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0655D4" w14:textId="5FB3CC56" w:rsidR="00207A4B" w:rsidRPr="00476ABB" w:rsidRDefault="00070E70" w:rsidP="00476ABB">
      <w:pPr>
        <w:jc w:val="both"/>
        <w:rPr>
          <w:rFonts w:ascii="Arial" w:hAnsi="Arial" w:cs="Arial"/>
          <w:b/>
          <w:bCs/>
          <w:color w:val="0D0D0D" w:themeColor="text1" w:themeTint="F2"/>
          <w:sz w:val="24"/>
          <w:szCs w:val="24"/>
          <w:lang w:val="es-ES"/>
        </w:rPr>
      </w:pPr>
      <w:r w:rsidRPr="00476ABB">
        <w:rPr>
          <w:rFonts w:ascii="Arial" w:hAnsi="Arial" w:cs="Arial"/>
          <w:b/>
          <w:bCs/>
          <w:color w:val="0D0D0D" w:themeColor="text1" w:themeTint="F2"/>
          <w:sz w:val="24"/>
          <w:szCs w:val="24"/>
          <w:lang w:val="es-ES"/>
        </w:rPr>
        <w:t xml:space="preserve">RESUMEN DE LAS NORMAS </w:t>
      </w:r>
    </w:p>
    <w:p w14:paraId="0FB2E7D8" w14:textId="5D7512D2" w:rsidR="00070E70" w:rsidRPr="00476ABB" w:rsidRDefault="00070E70" w:rsidP="00476ABB">
      <w:pPr>
        <w:jc w:val="both"/>
        <w:rPr>
          <w:rFonts w:ascii="Arial" w:hAnsi="Arial" w:cs="Arial"/>
          <w:b/>
          <w:bCs/>
          <w:color w:val="0D0D0D" w:themeColor="text1" w:themeTint="F2"/>
          <w:sz w:val="24"/>
          <w:szCs w:val="24"/>
          <w:u w:val="single"/>
          <w:lang w:val="es-ES"/>
        </w:rPr>
      </w:pPr>
    </w:p>
    <w:p w14:paraId="2D8EC21B" w14:textId="77777777" w:rsidR="00070E70" w:rsidRPr="00476ABB" w:rsidRDefault="00070E70" w:rsidP="00476ABB">
      <w:pPr>
        <w:jc w:val="both"/>
        <w:rPr>
          <w:rFonts w:ascii="Arial" w:hAnsi="Arial" w:cs="Arial"/>
          <w:b/>
          <w:bCs/>
          <w:color w:val="0D0D0D" w:themeColor="text1" w:themeTint="F2"/>
          <w:sz w:val="24"/>
          <w:szCs w:val="24"/>
          <w:u w:val="single"/>
          <w:lang w:val="es-ES"/>
        </w:rPr>
      </w:pPr>
      <w:r w:rsidRPr="00476ABB">
        <w:rPr>
          <w:rFonts w:ascii="Arial" w:hAnsi="Arial" w:cs="Arial"/>
          <w:b/>
          <w:bCs/>
          <w:color w:val="0D0D0D" w:themeColor="text1" w:themeTint="F2"/>
          <w:sz w:val="24"/>
          <w:szCs w:val="24"/>
          <w:u w:val="single"/>
          <w:lang w:val="es-ES"/>
        </w:rPr>
        <w:t>Ley 1124 del 2007</w:t>
      </w:r>
    </w:p>
    <w:p w14:paraId="1E44C66B" w14:textId="6433F8C5" w:rsidR="00070E70" w:rsidRPr="00476ABB" w:rsidRDefault="00070E70" w:rsidP="00476ABB">
      <w:pPr>
        <w:jc w:val="both"/>
        <w:rPr>
          <w:rFonts w:ascii="Arial" w:hAnsi="Arial" w:cs="Arial"/>
          <w:b/>
          <w:bCs/>
          <w:color w:val="0D0D0D" w:themeColor="text1" w:themeTint="F2"/>
          <w:sz w:val="24"/>
          <w:szCs w:val="24"/>
        </w:rPr>
      </w:pPr>
      <w:r w:rsidRPr="00476ABB">
        <w:rPr>
          <w:rFonts w:ascii="Arial" w:hAnsi="Arial" w:cs="Arial"/>
          <w:color w:val="0D0D0D" w:themeColor="text1" w:themeTint="F2"/>
          <w:sz w:val="24"/>
          <w:szCs w:val="24"/>
          <w:lang w:val="es-ES"/>
        </w:rPr>
        <w:t xml:space="preserve">Expedida por </w:t>
      </w:r>
      <w:r w:rsidRPr="00476ABB">
        <w:rPr>
          <w:rFonts w:ascii="Arial" w:hAnsi="Arial" w:cs="Arial"/>
          <w:b/>
          <w:bCs/>
          <w:color w:val="0D0D0D" w:themeColor="text1" w:themeTint="F2"/>
          <w:sz w:val="24"/>
          <w:szCs w:val="24"/>
        </w:rPr>
        <w:t>CONGRESO DE COLOMBIA</w:t>
      </w:r>
    </w:p>
    <w:p w14:paraId="38DB97ED" w14:textId="457910F5" w:rsidR="00070E70" w:rsidRPr="00476ABB" w:rsidRDefault="00070E70" w:rsidP="00476ABB">
      <w:pPr>
        <w:jc w:val="both"/>
        <w:rPr>
          <w:rFonts w:ascii="Arial" w:hAnsi="Arial" w:cs="Arial"/>
          <w:color w:val="0D0D0D" w:themeColor="text1" w:themeTint="F2"/>
          <w:sz w:val="24"/>
          <w:szCs w:val="24"/>
        </w:rPr>
      </w:pPr>
      <w:r w:rsidRPr="00476ABB">
        <w:rPr>
          <w:rFonts w:ascii="Arial" w:hAnsi="Arial" w:cs="Arial"/>
          <w:color w:val="0D0D0D" w:themeColor="text1" w:themeTint="F2"/>
          <w:sz w:val="24"/>
          <w:szCs w:val="24"/>
        </w:rPr>
        <w:t>Por medio de la cual se reglamenta el ejercicio de la profesión de Administrador Ambiental.</w:t>
      </w:r>
    </w:p>
    <w:p w14:paraId="508C72AD" w14:textId="3718315D" w:rsidR="00070E70" w:rsidRPr="00476ABB" w:rsidRDefault="00070E70" w:rsidP="00476ABB">
      <w:pPr>
        <w:jc w:val="both"/>
        <w:rPr>
          <w:rFonts w:ascii="Arial" w:hAnsi="Arial" w:cs="Arial"/>
          <w:color w:val="0D0D0D" w:themeColor="text1" w:themeTint="F2"/>
          <w:sz w:val="24"/>
          <w:szCs w:val="24"/>
        </w:rPr>
      </w:pPr>
    </w:p>
    <w:p w14:paraId="362A8072" w14:textId="32DE0F85" w:rsidR="00070E70" w:rsidRPr="00476ABB" w:rsidRDefault="00070E70" w:rsidP="00476ABB">
      <w:pPr>
        <w:jc w:val="both"/>
        <w:rPr>
          <w:rFonts w:ascii="Arial" w:hAnsi="Arial" w:cs="Arial"/>
          <w:color w:val="0D0D0D" w:themeColor="text1" w:themeTint="F2"/>
          <w:sz w:val="24"/>
          <w:szCs w:val="24"/>
        </w:rPr>
      </w:pPr>
      <w:r w:rsidRPr="00476ABB">
        <w:rPr>
          <w:rFonts w:ascii="Arial" w:hAnsi="Arial" w:cs="Arial"/>
          <w:color w:val="0D0D0D" w:themeColor="text1" w:themeTint="F2"/>
          <w:sz w:val="24"/>
          <w:szCs w:val="24"/>
        </w:rPr>
        <w:t xml:space="preserve">Decreta la administración ambiental como </w:t>
      </w:r>
      <w:r w:rsidR="00F943B8" w:rsidRPr="00476ABB">
        <w:rPr>
          <w:rFonts w:ascii="Arial" w:hAnsi="Arial" w:cs="Arial"/>
          <w:color w:val="0D0D0D" w:themeColor="text1" w:themeTint="F2"/>
          <w:sz w:val="24"/>
          <w:szCs w:val="24"/>
        </w:rPr>
        <w:t>una carrera profesional y sólo podrán obtener ante el Consejo Profesional de Administración Ambiental, la matrícula profesional para ejercer la profesión de Administrador Ambiental quienes  hayan obtenido el título profesional de Administrador Ambiental en una Institución de Educación Superior oficialmente reconocida, con registro calificado del Programa, otorgado por el Ministerio de Educación Nacional y Quienes tengan título profesional de Administrador Ambiental obtenido en el extranjero.</w:t>
      </w:r>
    </w:p>
    <w:p w14:paraId="0C063C22" w14:textId="34E6EF53" w:rsidR="00F943B8" w:rsidRPr="00476ABB" w:rsidRDefault="00F943B8" w:rsidP="00476ABB">
      <w:pPr>
        <w:jc w:val="both"/>
        <w:rPr>
          <w:rFonts w:ascii="Arial" w:hAnsi="Arial" w:cs="Arial"/>
          <w:color w:val="0D0D0D" w:themeColor="text1" w:themeTint="F2"/>
          <w:sz w:val="24"/>
          <w:szCs w:val="24"/>
        </w:rPr>
      </w:pPr>
      <w:r w:rsidRPr="00476ABB">
        <w:rPr>
          <w:rFonts w:ascii="Arial" w:hAnsi="Arial" w:cs="Arial"/>
          <w:color w:val="0D0D0D" w:themeColor="text1" w:themeTint="F2"/>
          <w:sz w:val="24"/>
          <w:szCs w:val="24"/>
        </w:rPr>
        <w:t>Adicional promueve los conocimientos técnicos y la exigencia de la tarjeta profesional.</w:t>
      </w:r>
    </w:p>
    <w:p w14:paraId="1A780FCE" w14:textId="358A7D32" w:rsidR="00F943B8" w:rsidRPr="00476ABB" w:rsidRDefault="00F943B8" w:rsidP="00476ABB">
      <w:pPr>
        <w:jc w:val="both"/>
        <w:rPr>
          <w:rFonts w:ascii="Arial" w:hAnsi="Arial" w:cs="Arial"/>
          <w:color w:val="0D0D0D" w:themeColor="text1" w:themeTint="F2"/>
          <w:sz w:val="24"/>
          <w:szCs w:val="24"/>
        </w:rPr>
      </w:pPr>
      <w:r w:rsidRPr="00476ABB">
        <w:rPr>
          <w:rFonts w:ascii="Arial" w:hAnsi="Arial" w:cs="Arial"/>
          <w:color w:val="0D0D0D" w:themeColor="text1" w:themeTint="F2"/>
          <w:sz w:val="24"/>
          <w:szCs w:val="24"/>
        </w:rPr>
        <w:t>Esta norma exige que las empresas deben tener un departamento de gestión ambiental, dentro de su organización, para velar por el cumplimiento de la normatividad ambiental de la República.</w:t>
      </w:r>
    </w:p>
    <w:p w14:paraId="1CF1C3EE" w14:textId="01F62FFF" w:rsidR="00F943B8" w:rsidRPr="00476ABB" w:rsidRDefault="00F943B8" w:rsidP="00476ABB">
      <w:pPr>
        <w:jc w:val="both"/>
        <w:rPr>
          <w:rFonts w:ascii="Arial" w:hAnsi="Arial" w:cs="Arial"/>
          <w:b/>
          <w:bCs/>
          <w:color w:val="0D0D0D" w:themeColor="text1" w:themeTint="F2"/>
          <w:sz w:val="24"/>
          <w:szCs w:val="24"/>
          <w:u w:val="single"/>
        </w:rPr>
      </w:pPr>
    </w:p>
    <w:p w14:paraId="5C9BF565" w14:textId="3816DD70" w:rsidR="00F943B8" w:rsidRPr="00476ABB" w:rsidRDefault="009C7C5D" w:rsidP="00476ABB">
      <w:pPr>
        <w:jc w:val="both"/>
        <w:rPr>
          <w:rFonts w:ascii="Arial" w:hAnsi="Arial" w:cs="Arial"/>
          <w:b/>
          <w:bCs/>
          <w:color w:val="0D0D0D" w:themeColor="text1" w:themeTint="F2"/>
          <w:sz w:val="24"/>
          <w:szCs w:val="24"/>
          <w:u w:val="single"/>
        </w:rPr>
      </w:pPr>
      <w:r w:rsidRPr="00476ABB">
        <w:rPr>
          <w:rFonts w:ascii="Arial" w:hAnsi="Arial" w:cs="Arial"/>
          <w:b/>
          <w:bCs/>
          <w:color w:val="0D0D0D" w:themeColor="text1" w:themeTint="F2"/>
          <w:sz w:val="24"/>
          <w:szCs w:val="24"/>
          <w:u w:val="single"/>
        </w:rPr>
        <w:t>Decreto Nacional 1299 del 2008</w:t>
      </w:r>
    </w:p>
    <w:p w14:paraId="6039E7EE" w14:textId="14468C74" w:rsidR="009C7C5D" w:rsidRPr="00476ABB" w:rsidRDefault="009C7C5D" w:rsidP="00476ABB">
      <w:pPr>
        <w:jc w:val="both"/>
        <w:rPr>
          <w:rFonts w:ascii="Arial" w:hAnsi="Arial" w:cs="Arial"/>
          <w:color w:val="0D0D0D" w:themeColor="text1" w:themeTint="F2"/>
          <w:sz w:val="24"/>
          <w:szCs w:val="24"/>
        </w:rPr>
      </w:pPr>
      <w:r w:rsidRPr="00476ABB">
        <w:rPr>
          <w:rFonts w:ascii="Arial" w:hAnsi="Arial" w:cs="Arial"/>
          <w:color w:val="0D0D0D" w:themeColor="text1" w:themeTint="F2"/>
          <w:sz w:val="24"/>
          <w:szCs w:val="24"/>
        </w:rPr>
        <w:t>Expedido por el presidente de la República</w:t>
      </w:r>
    </w:p>
    <w:p w14:paraId="7186ECD1" w14:textId="38730C1A" w:rsidR="009C7C5D" w:rsidRPr="00476ABB" w:rsidRDefault="009C7C5D" w:rsidP="00476ABB">
      <w:pPr>
        <w:jc w:val="both"/>
        <w:rPr>
          <w:rFonts w:ascii="Arial" w:hAnsi="Arial" w:cs="Arial"/>
          <w:color w:val="0D0D0D" w:themeColor="text1" w:themeTint="F2"/>
          <w:sz w:val="24"/>
          <w:szCs w:val="24"/>
          <w:lang w:val="es-ES"/>
        </w:rPr>
      </w:pPr>
      <w:r w:rsidRPr="00476ABB">
        <w:rPr>
          <w:rFonts w:ascii="Arial" w:hAnsi="Arial" w:cs="Arial"/>
          <w:color w:val="0D0D0D" w:themeColor="text1" w:themeTint="F2"/>
          <w:sz w:val="24"/>
          <w:szCs w:val="24"/>
          <w:lang w:val="es-ES"/>
        </w:rPr>
        <w:t>Por el cual se reglamenta el departamento de gestión ambiental de las empresas a nivel industrial y se dictan otras disposiciones.</w:t>
      </w:r>
    </w:p>
    <w:p w14:paraId="2BCD8ECA" w14:textId="01997C55" w:rsidR="00070E70" w:rsidRPr="00476ABB" w:rsidRDefault="00012272" w:rsidP="00476ABB">
      <w:pPr>
        <w:jc w:val="both"/>
        <w:rPr>
          <w:rFonts w:ascii="Arial" w:hAnsi="Arial" w:cs="Arial"/>
          <w:sz w:val="24"/>
          <w:szCs w:val="24"/>
        </w:rPr>
      </w:pPr>
      <w:r w:rsidRPr="00476ABB">
        <w:rPr>
          <w:rFonts w:ascii="Arial" w:hAnsi="Arial" w:cs="Arial"/>
          <w:sz w:val="24"/>
          <w:szCs w:val="24"/>
        </w:rPr>
        <w:t xml:space="preserve">reglamenta el Departamento de Gestión Ambiental, su definición y </w:t>
      </w:r>
      <w:r w:rsidR="00211079" w:rsidRPr="00476ABB">
        <w:rPr>
          <w:rFonts w:ascii="Arial" w:hAnsi="Arial" w:cs="Arial"/>
          <w:sz w:val="24"/>
          <w:szCs w:val="24"/>
        </w:rPr>
        <w:t>funciones de</w:t>
      </w:r>
      <w:r w:rsidRPr="00476ABB">
        <w:rPr>
          <w:rFonts w:ascii="Arial" w:hAnsi="Arial" w:cs="Arial"/>
          <w:sz w:val="24"/>
          <w:szCs w:val="24"/>
        </w:rPr>
        <w:t xml:space="preserve"> conformidad con el artículo 8° de la Ley 1124 de 2007.</w:t>
      </w:r>
    </w:p>
    <w:p w14:paraId="267A435F" w14:textId="3B775154" w:rsidR="00A3474B" w:rsidRPr="00476ABB" w:rsidRDefault="00A3474B" w:rsidP="00476ABB">
      <w:pPr>
        <w:jc w:val="both"/>
        <w:rPr>
          <w:rFonts w:ascii="Arial" w:hAnsi="Arial" w:cs="Arial"/>
          <w:b/>
          <w:bCs/>
          <w:sz w:val="24"/>
          <w:szCs w:val="24"/>
          <w:u w:val="single"/>
        </w:rPr>
      </w:pPr>
    </w:p>
    <w:p w14:paraId="6B77D7BC" w14:textId="598D7EE3" w:rsidR="00A3474B" w:rsidRPr="00476ABB" w:rsidRDefault="00A3474B" w:rsidP="00476ABB">
      <w:pPr>
        <w:jc w:val="both"/>
        <w:rPr>
          <w:rFonts w:ascii="Arial" w:hAnsi="Arial" w:cs="Arial"/>
          <w:b/>
          <w:bCs/>
          <w:color w:val="0D0D0D" w:themeColor="text1" w:themeTint="F2"/>
          <w:sz w:val="24"/>
          <w:szCs w:val="24"/>
          <w:u w:val="single"/>
          <w:lang w:val="es-ES"/>
        </w:rPr>
      </w:pPr>
      <w:r w:rsidRPr="00476ABB">
        <w:rPr>
          <w:rFonts w:ascii="Arial" w:hAnsi="Arial" w:cs="Arial"/>
          <w:b/>
          <w:bCs/>
          <w:color w:val="0D0D0D" w:themeColor="text1" w:themeTint="F2"/>
          <w:sz w:val="24"/>
          <w:szCs w:val="24"/>
          <w:u w:val="single"/>
          <w:lang w:val="es-ES"/>
        </w:rPr>
        <w:t>Resolución 1310 del 2009</w:t>
      </w:r>
    </w:p>
    <w:p w14:paraId="2449BC6F" w14:textId="3BCEAC5E" w:rsidR="00A3474B" w:rsidRPr="00476ABB" w:rsidRDefault="00A3474B" w:rsidP="00476ABB">
      <w:pPr>
        <w:jc w:val="both"/>
        <w:rPr>
          <w:rFonts w:ascii="Arial" w:hAnsi="Arial" w:cs="Arial"/>
          <w:color w:val="0D0D0D" w:themeColor="text1" w:themeTint="F2"/>
          <w:sz w:val="24"/>
          <w:szCs w:val="24"/>
          <w:lang w:val="es-ES"/>
        </w:rPr>
      </w:pPr>
    </w:p>
    <w:p w14:paraId="02B754EA" w14:textId="37FAB275" w:rsidR="00A3474B" w:rsidRPr="00476ABB" w:rsidRDefault="00A3474B" w:rsidP="00476ABB">
      <w:pPr>
        <w:jc w:val="both"/>
        <w:rPr>
          <w:rFonts w:ascii="Arial" w:hAnsi="Arial" w:cs="Arial"/>
          <w:color w:val="0D0D0D" w:themeColor="text1" w:themeTint="F2"/>
          <w:sz w:val="24"/>
          <w:szCs w:val="24"/>
        </w:rPr>
      </w:pPr>
      <w:r w:rsidRPr="00476ABB">
        <w:rPr>
          <w:rFonts w:ascii="Arial" w:hAnsi="Arial" w:cs="Arial"/>
          <w:color w:val="0D0D0D" w:themeColor="text1" w:themeTint="F2"/>
          <w:sz w:val="24"/>
          <w:szCs w:val="24"/>
        </w:rPr>
        <w:t xml:space="preserve">Expedido por </w:t>
      </w:r>
      <w:r w:rsidR="00B72BE5" w:rsidRPr="00476ABB">
        <w:rPr>
          <w:rFonts w:ascii="Arial" w:hAnsi="Arial" w:cs="Arial"/>
          <w:color w:val="0D0D0D" w:themeColor="text1" w:themeTint="F2"/>
          <w:sz w:val="24"/>
          <w:szCs w:val="24"/>
        </w:rPr>
        <w:t>secretario</w:t>
      </w:r>
      <w:r w:rsidRPr="00476ABB">
        <w:rPr>
          <w:rFonts w:ascii="Arial" w:hAnsi="Arial" w:cs="Arial"/>
          <w:color w:val="0D0D0D" w:themeColor="text1" w:themeTint="F2"/>
          <w:sz w:val="24"/>
          <w:szCs w:val="24"/>
        </w:rPr>
        <w:t xml:space="preserve"> Distrital de Ambiente</w:t>
      </w:r>
    </w:p>
    <w:p w14:paraId="54D55620" w14:textId="4095A3CC" w:rsidR="00A3474B" w:rsidRPr="00476ABB" w:rsidRDefault="00F369D4" w:rsidP="00476ABB">
      <w:pPr>
        <w:jc w:val="both"/>
        <w:rPr>
          <w:rFonts w:ascii="Arial" w:hAnsi="Arial" w:cs="Arial"/>
          <w:color w:val="0D0D0D" w:themeColor="text1" w:themeTint="F2"/>
          <w:sz w:val="24"/>
          <w:szCs w:val="24"/>
          <w:lang w:val="es-ES"/>
        </w:rPr>
      </w:pPr>
      <w:r w:rsidRPr="00476ABB">
        <w:rPr>
          <w:rFonts w:ascii="Arial" w:hAnsi="Arial" w:cs="Arial"/>
          <w:color w:val="0D0D0D" w:themeColor="text1" w:themeTint="F2"/>
          <w:sz w:val="24"/>
          <w:szCs w:val="24"/>
          <w:lang w:val="es-ES"/>
        </w:rPr>
        <w:t xml:space="preserve">"Por medio de la cual se adopta una decisión sobre la información de la conformación </w:t>
      </w:r>
      <w:r w:rsidR="00B72BE5" w:rsidRPr="00476ABB">
        <w:rPr>
          <w:rFonts w:ascii="Arial" w:hAnsi="Arial" w:cs="Arial"/>
          <w:color w:val="0D0D0D" w:themeColor="text1" w:themeTint="F2"/>
          <w:sz w:val="24"/>
          <w:szCs w:val="24"/>
          <w:lang w:val="es-ES"/>
        </w:rPr>
        <w:t>del departamento</w:t>
      </w:r>
      <w:r w:rsidRPr="00476ABB">
        <w:rPr>
          <w:rFonts w:ascii="Arial" w:hAnsi="Arial" w:cs="Arial"/>
          <w:color w:val="0D0D0D" w:themeColor="text1" w:themeTint="F2"/>
          <w:sz w:val="24"/>
          <w:szCs w:val="24"/>
          <w:lang w:val="es-ES"/>
        </w:rPr>
        <w:t xml:space="preserve"> de Gestión Ambiental conforme al Decreto 1299 de 2008".</w:t>
      </w:r>
    </w:p>
    <w:p w14:paraId="765E578D" w14:textId="486D5729" w:rsidR="00A3474B" w:rsidRPr="00476ABB" w:rsidRDefault="00B72BE5" w:rsidP="00476ABB">
      <w:pPr>
        <w:jc w:val="both"/>
        <w:rPr>
          <w:rFonts w:ascii="Arial" w:hAnsi="Arial" w:cs="Arial"/>
          <w:sz w:val="24"/>
          <w:szCs w:val="24"/>
        </w:rPr>
      </w:pPr>
      <w:r w:rsidRPr="00476ABB">
        <w:rPr>
          <w:rFonts w:ascii="Arial" w:hAnsi="Arial" w:cs="Arial"/>
          <w:color w:val="0D0D0D" w:themeColor="text1" w:themeTint="F2"/>
          <w:sz w:val="24"/>
          <w:szCs w:val="24"/>
          <w:lang w:val="es-ES"/>
        </w:rPr>
        <w:t xml:space="preserve">Informar sobre </w:t>
      </w:r>
      <w:r w:rsidRPr="00476ABB">
        <w:rPr>
          <w:rFonts w:ascii="Arial" w:hAnsi="Arial" w:cs="Arial"/>
          <w:sz w:val="24"/>
          <w:szCs w:val="24"/>
        </w:rPr>
        <w:t>la conformación del Departamento de Gestión Ambiental-DGA, las funciones y responsabilidades asignadas, y el personal propio y/o externo que hace parte del mismo en el tiempo establecido.</w:t>
      </w:r>
    </w:p>
    <w:p w14:paraId="25B597A3" w14:textId="42871697" w:rsidR="00B72BE5" w:rsidRPr="00476ABB" w:rsidRDefault="00B72BE5" w:rsidP="00476ABB">
      <w:pPr>
        <w:jc w:val="both"/>
        <w:rPr>
          <w:rFonts w:ascii="Arial" w:hAnsi="Arial" w:cs="Arial"/>
          <w:sz w:val="24"/>
          <w:szCs w:val="24"/>
        </w:rPr>
      </w:pPr>
    </w:p>
    <w:p w14:paraId="537A788B" w14:textId="7BF866A3" w:rsidR="00B72BE5" w:rsidRPr="00476ABB" w:rsidRDefault="00482ED4" w:rsidP="00476ABB">
      <w:pPr>
        <w:jc w:val="both"/>
        <w:rPr>
          <w:rFonts w:ascii="Arial" w:hAnsi="Arial" w:cs="Arial"/>
          <w:b/>
          <w:bCs/>
          <w:color w:val="0D0D0D" w:themeColor="text1" w:themeTint="F2"/>
          <w:sz w:val="24"/>
          <w:szCs w:val="24"/>
          <w:u w:val="single"/>
          <w:lang w:val="es-ES"/>
        </w:rPr>
      </w:pPr>
      <w:r w:rsidRPr="00476ABB">
        <w:rPr>
          <w:rFonts w:ascii="Arial" w:hAnsi="Arial" w:cs="Arial"/>
          <w:b/>
          <w:bCs/>
          <w:color w:val="0D0D0D" w:themeColor="text1" w:themeTint="F2"/>
          <w:sz w:val="24"/>
          <w:szCs w:val="24"/>
          <w:u w:val="single"/>
          <w:lang w:val="es-ES"/>
        </w:rPr>
        <w:t>RESOLUCION 1257 DEL 2</w:t>
      </w:r>
      <w:r w:rsidR="00476ABB" w:rsidRPr="00476ABB">
        <w:rPr>
          <w:rFonts w:ascii="Arial" w:hAnsi="Arial" w:cs="Arial"/>
          <w:b/>
          <w:bCs/>
          <w:color w:val="0D0D0D" w:themeColor="text1" w:themeTint="F2"/>
          <w:sz w:val="24"/>
          <w:szCs w:val="24"/>
          <w:u w:val="single"/>
          <w:lang w:val="es-ES"/>
        </w:rPr>
        <w:t>021</w:t>
      </w:r>
    </w:p>
    <w:p w14:paraId="5C1644E1" w14:textId="4DCE961F" w:rsidR="00482ED4" w:rsidRPr="00476ABB" w:rsidRDefault="00482ED4" w:rsidP="00476ABB">
      <w:pPr>
        <w:jc w:val="both"/>
        <w:rPr>
          <w:rFonts w:ascii="Arial" w:hAnsi="Arial" w:cs="Arial"/>
          <w:color w:val="0D0D0D" w:themeColor="text1" w:themeTint="F2"/>
          <w:sz w:val="24"/>
          <w:szCs w:val="24"/>
          <w:lang w:val="es-ES"/>
        </w:rPr>
      </w:pPr>
      <w:r w:rsidRPr="00476ABB">
        <w:rPr>
          <w:rFonts w:ascii="Arial" w:hAnsi="Arial" w:cs="Arial"/>
          <w:color w:val="0D0D0D" w:themeColor="text1" w:themeTint="F2"/>
          <w:sz w:val="24"/>
          <w:szCs w:val="24"/>
          <w:lang w:val="es-ES"/>
        </w:rPr>
        <w:t>EXPEDIDA Ministerio de Ambiente y Desarrollo Sostenible</w:t>
      </w:r>
    </w:p>
    <w:p w14:paraId="0961F576" w14:textId="32539770" w:rsidR="00482ED4" w:rsidRPr="00476ABB" w:rsidRDefault="00482ED4" w:rsidP="00476ABB">
      <w:pPr>
        <w:jc w:val="both"/>
        <w:rPr>
          <w:rFonts w:ascii="Arial" w:hAnsi="Arial" w:cs="Arial"/>
          <w:color w:val="0D0D0D" w:themeColor="text1" w:themeTint="F2"/>
          <w:sz w:val="24"/>
          <w:szCs w:val="24"/>
          <w:lang w:val="es-ES"/>
        </w:rPr>
      </w:pPr>
      <w:r w:rsidRPr="00476ABB">
        <w:rPr>
          <w:rFonts w:ascii="Arial" w:hAnsi="Arial" w:cs="Arial"/>
          <w:color w:val="0D0D0D" w:themeColor="text1" w:themeTint="F2"/>
          <w:sz w:val="24"/>
          <w:szCs w:val="24"/>
          <w:lang w:val="es-ES"/>
        </w:rPr>
        <w:t>Por la cual se modifica la resolución 0472 del 2017 sobre la gestión integral de residuos de construcción y demolición - RCD y se adoptan otras disposiciones</w:t>
      </w:r>
    </w:p>
    <w:p w14:paraId="285B6270" w14:textId="77777777" w:rsidR="002D6AAD" w:rsidRPr="00476ABB" w:rsidRDefault="002D6AAD" w:rsidP="00476ABB">
      <w:pPr>
        <w:jc w:val="both"/>
        <w:rPr>
          <w:rFonts w:ascii="Arial" w:hAnsi="Arial" w:cs="Arial"/>
          <w:color w:val="0D0D0D" w:themeColor="text1" w:themeTint="F2"/>
          <w:sz w:val="24"/>
          <w:szCs w:val="24"/>
          <w:lang w:val="es-ES"/>
        </w:rPr>
      </w:pPr>
    </w:p>
    <w:p w14:paraId="316EB0CA" w14:textId="65ABFCCC" w:rsidR="00482ED4" w:rsidRDefault="00366E8C" w:rsidP="00476ABB">
      <w:pPr>
        <w:jc w:val="both"/>
        <w:rPr>
          <w:rFonts w:ascii="Arial" w:hAnsi="Arial" w:cs="Arial"/>
          <w:color w:val="0D0D0D" w:themeColor="text1" w:themeTint="F2"/>
          <w:sz w:val="24"/>
          <w:szCs w:val="24"/>
          <w:lang w:val="es-ES"/>
        </w:rPr>
      </w:pPr>
      <w:r w:rsidRPr="00476ABB">
        <w:rPr>
          <w:rFonts w:ascii="Arial" w:hAnsi="Arial" w:cs="Arial"/>
          <w:color w:val="0D0D0D" w:themeColor="text1" w:themeTint="F2"/>
          <w:sz w:val="24"/>
          <w:szCs w:val="24"/>
          <w:lang w:val="es-ES"/>
        </w:rPr>
        <w:t xml:space="preserve">Modifica las definiciones de la resolución 0472 del 2007 y define nuevas palabras, adicional modifica </w:t>
      </w:r>
      <w:r w:rsidR="002D6AAD" w:rsidRPr="00476ABB">
        <w:rPr>
          <w:rFonts w:ascii="Arial" w:hAnsi="Arial" w:cs="Arial"/>
          <w:color w:val="0D0D0D" w:themeColor="text1" w:themeTint="F2"/>
          <w:sz w:val="24"/>
          <w:szCs w:val="24"/>
          <w:lang w:val="es-ES"/>
        </w:rPr>
        <w:t>los siguientes artículos: N⁰</w:t>
      </w:r>
      <w:r w:rsidRPr="00476ABB">
        <w:rPr>
          <w:rFonts w:ascii="Arial" w:hAnsi="Arial" w:cs="Arial"/>
          <w:color w:val="0D0D0D" w:themeColor="text1" w:themeTint="F2"/>
          <w:sz w:val="24"/>
          <w:szCs w:val="24"/>
          <w:lang w:val="es-ES"/>
        </w:rPr>
        <w:t xml:space="preserve">9 sobre el aprovechamiento de los residuos de construcción, </w:t>
      </w:r>
      <w:r w:rsidR="002D6AAD" w:rsidRPr="00476ABB">
        <w:rPr>
          <w:rFonts w:ascii="Arial" w:hAnsi="Arial" w:cs="Arial"/>
          <w:color w:val="0D0D0D" w:themeColor="text1" w:themeTint="F2"/>
          <w:sz w:val="24"/>
          <w:szCs w:val="24"/>
          <w:lang w:val="es-ES"/>
        </w:rPr>
        <w:t>N⁰</w:t>
      </w:r>
      <w:r w:rsidRPr="00476ABB">
        <w:rPr>
          <w:rFonts w:ascii="Arial" w:hAnsi="Arial" w:cs="Arial"/>
          <w:color w:val="0D0D0D" w:themeColor="text1" w:themeTint="F2"/>
          <w:sz w:val="24"/>
          <w:szCs w:val="24"/>
          <w:lang w:val="es-ES"/>
        </w:rPr>
        <w:t xml:space="preserve">12 sobre las medidas mínimas de manejo ambiental en el sitio de disposición final de los RCD, </w:t>
      </w:r>
      <w:r w:rsidR="002D6AAD" w:rsidRPr="00476ABB">
        <w:rPr>
          <w:rFonts w:ascii="Arial" w:hAnsi="Arial" w:cs="Arial"/>
          <w:color w:val="0D0D0D" w:themeColor="text1" w:themeTint="F2"/>
          <w:sz w:val="24"/>
          <w:szCs w:val="24"/>
          <w:lang w:val="es-ES"/>
        </w:rPr>
        <w:t>N⁰</w:t>
      </w:r>
      <w:r w:rsidRPr="00476ABB">
        <w:rPr>
          <w:rFonts w:ascii="Arial" w:hAnsi="Arial" w:cs="Arial"/>
          <w:color w:val="0D0D0D" w:themeColor="text1" w:themeTint="F2"/>
          <w:sz w:val="24"/>
          <w:szCs w:val="24"/>
          <w:lang w:val="es-ES"/>
        </w:rPr>
        <w:t xml:space="preserve">13 el programa de manejo ambiental de RCD, </w:t>
      </w:r>
      <w:r w:rsidR="002D6AAD" w:rsidRPr="00476ABB">
        <w:rPr>
          <w:rFonts w:ascii="Arial" w:hAnsi="Arial" w:cs="Arial"/>
          <w:color w:val="0D0D0D" w:themeColor="text1" w:themeTint="F2"/>
          <w:sz w:val="24"/>
          <w:szCs w:val="24"/>
          <w:lang w:val="es-ES"/>
        </w:rPr>
        <w:t>N⁰</w:t>
      </w:r>
      <w:r w:rsidRPr="00476ABB">
        <w:rPr>
          <w:rFonts w:ascii="Arial" w:hAnsi="Arial" w:cs="Arial"/>
          <w:color w:val="0D0D0D" w:themeColor="text1" w:themeTint="F2"/>
          <w:sz w:val="24"/>
          <w:szCs w:val="24"/>
          <w:lang w:val="es-ES"/>
        </w:rPr>
        <w:t xml:space="preserve">15 obligaciones de los generadores, </w:t>
      </w:r>
      <w:r w:rsidR="002D6AAD" w:rsidRPr="00476ABB">
        <w:rPr>
          <w:rFonts w:ascii="Arial" w:hAnsi="Arial" w:cs="Arial"/>
          <w:color w:val="0D0D0D" w:themeColor="text1" w:themeTint="F2"/>
          <w:sz w:val="24"/>
          <w:szCs w:val="24"/>
          <w:lang w:val="es-ES"/>
        </w:rPr>
        <w:t>N⁰16 obligaciones de los gestores, N⁰ 17 Obligaciones de los departamentos, municipios y distritos, N⁰18 obligaciones de la entidad ambiental competente, N⁰19 Metas de aprovechamiento de los RCD</w:t>
      </w:r>
    </w:p>
    <w:p w14:paraId="120E146D" w14:textId="413245CE" w:rsidR="00476ABB" w:rsidRPr="00211079" w:rsidRDefault="00476ABB" w:rsidP="00476ABB">
      <w:pPr>
        <w:jc w:val="both"/>
        <w:rPr>
          <w:rFonts w:ascii="Arial" w:hAnsi="Arial" w:cs="Arial"/>
          <w:b/>
          <w:bCs/>
          <w:color w:val="0D0D0D" w:themeColor="text1" w:themeTint="F2"/>
          <w:sz w:val="24"/>
          <w:szCs w:val="24"/>
          <w:u w:val="single"/>
          <w:lang w:val="es-ES"/>
        </w:rPr>
      </w:pPr>
    </w:p>
    <w:p w14:paraId="40ACD01E" w14:textId="13A61948" w:rsidR="00476ABB" w:rsidRPr="00211079" w:rsidRDefault="005670B1" w:rsidP="00476ABB">
      <w:pPr>
        <w:jc w:val="both"/>
        <w:rPr>
          <w:rFonts w:ascii="Arial" w:hAnsi="Arial" w:cs="Arial"/>
          <w:b/>
          <w:bCs/>
          <w:color w:val="0D0D0D" w:themeColor="text1" w:themeTint="F2"/>
          <w:sz w:val="24"/>
          <w:szCs w:val="24"/>
          <w:u w:val="single"/>
          <w:lang w:val="es-ES"/>
        </w:rPr>
      </w:pPr>
      <w:r w:rsidRPr="00211079">
        <w:rPr>
          <w:rFonts w:ascii="Arial" w:hAnsi="Arial" w:cs="Arial"/>
          <w:b/>
          <w:bCs/>
          <w:color w:val="0D0D0D" w:themeColor="text1" w:themeTint="F2"/>
          <w:sz w:val="24"/>
          <w:szCs w:val="24"/>
          <w:u w:val="single"/>
          <w:lang w:val="es-ES"/>
        </w:rPr>
        <w:t>DECRETO 1585 DEL 2020</w:t>
      </w:r>
    </w:p>
    <w:p w14:paraId="6624AA4F" w14:textId="27A679A9" w:rsidR="005670B1" w:rsidRDefault="005670B1" w:rsidP="00476ABB">
      <w:pPr>
        <w:jc w:val="both"/>
        <w:rPr>
          <w:rFonts w:ascii="Arial" w:hAnsi="Arial" w:cs="Arial"/>
          <w:color w:val="0D0D0D" w:themeColor="text1" w:themeTint="F2"/>
          <w:sz w:val="24"/>
          <w:szCs w:val="24"/>
          <w:lang w:val="es-ES"/>
        </w:rPr>
      </w:pPr>
    </w:p>
    <w:p w14:paraId="3895FD85" w14:textId="0B6472BF" w:rsidR="005670B1" w:rsidRDefault="005670B1" w:rsidP="00476ABB">
      <w:pPr>
        <w:jc w:val="both"/>
        <w:rPr>
          <w:rFonts w:ascii="Arial" w:hAnsi="Arial" w:cs="Arial"/>
          <w:color w:val="0D0D0D" w:themeColor="text1" w:themeTint="F2"/>
          <w:sz w:val="24"/>
          <w:szCs w:val="24"/>
          <w:lang w:val="es-ES"/>
        </w:rPr>
      </w:pPr>
      <w:r>
        <w:rPr>
          <w:rFonts w:ascii="Arial" w:hAnsi="Arial" w:cs="Arial"/>
          <w:color w:val="0D0D0D" w:themeColor="text1" w:themeTint="F2"/>
          <w:sz w:val="24"/>
          <w:szCs w:val="24"/>
          <w:lang w:val="es-ES"/>
        </w:rPr>
        <w:t xml:space="preserve">Expedido </w:t>
      </w:r>
      <w:r w:rsidRPr="005670B1">
        <w:rPr>
          <w:rFonts w:ascii="Arial" w:hAnsi="Arial" w:cs="Arial"/>
          <w:color w:val="0D0D0D" w:themeColor="text1" w:themeTint="F2"/>
          <w:sz w:val="24"/>
          <w:szCs w:val="24"/>
          <w:lang w:val="es-ES"/>
        </w:rPr>
        <w:t>Ministerio del Medio Ambiente</w:t>
      </w:r>
    </w:p>
    <w:p w14:paraId="2792B30C" w14:textId="01CDB599" w:rsidR="005670B1" w:rsidRDefault="005670B1" w:rsidP="00476ABB">
      <w:pPr>
        <w:jc w:val="both"/>
        <w:rPr>
          <w:rFonts w:ascii="Arial" w:hAnsi="Arial" w:cs="Arial"/>
          <w:color w:val="0D0D0D" w:themeColor="text1" w:themeTint="F2"/>
          <w:sz w:val="24"/>
          <w:szCs w:val="24"/>
          <w:lang w:val="es-ES"/>
        </w:rPr>
      </w:pPr>
      <w:r>
        <w:rPr>
          <w:rFonts w:ascii="Arial" w:hAnsi="Arial" w:cs="Arial"/>
          <w:color w:val="0D0D0D" w:themeColor="text1" w:themeTint="F2"/>
          <w:sz w:val="24"/>
          <w:szCs w:val="24"/>
          <w:lang w:val="es-ES"/>
        </w:rPr>
        <w:t>E</w:t>
      </w:r>
      <w:r w:rsidRPr="005670B1">
        <w:rPr>
          <w:rFonts w:ascii="Arial" w:hAnsi="Arial" w:cs="Arial"/>
          <w:color w:val="0D0D0D" w:themeColor="text1" w:themeTint="F2"/>
          <w:sz w:val="24"/>
          <w:szCs w:val="24"/>
          <w:lang w:val="es-ES"/>
        </w:rPr>
        <w:t>l cual se modifica y adiciona el Decreto 1076 de 2015, DUR del Sector Ambiente y Desarrollo Sostenible, en lo relacionado con el Diagnóstico Ambiental de Alternativas y el trámite de licenciamiento ambiental</w:t>
      </w:r>
    </w:p>
    <w:p w14:paraId="4BBC619C" w14:textId="14F96BE7" w:rsidR="005670B1" w:rsidRDefault="005670B1" w:rsidP="00476ABB">
      <w:pPr>
        <w:jc w:val="both"/>
        <w:rPr>
          <w:rFonts w:ascii="Arial" w:hAnsi="Arial" w:cs="Arial"/>
          <w:color w:val="0D0D0D" w:themeColor="text1" w:themeTint="F2"/>
          <w:sz w:val="24"/>
          <w:szCs w:val="24"/>
          <w:lang w:val="es-ES"/>
        </w:rPr>
      </w:pPr>
    </w:p>
    <w:p w14:paraId="3FAD394F" w14:textId="4EE890C6" w:rsidR="005670B1" w:rsidRDefault="005670B1" w:rsidP="00476ABB">
      <w:pPr>
        <w:jc w:val="both"/>
        <w:rPr>
          <w:rFonts w:ascii="Arial" w:hAnsi="Arial" w:cs="Arial"/>
          <w:color w:val="0D0D0D" w:themeColor="text1" w:themeTint="F2"/>
          <w:sz w:val="24"/>
          <w:szCs w:val="24"/>
          <w:lang w:val="es-ES"/>
        </w:rPr>
      </w:pPr>
      <w:r>
        <w:rPr>
          <w:rFonts w:ascii="Arial" w:hAnsi="Arial" w:cs="Arial"/>
          <w:color w:val="0D0D0D" w:themeColor="text1" w:themeTint="F2"/>
          <w:sz w:val="24"/>
          <w:szCs w:val="24"/>
          <w:lang w:val="es-ES"/>
        </w:rPr>
        <w:t>Adicionar un párrafo al decreto 1076 de 2015 donde declara el termino de las licencias ambientales</w:t>
      </w:r>
      <w:r w:rsidR="00897CA9">
        <w:rPr>
          <w:rFonts w:ascii="Arial" w:hAnsi="Arial" w:cs="Arial"/>
          <w:color w:val="0D0D0D" w:themeColor="text1" w:themeTint="F2"/>
          <w:sz w:val="24"/>
          <w:szCs w:val="24"/>
          <w:lang w:val="es-ES"/>
        </w:rPr>
        <w:t xml:space="preserve">, si los interesados tramitan las licencias con </w:t>
      </w:r>
      <w:r w:rsidR="00454D89">
        <w:rPr>
          <w:rFonts w:ascii="Arial" w:hAnsi="Arial" w:cs="Arial"/>
          <w:color w:val="0D0D0D" w:themeColor="text1" w:themeTint="F2"/>
          <w:sz w:val="24"/>
          <w:szCs w:val="24"/>
          <w:lang w:val="es-ES"/>
        </w:rPr>
        <w:t>otra alternativa distinta</w:t>
      </w:r>
      <w:r w:rsidR="00897CA9">
        <w:rPr>
          <w:rFonts w:ascii="Arial" w:hAnsi="Arial" w:cs="Arial"/>
          <w:color w:val="0D0D0D" w:themeColor="text1" w:themeTint="F2"/>
          <w:sz w:val="24"/>
          <w:szCs w:val="24"/>
          <w:lang w:val="es-ES"/>
        </w:rPr>
        <w:t xml:space="preserve"> a la elegida en los actos administrativos la autoridad ambiental no dará tramite al </w:t>
      </w:r>
      <w:r w:rsidR="00454D89">
        <w:rPr>
          <w:rFonts w:ascii="Arial" w:hAnsi="Arial" w:cs="Arial"/>
          <w:color w:val="0D0D0D" w:themeColor="text1" w:themeTint="F2"/>
          <w:sz w:val="24"/>
          <w:szCs w:val="24"/>
          <w:lang w:val="es-ES"/>
        </w:rPr>
        <w:t>diagnóstico</w:t>
      </w:r>
      <w:r w:rsidR="00897CA9">
        <w:rPr>
          <w:rFonts w:ascii="Arial" w:hAnsi="Arial" w:cs="Arial"/>
          <w:color w:val="0D0D0D" w:themeColor="text1" w:themeTint="F2"/>
          <w:sz w:val="24"/>
          <w:szCs w:val="24"/>
          <w:lang w:val="es-ES"/>
        </w:rPr>
        <w:t xml:space="preserve"> ambiental.</w:t>
      </w:r>
    </w:p>
    <w:p w14:paraId="577281E4" w14:textId="2314386D" w:rsidR="00897CA9" w:rsidRPr="00476ABB" w:rsidRDefault="00897CA9" w:rsidP="00476ABB">
      <w:pPr>
        <w:jc w:val="both"/>
        <w:rPr>
          <w:rFonts w:ascii="Arial" w:hAnsi="Arial" w:cs="Arial"/>
          <w:color w:val="0D0D0D" w:themeColor="text1" w:themeTint="F2"/>
          <w:sz w:val="24"/>
          <w:szCs w:val="24"/>
          <w:lang w:val="es-ES"/>
        </w:rPr>
      </w:pPr>
      <w:r>
        <w:rPr>
          <w:rFonts w:ascii="Arial" w:hAnsi="Arial" w:cs="Arial"/>
          <w:color w:val="0D0D0D" w:themeColor="text1" w:themeTint="F2"/>
          <w:sz w:val="24"/>
          <w:szCs w:val="24"/>
          <w:lang w:val="es-ES"/>
        </w:rPr>
        <w:t xml:space="preserve">Igualmente modifica el articulo 2.2.2.3.6.3 El interesado deberá radicar la información completa, pero si no es así la autoridad ambiental puede decidir si suspende el </w:t>
      </w:r>
      <w:r w:rsidR="00454D89">
        <w:rPr>
          <w:rFonts w:ascii="Arial" w:hAnsi="Arial" w:cs="Arial"/>
          <w:color w:val="0D0D0D" w:themeColor="text1" w:themeTint="F2"/>
          <w:sz w:val="24"/>
          <w:szCs w:val="24"/>
          <w:lang w:val="es-ES"/>
        </w:rPr>
        <w:t>trámite</w:t>
      </w:r>
      <w:r w:rsidR="00211079">
        <w:rPr>
          <w:rFonts w:ascii="Arial" w:hAnsi="Arial" w:cs="Arial"/>
          <w:color w:val="0D0D0D" w:themeColor="text1" w:themeTint="F2"/>
          <w:sz w:val="24"/>
          <w:szCs w:val="24"/>
          <w:lang w:val="es-ES"/>
        </w:rPr>
        <w:t>, igualmente para licencia solicitada por los interesados.</w:t>
      </w:r>
      <w:bookmarkStart w:id="0" w:name="_GoBack"/>
      <w:bookmarkEnd w:id="0"/>
    </w:p>
    <w:sectPr w:rsidR="00897CA9" w:rsidRPr="00476A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E70"/>
    <w:rsid w:val="00012272"/>
    <w:rsid w:val="00070E70"/>
    <w:rsid w:val="00207A4B"/>
    <w:rsid w:val="00211079"/>
    <w:rsid w:val="00260808"/>
    <w:rsid w:val="002D6AAD"/>
    <w:rsid w:val="00366E8C"/>
    <w:rsid w:val="00454D89"/>
    <w:rsid w:val="00476ABB"/>
    <w:rsid w:val="00482ED4"/>
    <w:rsid w:val="005670B1"/>
    <w:rsid w:val="00897CA9"/>
    <w:rsid w:val="009C7C5D"/>
    <w:rsid w:val="00A3474B"/>
    <w:rsid w:val="00B72BE5"/>
    <w:rsid w:val="00F369D4"/>
    <w:rsid w:val="00F943B8"/>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2B37F"/>
  <w15:chartTrackingRefBased/>
  <w15:docId w15:val="{E6B2E7AF-E640-4204-AD7A-384A5953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514</Words>
  <Characters>2833</Characters>
  <Application>Microsoft Macintosh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Rendon</dc:creator>
  <cp:keywords/>
  <dc:description/>
  <cp:lastModifiedBy>Usuario de Microsoft Office</cp:lastModifiedBy>
  <cp:revision>2</cp:revision>
  <dcterms:created xsi:type="dcterms:W3CDTF">2021-11-24T20:18:00Z</dcterms:created>
  <dcterms:modified xsi:type="dcterms:W3CDTF">2021-11-24T20:18:00Z</dcterms:modified>
</cp:coreProperties>
</file>