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97D29" w14:textId="77777777" w:rsidR="002322E8" w:rsidRPr="00756E60" w:rsidRDefault="00566836" w:rsidP="00756E60">
      <w:pPr>
        <w:jc w:val="center"/>
        <w:rPr>
          <w:rFonts w:ascii="Arial" w:hAnsi="Arial" w:cs="Arial"/>
          <w:b/>
          <w:lang w:val="es-ES"/>
        </w:rPr>
      </w:pPr>
      <w:r w:rsidRPr="00756E60">
        <w:rPr>
          <w:rFonts w:ascii="Arial" w:hAnsi="Arial" w:cs="Arial"/>
          <w:b/>
          <w:lang w:val="es-ES"/>
        </w:rPr>
        <w:t>DECRETO 1783 DE 2021</w:t>
      </w:r>
    </w:p>
    <w:p w14:paraId="03A33310" w14:textId="77777777" w:rsidR="00566836" w:rsidRPr="00756E60" w:rsidRDefault="00566836" w:rsidP="00756E60">
      <w:pPr>
        <w:jc w:val="both"/>
        <w:rPr>
          <w:rFonts w:ascii="Arial" w:hAnsi="Arial" w:cs="Arial"/>
          <w:b/>
          <w:lang w:val="es-ES"/>
        </w:rPr>
      </w:pPr>
    </w:p>
    <w:p w14:paraId="26EAA3E3" w14:textId="77777777" w:rsidR="00566836" w:rsidRPr="00756E60" w:rsidRDefault="00566836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  <w:b/>
          <w:lang w:val="es-ES"/>
        </w:rPr>
        <w:t xml:space="preserve">ENTIDAD QUE LO EXPIDE: </w:t>
      </w:r>
      <w:r w:rsidRPr="00756E60">
        <w:rPr>
          <w:rFonts w:ascii="Arial" w:hAnsi="Arial" w:cs="Arial"/>
        </w:rPr>
        <w:t>MINISTERIO DE</w:t>
      </w:r>
      <w:r w:rsidRPr="00756E60">
        <w:rPr>
          <w:rFonts w:ascii="Arial" w:hAnsi="Arial" w:cs="Arial"/>
        </w:rPr>
        <w:t xml:space="preserve"> VIVIENDA, CIUDAD Y TERRITORIO</w:t>
      </w:r>
    </w:p>
    <w:p w14:paraId="129E025A" w14:textId="77777777" w:rsidR="00566836" w:rsidRPr="00756E60" w:rsidRDefault="00566836" w:rsidP="00756E60">
      <w:pPr>
        <w:pStyle w:val="NormalWeb"/>
        <w:jc w:val="both"/>
        <w:rPr>
          <w:rFonts w:ascii="Arial" w:hAnsi="Arial" w:cs="Arial"/>
          <w:i/>
          <w:iCs/>
        </w:rPr>
      </w:pPr>
      <w:r w:rsidRPr="00756E60">
        <w:rPr>
          <w:rFonts w:ascii="Arial" w:hAnsi="Arial" w:cs="Arial"/>
          <w:b/>
        </w:rPr>
        <w:t xml:space="preserve">MATERIA QUE REGULA: </w:t>
      </w:r>
      <w:r w:rsidRPr="00756E60">
        <w:rPr>
          <w:rFonts w:ascii="Arial" w:hAnsi="Arial" w:cs="Arial"/>
          <w:i/>
          <w:iCs/>
        </w:rPr>
        <w:t xml:space="preserve">modifica parcialmente el Decreto </w:t>
      </w:r>
      <w:r w:rsidRPr="00756E60">
        <w:rPr>
          <w:rFonts w:ascii="Arial" w:hAnsi="Arial" w:cs="Arial"/>
        </w:rPr>
        <w:t>1</w:t>
      </w:r>
      <w:r w:rsidRPr="00756E60">
        <w:rPr>
          <w:rFonts w:ascii="Arial" w:hAnsi="Arial" w:cs="Arial"/>
          <w:i/>
          <w:iCs/>
        </w:rPr>
        <w:t xml:space="preserve">077 de 2015 </w:t>
      </w:r>
      <w:r w:rsidR="00756E60" w:rsidRPr="00756E60">
        <w:rPr>
          <w:rFonts w:ascii="Arial" w:hAnsi="Arial" w:cs="Arial"/>
          <w:i/>
          <w:iCs/>
        </w:rPr>
        <w:t>Único</w:t>
      </w:r>
      <w:r w:rsidRPr="00756E60">
        <w:rPr>
          <w:rFonts w:ascii="Arial" w:hAnsi="Arial" w:cs="Arial"/>
          <w:i/>
          <w:iCs/>
        </w:rPr>
        <w:t xml:space="preserve"> </w:t>
      </w:r>
      <w:r w:rsidR="00756E60" w:rsidRPr="00756E60">
        <w:rPr>
          <w:rFonts w:ascii="Arial" w:hAnsi="Arial" w:cs="Arial"/>
          <w:i/>
          <w:iCs/>
        </w:rPr>
        <w:t>Reglamentario</w:t>
      </w:r>
      <w:r w:rsidRPr="00756E60">
        <w:rPr>
          <w:rFonts w:ascii="Arial" w:hAnsi="Arial" w:cs="Arial"/>
          <w:i/>
          <w:iCs/>
        </w:rPr>
        <w:t xml:space="preserve"> del Sector Vivienda, Ciudad </w:t>
      </w:r>
      <w:r w:rsidRPr="00756E60">
        <w:rPr>
          <w:rFonts w:ascii="Arial" w:hAnsi="Arial" w:cs="Arial"/>
        </w:rPr>
        <w:t xml:space="preserve">y </w:t>
      </w:r>
      <w:r w:rsidRPr="00756E60">
        <w:rPr>
          <w:rFonts w:ascii="Arial" w:hAnsi="Arial" w:cs="Arial"/>
          <w:i/>
          <w:iCs/>
        </w:rPr>
        <w:t xml:space="preserve">Territorio, en lo relacionado con el estudio, </w:t>
      </w:r>
      <w:r w:rsidR="00756E60" w:rsidRPr="00756E60">
        <w:rPr>
          <w:rFonts w:ascii="Arial" w:hAnsi="Arial" w:cs="Arial"/>
          <w:i/>
          <w:iCs/>
        </w:rPr>
        <w:t>tramite</w:t>
      </w:r>
      <w:r w:rsidRPr="00756E60">
        <w:rPr>
          <w:rFonts w:ascii="Arial" w:hAnsi="Arial" w:cs="Arial"/>
          <w:i/>
          <w:iCs/>
        </w:rPr>
        <w:t xml:space="preserve"> </w:t>
      </w:r>
      <w:r w:rsidRPr="00756E60">
        <w:rPr>
          <w:rFonts w:ascii="Arial" w:hAnsi="Arial" w:cs="Arial"/>
        </w:rPr>
        <w:t xml:space="preserve">y </w:t>
      </w:r>
      <w:r w:rsidR="00756E60" w:rsidRPr="00756E60">
        <w:rPr>
          <w:rFonts w:ascii="Arial" w:hAnsi="Arial" w:cs="Arial"/>
          <w:i/>
          <w:iCs/>
        </w:rPr>
        <w:t>expedición</w:t>
      </w:r>
      <w:r w:rsidRPr="00756E60">
        <w:rPr>
          <w:rFonts w:ascii="Arial" w:hAnsi="Arial" w:cs="Arial"/>
          <w:i/>
          <w:iCs/>
        </w:rPr>
        <w:t xml:space="preserve"> de las licencias </w:t>
      </w:r>
      <w:r w:rsidR="00756E60" w:rsidRPr="00756E60">
        <w:rPr>
          <w:rFonts w:ascii="Arial" w:hAnsi="Arial" w:cs="Arial"/>
          <w:i/>
          <w:iCs/>
        </w:rPr>
        <w:t>urbanísticas</w:t>
      </w:r>
      <w:r w:rsidRPr="00756E60">
        <w:rPr>
          <w:rFonts w:ascii="Arial" w:hAnsi="Arial" w:cs="Arial"/>
          <w:i/>
          <w:iCs/>
        </w:rPr>
        <w:t xml:space="preserve"> </w:t>
      </w:r>
      <w:r w:rsidRPr="00756E60">
        <w:rPr>
          <w:rFonts w:ascii="Arial" w:hAnsi="Arial" w:cs="Arial"/>
        </w:rPr>
        <w:t xml:space="preserve">y </w:t>
      </w:r>
      <w:r w:rsidR="00756E60">
        <w:rPr>
          <w:rFonts w:ascii="Arial" w:hAnsi="Arial" w:cs="Arial"/>
          <w:i/>
          <w:iCs/>
        </w:rPr>
        <w:t>se dictan otras disposiciones.</w:t>
      </w:r>
    </w:p>
    <w:p w14:paraId="52CCE3BA" w14:textId="77777777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  <w:b/>
        </w:rPr>
        <w:t xml:space="preserve">VIGENCIA : </w:t>
      </w:r>
      <w:r w:rsidRPr="00756E60">
        <w:rPr>
          <w:rFonts w:ascii="Arial" w:hAnsi="Arial" w:cs="Arial"/>
        </w:rPr>
        <w:t xml:space="preserve"> 20 de Diciembre de 2021</w:t>
      </w:r>
    </w:p>
    <w:p w14:paraId="28C752D3" w14:textId="1E26C7A6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  <w:b/>
        </w:rPr>
        <w:t>DEROGA:</w:t>
      </w:r>
      <w:r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 xml:space="preserve">adiciona y modifica parcialmente el </w:t>
      </w:r>
      <w:r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2.2.1.1; modifica el </w:t>
      </w:r>
      <w:r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2.2.4.1.7.2 y adiciona un </w:t>
      </w:r>
      <w:r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al mismo;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2.2.5.3.1 y adiciona los </w:t>
      </w:r>
      <w:r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3 y 4 al mismo; adiciona el </w:t>
      </w:r>
      <w:r w:rsidR="00793ACA" w:rsidRPr="00756E60">
        <w:rPr>
          <w:rFonts w:ascii="Arial" w:hAnsi="Arial" w:cs="Arial"/>
        </w:rPr>
        <w:t>Capítulo</w:t>
      </w:r>
      <w:r w:rsidRPr="00756E60">
        <w:rPr>
          <w:rFonts w:ascii="Arial" w:hAnsi="Arial" w:cs="Arial"/>
        </w:rPr>
        <w:t xml:space="preserve"> 7 al </w:t>
      </w:r>
      <w:r w:rsidR="00793ACA" w:rsidRPr="00756E60">
        <w:rPr>
          <w:rFonts w:ascii="Arial" w:hAnsi="Arial" w:cs="Arial"/>
        </w:rPr>
        <w:t>Título</w:t>
      </w:r>
      <w:r w:rsidRPr="00756E60">
        <w:rPr>
          <w:rFonts w:ascii="Arial" w:hAnsi="Arial" w:cs="Arial"/>
        </w:rPr>
        <w:t xml:space="preserve"> 5 de la Parte 2 del libro 2; modifica los </w:t>
      </w:r>
      <w:r w:rsidR="00793ACA" w:rsidRPr="00756E60">
        <w:rPr>
          <w:rFonts w:ascii="Arial" w:hAnsi="Arial" w:cs="Arial"/>
        </w:rPr>
        <w:t>artículos</w:t>
      </w:r>
      <w:r w:rsidRPr="00756E60">
        <w:rPr>
          <w:rFonts w:ascii="Arial" w:hAnsi="Arial" w:cs="Arial"/>
        </w:rPr>
        <w:t xml:space="preserve"> 2.2.5.3.7, 2.2.6.1.1.1, 2.2.6.1.1.6, 2.2.6.1.1.9, 2.2.6.1.2.1.7, 2.2.6.1.2.2.4, 2.2.6.1.2.3.5, 2.2.6.1.2.3.13, 2.2.6.1.2.4.2., 2.2.6.1.3.2, 2.2.6.1.4.6 Y 2.2.6.1.4.7;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2.2.6.1.1.4 y adiciona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2 al mismo; modifica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del </w:t>
      </w:r>
      <w:r w:rsidR="00793ACA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2.2.6.1.1.5; modifica el numeral 3. del </w:t>
      </w:r>
      <w:r w:rsidR="00793ACA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2.2.6.1.1.11 y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1 y 2 al mismo;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2.2.6.1.2.1.5 y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2 y 3 al mismo;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2.2.6.1.2.2.1 y adiciona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3 al mismo; modifica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del </w:t>
      </w:r>
      <w:r w:rsidR="00793ACA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2.2.6.1.2.2.2; modifica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1,2 Y3 del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2.2.6.1.2.2.3; modifica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1 y 2 del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2.2.6.1.2.3.1 y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3 y 4 al mismo; modifica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del </w:t>
      </w:r>
      <w:r w:rsidR="00793ACA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2.2.6.1.2.3.3; modifica los numerales 9 y 10 del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2.2.6.1.2.3.6 y adiciona los numerales 16 y 17 al mismo;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2.2.6.1.2.4.3 y adiciona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3 al mismo; </w:t>
      </w:r>
      <w:r w:rsidR="00793ACA" w:rsidRPr="00756E60">
        <w:rPr>
          <w:rFonts w:ascii="Arial" w:hAnsi="Arial" w:cs="Arial"/>
        </w:rPr>
        <w:t>modifica</w:t>
      </w:r>
      <w:r w:rsidRPr="00756E60">
        <w:rPr>
          <w:rFonts w:ascii="Arial" w:hAnsi="Arial" w:cs="Arial"/>
        </w:rPr>
        <w:t xml:space="preserve"> los numerales 1, 7 Y 8 Y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2 y 6 Y adiciona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7 al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2.2.6.1.1.7; modifica los numerales 6, 7 Y 8 Y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2 del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2.2.6.1.3.1 y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4 y 5 al mismo;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2 y 3 al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2.2.6.1.4.1; modifica el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2.2.6.1.2.4.1 y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4 y 5; adiciona los </w:t>
      </w:r>
      <w:r w:rsidR="00793ACA" w:rsidRPr="00756E60">
        <w:rPr>
          <w:rFonts w:ascii="Arial" w:hAnsi="Arial" w:cs="Arial"/>
        </w:rPr>
        <w:t>parágrafos</w:t>
      </w:r>
      <w:r w:rsidRPr="00756E60">
        <w:rPr>
          <w:rFonts w:ascii="Arial" w:hAnsi="Arial" w:cs="Arial"/>
        </w:rPr>
        <w:t xml:space="preserve"> 4 y 5 al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2.2.6.1.2.1.1; adiciona un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al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2.2.6.1.2.3.7; adiciona los parágrafos,3 y 4 al </w:t>
      </w:r>
      <w:r w:rsidR="00793ACA" w:rsidRPr="00756E60">
        <w:rPr>
          <w:rFonts w:ascii="Arial" w:hAnsi="Arial" w:cs="Arial"/>
        </w:rPr>
        <w:t>artículo</w:t>
      </w:r>
      <w:r w:rsidRPr="00756E60">
        <w:rPr>
          <w:rFonts w:ascii="Arial" w:hAnsi="Arial" w:cs="Arial"/>
        </w:rPr>
        <w:t xml:space="preserve"> 2.2.6.1.2.3.9; modifica el numeral 2. del </w:t>
      </w:r>
      <w:r w:rsidR="00793ACA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2.3.1.1.1 del Decreto </w:t>
      </w:r>
      <w:r w:rsidR="00793ACA" w:rsidRPr="00756E60">
        <w:rPr>
          <w:rFonts w:ascii="Arial" w:hAnsi="Arial" w:cs="Arial"/>
        </w:rPr>
        <w:t>Único</w:t>
      </w:r>
      <w:r w:rsidRPr="00756E60">
        <w:rPr>
          <w:rFonts w:ascii="Arial" w:hAnsi="Arial" w:cs="Arial"/>
        </w:rPr>
        <w:t xml:space="preserve"> Reglamentario 1077 de 2015 del sector Vivienda, Ciudad y Territorio; y deroga el </w:t>
      </w:r>
      <w:r w:rsidR="00793ACA" w:rsidRPr="00756E60">
        <w:rPr>
          <w:rFonts w:ascii="Arial" w:hAnsi="Arial" w:cs="Arial"/>
        </w:rPr>
        <w:t>parágrafo</w:t>
      </w:r>
      <w:r w:rsidRPr="00756E60">
        <w:rPr>
          <w:rFonts w:ascii="Arial" w:hAnsi="Arial" w:cs="Arial"/>
        </w:rPr>
        <w:t xml:space="preserve"> del </w:t>
      </w:r>
      <w:r w:rsidR="0072548D" w:rsidRPr="00756E60">
        <w:rPr>
          <w:rFonts w:ascii="Arial" w:hAnsi="Arial" w:cs="Arial"/>
        </w:rPr>
        <w:t>articulo</w:t>
      </w:r>
      <w:r w:rsidRPr="00756E60">
        <w:rPr>
          <w:rFonts w:ascii="Arial" w:hAnsi="Arial" w:cs="Arial"/>
        </w:rPr>
        <w:t xml:space="preserve"> 2.2.6.1.1.9 y los </w:t>
      </w:r>
      <w:r w:rsidR="0072548D" w:rsidRPr="00756E60">
        <w:rPr>
          <w:rFonts w:ascii="Arial" w:hAnsi="Arial" w:cs="Arial"/>
        </w:rPr>
        <w:t>artículos</w:t>
      </w:r>
      <w:r w:rsidRPr="00756E60">
        <w:rPr>
          <w:rFonts w:ascii="Arial" w:hAnsi="Arial" w:cs="Arial"/>
        </w:rPr>
        <w:t xml:space="preserve"> 2.2.5.3.3; 2.2.6.1.2.1.3; 2.2.6.1.2.1.4 Y 2.2.6.1.2.3.2 del mismo decreto y las </w:t>
      </w:r>
      <w:r w:rsidR="0072548D" w:rsidRPr="00756E60">
        <w:rPr>
          <w:rFonts w:ascii="Arial" w:hAnsi="Arial" w:cs="Arial"/>
        </w:rPr>
        <w:t>demás</w:t>
      </w:r>
      <w:r w:rsidRPr="00756E60">
        <w:rPr>
          <w:rFonts w:ascii="Arial" w:hAnsi="Arial" w:cs="Arial"/>
        </w:rPr>
        <w:t xml:space="preserve"> disposiciones que le sean contrarias. </w:t>
      </w:r>
    </w:p>
    <w:p w14:paraId="01C13D07" w14:textId="50C5E992" w:rsidR="00756E60" w:rsidRPr="0072548D" w:rsidRDefault="0072548D" w:rsidP="00756E60">
      <w:pPr>
        <w:pStyle w:val="NormalWeb"/>
        <w:jc w:val="both"/>
        <w:rPr>
          <w:rFonts w:ascii="Arial" w:hAnsi="Arial" w:cs="Arial"/>
          <w:b/>
        </w:rPr>
      </w:pPr>
      <w:r w:rsidRPr="0072548D">
        <w:rPr>
          <w:rFonts w:ascii="Arial" w:hAnsi="Arial" w:cs="Arial"/>
          <w:b/>
        </w:rPr>
        <w:t>ASPECTOS MAS IMPORTANTES</w:t>
      </w:r>
    </w:p>
    <w:p w14:paraId="049695CB" w14:textId="1A424230" w:rsidR="00566836" w:rsidRPr="0072548D" w:rsidRDefault="00A12738" w:rsidP="00756E60">
      <w:pPr>
        <w:pStyle w:val="NormalWeb"/>
        <w:jc w:val="both"/>
        <w:rPr>
          <w:rFonts w:ascii="Arial" w:hAnsi="Arial" w:cs="Arial"/>
        </w:rPr>
      </w:pPr>
      <w:r w:rsidRPr="0072548D">
        <w:rPr>
          <w:rFonts w:ascii="Arial" w:hAnsi="Arial" w:cs="Arial"/>
          <w:b/>
          <w:i/>
          <w:iCs/>
        </w:rPr>
        <w:t xml:space="preserve">Licencia de </w:t>
      </w:r>
      <w:r w:rsidR="0072548D" w:rsidRPr="0072548D">
        <w:rPr>
          <w:rFonts w:ascii="Arial" w:hAnsi="Arial" w:cs="Arial"/>
          <w:b/>
          <w:i/>
          <w:iCs/>
        </w:rPr>
        <w:t>urbanización</w:t>
      </w:r>
      <w:r w:rsidR="0072548D">
        <w:rPr>
          <w:rFonts w:ascii="Arial" w:hAnsi="Arial" w:cs="Arial"/>
          <w:i/>
          <w:iCs/>
        </w:rPr>
        <w:t xml:space="preserve">: </w:t>
      </w:r>
      <w:r w:rsidRPr="00756E60">
        <w:rPr>
          <w:rFonts w:ascii="Arial" w:hAnsi="Arial" w:cs="Arial"/>
          <w:i/>
          <w:iCs/>
        </w:rPr>
        <w:t xml:space="preserve"> </w:t>
      </w:r>
      <w:r w:rsidRPr="00756E60">
        <w:rPr>
          <w:rFonts w:ascii="Arial" w:hAnsi="Arial" w:cs="Arial"/>
        </w:rPr>
        <w:t xml:space="preserve">Es la </w:t>
      </w:r>
      <w:r w:rsidR="0072548D" w:rsidRPr="00756E60">
        <w:rPr>
          <w:rFonts w:ascii="Arial" w:hAnsi="Arial" w:cs="Arial"/>
        </w:rPr>
        <w:t>autorización</w:t>
      </w:r>
      <w:r w:rsidRPr="00756E60">
        <w:rPr>
          <w:rFonts w:ascii="Arial" w:hAnsi="Arial" w:cs="Arial"/>
        </w:rPr>
        <w:t xml:space="preserve"> previa para ejecutar en uno o varios predios localizados en suelo urbano, la </w:t>
      </w:r>
      <w:r w:rsidR="0072548D" w:rsidRPr="00756E60">
        <w:rPr>
          <w:rFonts w:ascii="Arial" w:hAnsi="Arial" w:cs="Arial"/>
        </w:rPr>
        <w:t>creación</w:t>
      </w:r>
      <w:r w:rsidRPr="00756E60">
        <w:rPr>
          <w:rFonts w:ascii="Arial" w:hAnsi="Arial" w:cs="Arial"/>
        </w:rPr>
        <w:t xml:space="preserve"> de espacios </w:t>
      </w:r>
      <w:r w:rsidR="0072548D" w:rsidRPr="00756E60">
        <w:rPr>
          <w:rFonts w:ascii="Arial" w:hAnsi="Arial" w:cs="Arial"/>
        </w:rPr>
        <w:t>públicos</w:t>
      </w:r>
      <w:r w:rsidRPr="00756E60">
        <w:rPr>
          <w:rFonts w:ascii="Arial" w:hAnsi="Arial" w:cs="Arial"/>
        </w:rPr>
        <w:t xml:space="preserve"> y privados, </w:t>
      </w:r>
      <w:r w:rsidR="0072548D" w:rsidRPr="00756E60">
        <w:rPr>
          <w:rFonts w:ascii="Arial" w:hAnsi="Arial" w:cs="Arial"/>
        </w:rPr>
        <w:t>así</w:t>
      </w:r>
      <w:r w:rsidRPr="00756E60">
        <w:rPr>
          <w:rFonts w:ascii="Arial" w:hAnsi="Arial" w:cs="Arial"/>
        </w:rPr>
        <w:t xml:space="preserve">́ como las </w:t>
      </w:r>
      <w:r w:rsidR="0072548D" w:rsidRPr="00756E60">
        <w:rPr>
          <w:rFonts w:ascii="Arial" w:hAnsi="Arial" w:cs="Arial"/>
        </w:rPr>
        <w:t>vías</w:t>
      </w:r>
      <w:r w:rsidRPr="00756E60">
        <w:rPr>
          <w:rFonts w:ascii="Arial" w:hAnsi="Arial" w:cs="Arial"/>
        </w:rPr>
        <w:t xml:space="preserve"> </w:t>
      </w:r>
      <w:r w:rsidR="0072548D" w:rsidRPr="00756E60">
        <w:rPr>
          <w:rFonts w:ascii="Arial" w:hAnsi="Arial" w:cs="Arial"/>
        </w:rPr>
        <w:t>públicas</w:t>
      </w:r>
      <w:r w:rsidRPr="00756E60">
        <w:rPr>
          <w:rFonts w:ascii="Arial" w:hAnsi="Arial" w:cs="Arial"/>
        </w:rPr>
        <w:t xml:space="preserve"> y la </w:t>
      </w:r>
      <w:r w:rsidR="0072548D" w:rsidRPr="00756E60">
        <w:rPr>
          <w:rFonts w:ascii="Arial" w:hAnsi="Arial" w:cs="Arial"/>
        </w:rPr>
        <w:t>ejecución</w:t>
      </w:r>
      <w:r w:rsidRPr="00756E60">
        <w:rPr>
          <w:rFonts w:ascii="Arial" w:hAnsi="Arial" w:cs="Arial"/>
        </w:rPr>
        <w:t xml:space="preserve"> de obras de infraestructura de se</w:t>
      </w:r>
      <w:r w:rsidR="0072548D">
        <w:rPr>
          <w:rFonts w:ascii="Arial" w:hAnsi="Arial" w:cs="Arial"/>
        </w:rPr>
        <w:t>rv</w:t>
      </w:r>
      <w:r w:rsidRPr="00756E60">
        <w:rPr>
          <w:rFonts w:ascii="Arial" w:hAnsi="Arial" w:cs="Arial"/>
        </w:rPr>
        <w:t xml:space="preserve">icios </w:t>
      </w:r>
      <w:r w:rsidR="0072548D" w:rsidRPr="00756E60">
        <w:rPr>
          <w:rFonts w:ascii="Arial" w:hAnsi="Arial" w:cs="Arial"/>
        </w:rPr>
        <w:t>públicos</w:t>
      </w:r>
      <w:r w:rsidRPr="00756E60">
        <w:rPr>
          <w:rFonts w:ascii="Arial" w:hAnsi="Arial" w:cs="Arial"/>
        </w:rPr>
        <w:t xml:space="preserve"> domiciliarios que permitan la </w:t>
      </w:r>
      <w:r w:rsidR="0072548D" w:rsidRPr="00756E60">
        <w:rPr>
          <w:rFonts w:ascii="Arial" w:hAnsi="Arial" w:cs="Arial"/>
        </w:rPr>
        <w:t>adecuación</w:t>
      </w:r>
      <w:r w:rsidRPr="00756E60">
        <w:rPr>
          <w:rFonts w:ascii="Arial" w:hAnsi="Arial" w:cs="Arial"/>
        </w:rPr>
        <w:t xml:space="preserve">, </w:t>
      </w:r>
      <w:r w:rsidR="0072548D" w:rsidRPr="00756E60">
        <w:rPr>
          <w:rFonts w:ascii="Arial" w:hAnsi="Arial" w:cs="Arial"/>
        </w:rPr>
        <w:t>dotación</w:t>
      </w:r>
      <w:r w:rsidRPr="00756E60">
        <w:rPr>
          <w:rFonts w:ascii="Arial" w:hAnsi="Arial" w:cs="Arial"/>
        </w:rPr>
        <w:t xml:space="preserve"> y </w:t>
      </w:r>
      <w:r w:rsidR="0072548D" w:rsidRPr="00756E60">
        <w:rPr>
          <w:rFonts w:ascii="Arial" w:hAnsi="Arial" w:cs="Arial"/>
        </w:rPr>
        <w:t>subdivisión</w:t>
      </w:r>
      <w:r w:rsidRPr="00756E60">
        <w:rPr>
          <w:rFonts w:ascii="Arial" w:hAnsi="Arial" w:cs="Arial"/>
        </w:rPr>
        <w:t xml:space="preserve"> de estos terrenos para la futura </w:t>
      </w:r>
      <w:r w:rsidR="0072548D" w:rsidRPr="00756E60">
        <w:rPr>
          <w:rFonts w:ascii="Arial" w:hAnsi="Arial" w:cs="Arial"/>
        </w:rPr>
        <w:t>construcción</w:t>
      </w:r>
      <w:r w:rsidRPr="00756E60">
        <w:rPr>
          <w:rFonts w:ascii="Arial" w:hAnsi="Arial" w:cs="Arial"/>
        </w:rPr>
        <w:t xml:space="preserve"> de edificaciones con destino a usos urbanos, de conformidad con el Plan de Ordenamiento Territorial, los instrumentos que lo </w:t>
      </w:r>
      <w:r w:rsidRPr="00756E60">
        <w:rPr>
          <w:rFonts w:ascii="Arial" w:hAnsi="Arial" w:cs="Arial"/>
        </w:rPr>
        <w:lastRenderedPageBreak/>
        <w:t xml:space="preserve">desarrollen y complementen, las leyes y </w:t>
      </w:r>
      <w:r w:rsidR="0072548D" w:rsidRPr="00756E60">
        <w:rPr>
          <w:rFonts w:ascii="Arial" w:hAnsi="Arial" w:cs="Arial"/>
        </w:rPr>
        <w:t>demás</w:t>
      </w:r>
      <w:r w:rsidRPr="00756E60">
        <w:rPr>
          <w:rFonts w:ascii="Arial" w:hAnsi="Arial" w:cs="Arial"/>
        </w:rPr>
        <w:t xml:space="preserve"> reglamentaciones que expida el Gobierno Nacional. </w:t>
      </w:r>
    </w:p>
    <w:p w14:paraId="2BF32954" w14:textId="77777777" w:rsidR="0072548D" w:rsidRDefault="0072548D" w:rsidP="00756E60">
      <w:pPr>
        <w:pStyle w:val="NormalWeb"/>
        <w:jc w:val="both"/>
        <w:rPr>
          <w:rFonts w:ascii="Arial" w:hAnsi="Arial" w:cs="Arial"/>
        </w:rPr>
      </w:pPr>
    </w:p>
    <w:p w14:paraId="2A854339" w14:textId="77777777" w:rsidR="0072548D" w:rsidRDefault="0072548D" w:rsidP="00756E60">
      <w:pPr>
        <w:pStyle w:val="NormalWeb"/>
        <w:jc w:val="both"/>
        <w:rPr>
          <w:rFonts w:ascii="Arial" w:hAnsi="Arial" w:cs="Arial"/>
        </w:rPr>
      </w:pPr>
    </w:p>
    <w:p w14:paraId="1FFD3057" w14:textId="277DD542" w:rsidR="006B77F3" w:rsidRPr="00756E60" w:rsidRDefault="0072548D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Esta norma  destaca que igualmente </w:t>
      </w:r>
      <w:r w:rsidR="00B00B52">
        <w:rPr>
          <w:rFonts w:ascii="Arial" w:hAnsi="Arial" w:cs="Arial"/>
        </w:rPr>
        <w:t xml:space="preserve"> que</w:t>
      </w:r>
      <w:r>
        <w:rPr>
          <w:rFonts w:ascii="Arial" w:hAnsi="Arial" w:cs="Arial"/>
        </w:rPr>
        <w:t xml:space="preserve"> es </w:t>
      </w:r>
      <w:r w:rsidR="006B77F3" w:rsidRPr="00756E60">
        <w:rPr>
          <w:rFonts w:ascii="Arial" w:hAnsi="Arial" w:cs="Arial"/>
        </w:rPr>
        <w:t xml:space="preserve"> necesario armonizar lo previsto en el Decreto 1077 de 2015 en </w:t>
      </w:r>
      <w:r w:rsidRPr="00756E60">
        <w:rPr>
          <w:rFonts w:ascii="Arial" w:hAnsi="Arial" w:cs="Arial"/>
        </w:rPr>
        <w:t>relación</w:t>
      </w:r>
      <w:r w:rsidR="006B77F3" w:rsidRPr="00756E60">
        <w:rPr>
          <w:rFonts w:ascii="Arial" w:hAnsi="Arial" w:cs="Arial"/>
        </w:rPr>
        <w:t xml:space="preserve"> con el </w:t>
      </w:r>
      <w:r w:rsidR="007F49CC" w:rsidRPr="00756E60">
        <w:rPr>
          <w:rFonts w:ascii="Arial" w:hAnsi="Arial" w:cs="Arial"/>
        </w:rPr>
        <w:t>trámite</w:t>
      </w:r>
      <w:r w:rsidR="006B77F3" w:rsidRPr="00756E60">
        <w:rPr>
          <w:rFonts w:ascii="Arial" w:hAnsi="Arial" w:cs="Arial"/>
        </w:rPr>
        <w:t xml:space="preserve"> de estudio, </w:t>
      </w:r>
      <w:r w:rsidR="007F49CC" w:rsidRPr="00756E60">
        <w:rPr>
          <w:rFonts w:ascii="Arial" w:hAnsi="Arial" w:cs="Arial"/>
        </w:rPr>
        <w:t>revisión</w:t>
      </w:r>
      <w:r w:rsidR="006B77F3" w:rsidRPr="00756E60">
        <w:rPr>
          <w:rFonts w:ascii="Arial" w:hAnsi="Arial" w:cs="Arial"/>
        </w:rPr>
        <w:t xml:space="preserve"> y </w:t>
      </w:r>
      <w:r w:rsidR="007F49CC" w:rsidRPr="00756E60">
        <w:rPr>
          <w:rFonts w:ascii="Arial" w:hAnsi="Arial" w:cs="Arial"/>
        </w:rPr>
        <w:t>expedición</w:t>
      </w:r>
      <w:r w:rsidR="006B77F3" w:rsidRPr="00756E60">
        <w:rPr>
          <w:rFonts w:ascii="Arial" w:hAnsi="Arial" w:cs="Arial"/>
        </w:rPr>
        <w:t xml:space="preserve"> de las licencias </w:t>
      </w:r>
      <w:r w:rsidR="007F49CC" w:rsidRPr="00756E60">
        <w:rPr>
          <w:rFonts w:ascii="Arial" w:hAnsi="Arial" w:cs="Arial"/>
        </w:rPr>
        <w:t>urbanísticas</w:t>
      </w:r>
      <w:r w:rsidR="006B77F3" w:rsidRPr="00756E60">
        <w:rPr>
          <w:rFonts w:ascii="Arial" w:hAnsi="Arial" w:cs="Arial"/>
        </w:rPr>
        <w:t xml:space="preserve"> y la </w:t>
      </w:r>
      <w:r w:rsidR="007F49CC" w:rsidRPr="00756E60">
        <w:rPr>
          <w:rFonts w:ascii="Arial" w:hAnsi="Arial" w:cs="Arial"/>
        </w:rPr>
        <w:t>radicación</w:t>
      </w:r>
      <w:r w:rsidR="006B77F3" w:rsidRPr="00756E60">
        <w:rPr>
          <w:rFonts w:ascii="Arial" w:hAnsi="Arial" w:cs="Arial"/>
        </w:rPr>
        <w:t xml:space="preserve"> de documentos para la </w:t>
      </w:r>
      <w:r w:rsidR="007F49CC" w:rsidRPr="00756E60">
        <w:rPr>
          <w:rFonts w:ascii="Arial" w:hAnsi="Arial" w:cs="Arial"/>
        </w:rPr>
        <w:t>enajenación</w:t>
      </w:r>
      <w:r w:rsidR="006B77F3" w:rsidRPr="00756E60">
        <w:rPr>
          <w:rFonts w:ascii="Arial" w:hAnsi="Arial" w:cs="Arial"/>
        </w:rPr>
        <w:t xml:space="preserve"> de vivienda, revisores de los </w:t>
      </w:r>
      <w:r w:rsidR="007F49CC" w:rsidRPr="00756E60">
        <w:rPr>
          <w:rFonts w:ascii="Arial" w:hAnsi="Arial" w:cs="Arial"/>
        </w:rPr>
        <w:t>diseños</w:t>
      </w:r>
      <w:r w:rsidR="006B77F3" w:rsidRPr="00756E60">
        <w:rPr>
          <w:rFonts w:ascii="Arial" w:hAnsi="Arial" w:cs="Arial"/>
        </w:rPr>
        <w:t xml:space="preserve"> estructurales, el certificado </w:t>
      </w:r>
      <w:r w:rsidR="007F49CC" w:rsidRPr="00756E60">
        <w:rPr>
          <w:rFonts w:ascii="Arial" w:hAnsi="Arial" w:cs="Arial"/>
        </w:rPr>
        <w:t>técnico</w:t>
      </w:r>
      <w:r w:rsidR="006B77F3" w:rsidRPr="00756E60">
        <w:rPr>
          <w:rFonts w:ascii="Arial" w:hAnsi="Arial" w:cs="Arial"/>
        </w:rPr>
        <w:t xml:space="preserve"> de </w:t>
      </w:r>
      <w:r w:rsidR="007F49CC" w:rsidRPr="00756E60">
        <w:rPr>
          <w:rFonts w:ascii="Arial" w:hAnsi="Arial" w:cs="Arial"/>
        </w:rPr>
        <w:t>ocupación</w:t>
      </w:r>
      <w:r w:rsidR="006B77F3" w:rsidRPr="00756E60">
        <w:rPr>
          <w:rFonts w:ascii="Arial" w:hAnsi="Arial" w:cs="Arial"/>
        </w:rPr>
        <w:t xml:space="preserve"> y la </w:t>
      </w:r>
      <w:r w:rsidR="007F49CC" w:rsidRPr="00756E60">
        <w:rPr>
          <w:rFonts w:ascii="Arial" w:hAnsi="Arial" w:cs="Arial"/>
        </w:rPr>
        <w:t>supervisión</w:t>
      </w:r>
      <w:r w:rsidR="006B77F3" w:rsidRPr="00756E60">
        <w:rPr>
          <w:rFonts w:ascii="Arial" w:hAnsi="Arial" w:cs="Arial"/>
        </w:rPr>
        <w:t xml:space="preserve"> </w:t>
      </w:r>
      <w:r w:rsidR="007F49CC" w:rsidRPr="00756E60">
        <w:rPr>
          <w:rFonts w:ascii="Arial" w:hAnsi="Arial" w:cs="Arial"/>
        </w:rPr>
        <w:t>técnica</w:t>
      </w:r>
      <w:r w:rsidR="006B77F3" w:rsidRPr="00756E60">
        <w:rPr>
          <w:rFonts w:ascii="Arial" w:hAnsi="Arial" w:cs="Arial"/>
        </w:rPr>
        <w:t xml:space="preserve"> independiente con lo</w:t>
      </w:r>
      <w:r w:rsidR="007F49CC">
        <w:rPr>
          <w:rFonts w:ascii="Arial" w:hAnsi="Arial" w:cs="Arial"/>
        </w:rPr>
        <w:t xml:space="preserve"> establecido en el Decreto Ley 0</w:t>
      </w:r>
      <w:r w:rsidR="006B77F3" w:rsidRPr="00756E60">
        <w:rPr>
          <w:rFonts w:ascii="Arial" w:hAnsi="Arial" w:cs="Arial"/>
        </w:rPr>
        <w:t xml:space="preserve">19 de 2011 Y en la Ley 1796 de 2016 </w:t>
      </w:r>
      <w:r w:rsidR="007F49CC">
        <w:rPr>
          <w:rFonts w:ascii="Arial" w:hAnsi="Arial" w:cs="Arial"/>
        </w:rPr>
        <w:t>.</w:t>
      </w:r>
    </w:p>
    <w:p w14:paraId="4F3437CC" w14:textId="1C63055B" w:rsidR="006B77F3" w:rsidRPr="007F49CC" w:rsidRDefault="007F49CC" w:rsidP="00756E60">
      <w:pPr>
        <w:pStyle w:val="NormalWeb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También q</w:t>
      </w:r>
      <w:r w:rsidR="006B77F3" w:rsidRPr="00756E60">
        <w:rPr>
          <w:rFonts w:ascii="Arial" w:hAnsi="Arial" w:cs="Arial"/>
        </w:rPr>
        <w:t xml:space="preserve">ue es necesario concretar el alcance de las licencias de </w:t>
      </w:r>
      <w:r w:rsidRPr="00756E60">
        <w:rPr>
          <w:rFonts w:ascii="Arial" w:hAnsi="Arial" w:cs="Arial"/>
        </w:rPr>
        <w:t>urbanización</w:t>
      </w:r>
      <w:r w:rsidR="006B77F3" w:rsidRPr="00756E60">
        <w:rPr>
          <w:rFonts w:ascii="Arial" w:hAnsi="Arial" w:cs="Arial"/>
        </w:rPr>
        <w:t xml:space="preserve"> en las modalidades de saneamiento y </w:t>
      </w:r>
      <w:r w:rsidRPr="00756E60">
        <w:rPr>
          <w:rFonts w:ascii="Arial" w:hAnsi="Arial" w:cs="Arial"/>
        </w:rPr>
        <w:t>reurbanización</w:t>
      </w:r>
      <w:r w:rsidR="006B77F3" w:rsidRPr="00756E60">
        <w:rPr>
          <w:rFonts w:ascii="Arial" w:hAnsi="Arial" w:cs="Arial"/>
        </w:rPr>
        <w:t xml:space="preserve">, </w:t>
      </w:r>
      <w:r w:rsidRPr="00756E60">
        <w:rPr>
          <w:rFonts w:ascii="Arial" w:hAnsi="Arial" w:cs="Arial"/>
        </w:rPr>
        <w:t>así</w:t>
      </w:r>
      <w:r w:rsidR="006B77F3" w:rsidRPr="00756E60">
        <w:rPr>
          <w:rFonts w:ascii="Arial" w:hAnsi="Arial" w:cs="Arial"/>
        </w:rPr>
        <w:t xml:space="preserve">́ como las condiciones para la </w:t>
      </w:r>
      <w:r w:rsidRPr="00756E60">
        <w:rPr>
          <w:rFonts w:ascii="Arial" w:hAnsi="Arial" w:cs="Arial"/>
        </w:rPr>
        <w:t>expedición</w:t>
      </w:r>
      <w:r w:rsidR="006B77F3" w:rsidRPr="00756E60">
        <w:rPr>
          <w:rFonts w:ascii="Arial" w:hAnsi="Arial" w:cs="Arial"/>
        </w:rPr>
        <w:t xml:space="preserve"> de las licencias de </w:t>
      </w:r>
      <w:r w:rsidRPr="00756E60">
        <w:rPr>
          <w:rFonts w:ascii="Arial" w:hAnsi="Arial" w:cs="Arial"/>
        </w:rPr>
        <w:t>urbanización</w:t>
      </w:r>
      <w:r w:rsidR="006B77F3" w:rsidRPr="00756E60">
        <w:rPr>
          <w:rFonts w:ascii="Arial" w:hAnsi="Arial" w:cs="Arial"/>
        </w:rPr>
        <w:t xml:space="preserve">, de </w:t>
      </w:r>
      <w:r w:rsidRPr="00756E60">
        <w:rPr>
          <w:rFonts w:ascii="Arial" w:hAnsi="Arial" w:cs="Arial"/>
        </w:rPr>
        <w:t>parcelación</w:t>
      </w:r>
      <w:r w:rsidR="006B77F3" w:rsidRPr="00756E60">
        <w:rPr>
          <w:rFonts w:ascii="Arial" w:hAnsi="Arial" w:cs="Arial"/>
        </w:rPr>
        <w:t xml:space="preserve">, de </w:t>
      </w:r>
      <w:r w:rsidRPr="00756E60">
        <w:rPr>
          <w:rFonts w:ascii="Arial" w:hAnsi="Arial" w:cs="Arial"/>
        </w:rPr>
        <w:t>construcción</w:t>
      </w:r>
      <w:r w:rsidR="006B77F3" w:rsidRPr="00756E60">
        <w:rPr>
          <w:rFonts w:ascii="Arial" w:hAnsi="Arial" w:cs="Arial"/>
        </w:rPr>
        <w:t xml:space="preserve"> y de </w:t>
      </w:r>
      <w:r w:rsidRPr="007F49CC">
        <w:rPr>
          <w:rFonts w:ascii="Arial" w:hAnsi="Arial" w:cs="Arial"/>
          <w:b/>
        </w:rPr>
        <w:t>subdivisión</w:t>
      </w:r>
      <w:r w:rsidR="006B77F3" w:rsidRPr="007F49CC">
        <w:rPr>
          <w:rFonts w:ascii="Arial" w:hAnsi="Arial" w:cs="Arial"/>
          <w:b/>
        </w:rPr>
        <w:t xml:space="preserve">. </w:t>
      </w:r>
    </w:p>
    <w:p w14:paraId="214D5DCF" w14:textId="45C9923F" w:rsidR="006B77F3" w:rsidRPr="00756E60" w:rsidRDefault="007F49CC" w:rsidP="00756E60">
      <w:pPr>
        <w:pStyle w:val="NormalWeb"/>
        <w:jc w:val="both"/>
        <w:rPr>
          <w:rFonts w:ascii="Arial" w:hAnsi="Arial" w:cs="Arial"/>
        </w:rPr>
      </w:pPr>
      <w:r w:rsidRPr="007F49CC">
        <w:rPr>
          <w:rFonts w:ascii="Arial" w:hAnsi="Arial" w:cs="Arial"/>
          <w:b/>
          <w:i/>
          <w:iCs/>
        </w:rPr>
        <w:t>Incorporación</w:t>
      </w:r>
      <w:r w:rsidR="006B77F3" w:rsidRPr="007F49CC">
        <w:rPr>
          <w:rFonts w:ascii="Arial" w:hAnsi="Arial" w:cs="Arial"/>
          <w:b/>
          <w:i/>
          <w:iCs/>
        </w:rPr>
        <w:t xml:space="preserve"> al</w:t>
      </w:r>
      <w:r w:rsidRPr="007F49CC">
        <w:rPr>
          <w:rFonts w:ascii="Arial" w:hAnsi="Arial" w:cs="Arial"/>
          <w:b/>
          <w:i/>
          <w:iCs/>
        </w:rPr>
        <w:t xml:space="preserve"> perímetro</w:t>
      </w:r>
      <w:r w:rsidR="006B77F3" w:rsidRPr="007F49CC">
        <w:rPr>
          <w:rFonts w:ascii="Arial" w:hAnsi="Arial" w:cs="Arial"/>
          <w:b/>
          <w:i/>
          <w:iCs/>
        </w:rPr>
        <w:t xml:space="preserve"> urbano</w:t>
      </w:r>
      <w:r>
        <w:rPr>
          <w:rFonts w:ascii="Arial" w:hAnsi="Arial" w:cs="Arial"/>
          <w:i/>
          <w:iCs/>
        </w:rPr>
        <w:t>:</w:t>
      </w:r>
      <w:r w:rsidR="006B77F3" w:rsidRPr="00756E60">
        <w:rPr>
          <w:rFonts w:ascii="Arial" w:hAnsi="Arial" w:cs="Arial"/>
          <w:i/>
          <w:iCs/>
        </w:rPr>
        <w:t xml:space="preserve"> </w:t>
      </w:r>
      <w:r w:rsidR="006B77F3" w:rsidRPr="00756E60">
        <w:rPr>
          <w:rFonts w:ascii="Arial" w:hAnsi="Arial" w:cs="Arial"/>
        </w:rPr>
        <w:t xml:space="preserve">Los suelos de </w:t>
      </w:r>
      <w:r w:rsidRPr="00756E60">
        <w:rPr>
          <w:rFonts w:ascii="Arial" w:hAnsi="Arial" w:cs="Arial"/>
        </w:rPr>
        <w:t>expansión</w:t>
      </w:r>
      <w:r w:rsidR="006B77F3" w:rsidRPr="00756E60">
        <w:rPr>
          <w:rFonts w:ascii="Arial" w:hAnsi="Arial" w:cs="Arial"/>
        </w:rPr>
        <w:t xml:space="preserve"> urbana se </w:t>
      </w:r>
      <w:r w:rsidRPr="00756E60">
        <w:rPr>
          <w:rFonts w:ascii="Arial" w:hAnsi="Arial" w:cs="Arial"/>
        </w:rPr>
        <w:t>entenderán</w:t>
      </w:r>
      <w:r w:rsidR="006B77F3" w:rsidRPr="00756E60">
        <w:rPr>
          <w:rFonts w:ascii="Arial" w:hAnsi="Arial" w:cs="Arial"/>
        </w:rPr>
        <w:t xml:space="preserve"> incorporados al </w:t>
      </w:r>
      <w:r w:rsidRPr="00756E60">
        <w:rPr>
          <w:rFonts w:ascii="Arial" w:hAnsi="Arial" w:cs="Arial"/>
        </w:rPr>
        <w:t>perímetro</w:t>
      </w:r>
      <w:r w:rsidR="006B77F3" w:rsidRPr="00756E60">
        <w:rPr>
          <w:rFonts w:ascii="Arial" w:hAnsi="Arial" w:cs="Arial"/>
        </w:rPr>
        <w:t xml:space="preserve"> urbano cuando acrediten la calidad de </w:t>
      </w:r>
      <w:r w:rsidRPr="00756E60">
        <w:rPr>
          <w:rFonts w:ascii="Arial" w:hAnsi="Arial" w:cs="Arial"/>
        </w:rPr>
        <w:t>áreas</w:t>
      </w:r>
      <w:r w:rsidR="006B77F3" w:rsidRPr="00756E60">
        <w:rPr>
          <w:rFonts w:ascii="Arial" w:hAnsi="Arial" w:cs="Arial"/>
        </w:rPr>
        <w:t xml:space="preserve"> urbanizadas, entendiendo por estas las </w:t>
      </w:r>
      <w:r w:rsidRPr="00756E60">
        <w:rPr>
          <w:rFonts w:ascii="Arial" w:hAnsi="Arial" w:cs="Arial"/>
        </w:rPr>
        <w:t>áreas</w:t>
      </w:r>
      <w:r w:rsidR="006B77F3" w:rsidRPr="00756E60">
        <w:rPr>
          <w:rFonts w:ascii="Arial" w:hAnsi="Arial" w:cs="Arial"/>
        </w:rPr>
        <w:t xml:space="preserve"> conformadas por los predios que, de conformidad con las normas </w:t>
      </w:r>
      <w:r w:rsidRPr="00756E60">
        <w:rPr>
          <w:rFonts w:ascii="Arial" w:hAnsi="Arial" w:cs="Arial"/>
        </w:rPr>
        <w:t>urbanísticas</w:t>
      </w:r>
      <w:r w:rsidR="006B77F3" w:rsidRPr="00756E60">
        <w:rPr>
          <w:rFonts w:ascii="Arial" w:hAnsi="Arial" w:cs="Arial"/>
        </w:rPr>
        <w:t xml:space="preserve">, hayan culminado la </w:t>
      </w:r>
      <w:r w:rsidRPr="00756E60">
        <w:rPr>
          <w:rFonts w:ascii="Arial" w:hAnsi="Arial" w:cs="Arial"/>
        </w:rPr>
        <w:t>ejecución</w:t>
      </w:r>
      <w:r w:rsidR="006B77F3" w:rsidRPr="00756E60">
        <w:rPr>
          <w:rFonts w:ascii="Arial" w:hAnsi="Arial" w:cs="Arial"/>
        </w:rPr>
        <w:t xml:space="preserve"> de las obras y dotaciones a cargo del urbanizador sobre las zonas de </w:t>
      </w:r>
      <w:r w:rsidRPr="00756E60">
        <w:rPr>
          <w:rFonts w:ascii="Arial" w:hAnsi="Arial" w:cs="Arial"/>
        </w:rPr>
        <w:t>cesión</w:t>
      </w:r>
      <w:r w:rsidR="006B77F3" w:rsidRPr="00756E60">
        <w:rPr>
          <w:rFonts w:ascii="Arial" w:hAnsi="Arial" w:cs="Arial"/>
        </w:rPr>
        <w:t xml:space="preserve"> obligatoria contempladas en la respectiva licencia y hecho entrega de ellas a </w:t>
      </w:r>
      <w:r w:rsidRPr="00756E60">
        <w:rPr>
          <w:rFonts w:ascii="Arial" w:hAnsi="Arial" w:cs="Arial"/>
        </w:rPr>
        <w:t>satisfacción</w:t>
      </w:r>
      <w:r>
        <w:rPr>
          <w:rFonts w:ascii="Arial" w:hAnsi="Arial" w:cs="Arial"/>
        </w:rPr>
        <w:t>.</w:t>
      </w:r>
      <w:r w:rsidR="006B77F3" w:rsidRPr="00756E60">
        <w:rPr>
          <w:rFonts w:ascii="Arial" w:hAnsi="Arial" w:cs="Arial"/>
        </w:rPr>
        <w:t xml:space="preserve"> </w:t>
      </w:r>
    </w:p>
    <w:p w14:paraId="301499BA" w14:textId="72CE4710" w:rsidR="006B77F3" w:rsidRPr="00756E60" w:rsidRDefault="006B77F3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De manera excepcional y </w:t>
      </w:r>
      <w:r w:rsidR="007F49CC" w:rsidRPr="00756E60">
        <w:rPr>
          <w:rFonts w:ascii="Arial" w:hAnsi="Arial" w:cs="Arial"/>
        </w:rPr>
        <w:t>únicamente</w:t>
      </w:r>
      <w:r w:rsidRPr="00756E60">
        <w:rPr>
          <w:rFonts w:ascii="Arial" w:hAnsi="Arial" w:cs="Arial"/>
        </w:rPr>
        <w:t xml:space="preserve"> para efectos catastrales, los predios que hayan sido objeto de licencia de </w:t>
      </w:r>
      <w:r w:rsidR="007F49CC" w:rsidRPr="00756E60">
        <w:rPr>
          <w:rFonts w:ascii="Arial" w:hAnsi="Arial" w:cs="Arial"/>
        </w:rPr>
        <w:t>urbanización</w:t>
      </w:r>
      <w:r w:rsidRPr="00756E60">
        <w:rPr>
          <w:rFonts w:ascii="Arial" w:hAnsi="Arial" w:cs="Arial"/>
        </w:rPr>
        <w:t xml:space="preserve"> dentro del marco del plan parcial, que hubieren ejercido los derechos y cumplido las obligaciones determinadas en la licencia, </w:t>
      </w:r>
      <w:r w:rsidR="007F49CC" w:rsidRPr="00756E60">
        <w:rPr>
          <w:rFonts w:ascii="Arial" w:hAnsi="Arial" w:cs="Arial"/>
        </w:rPr>
        <w:t>encontrándose</w:t>
      </w:r>
      <w:r w:rsidRPr="00756E60">
        <w:rPr>
          <w:rFonts w:ascii="Arial" w:hAnsi="Arial" w:cs="Arial"/>
        </w:rPr>
        <w:t xml:space="preserve"> </w:t>
      </w:r>
      <w:r w:rsidR="007F49CC" w:rsidRPr="00756E60">
        <w:rPr>
          <w:rFonts w:ascii="Arial" w:hAnsi="Arial" w:cs="Arial"/>
        </w:rPr>
        <w:t>únicamente</w:t>
      </w:r>
      <w:r w:rsidRPr="00756E60">
        <w:rPr>
          <w:rFonts w:ascii="Arial" w:hAnsi="Arial" w:cs="Arial"/>
        </w:rPr>
        <w:t xml:space="preserve"> pendiente el proceso de entrega material de las cesiones obligatorias, se </w:t>
      </w:r>
      <w:r w:rsidR="007F49CC" w:rsidRPr="00756E60">
        <w:rPr>
          <w:rFonts w:ascii="Arial" w:hAnsi="Arial" w:cs="Arial"/>
        </w:rPr>
        <w:t>consideraran</w:t>
      </w:r>
      <w:r w:rsidRPr="00756E60">
        <w:rPr>
          <w:rFonts w:ascii="Arial" w:hAnsi="Arial" w:cs="Arial"/>
        </w:rPr>
        <w:t xml:space="preserve"> como parte del suelo urbano conforme a los usos y edificabilidad aprobadas. </w:t>
      </w:r>
    </w:p>
    <w:p w14:paraId="215A5202" w14:textId="7F5458E6" w:rsidR="006B77F3" w:rsidRPr="00756E60" w:rsidRDefault="007F49CC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6B77F3" w:rsidRPr="00756E60">
        <w:rPr>
          <w:rFonts w:ascii="Arial" w:hAnsi="Arial" w:cs="Arial"/>
        </w:rPr>
        <w:t xml:space="preserve">n </w:t>
      </w:r>
      <w:r w:rsidRPr="00756E60">
        <w:rPr>
          <w:rFonts w:ascii="Arial" w:hAnsi="Arial" w:cs="Arial"/>
        </w:rPr>
        <w:t>ningún</w:t>
      </w:r>
      <w:r w:rsidR="006B77F3" w:rsidRPr="00756E60">
        <w:rPr>
          <w:rFonts w:ascii="Arial" w:hAnsi="Arial" w:cs="Arial"/>
        </w:rPr>
        <w:t xml:space="preserve"> caso </w:t>
      </w:r>
      <w:r w:rsidRPr="00756E60">
        <w:rPr>
          <w:rFonts w:ascii="Arial" w:hAnsi="Arial" w:cs="Arial"/>
        </w:rPr>
        <w:t>podrá</w:t>
      </w:r>
      <w:r w:rsidR="006B77F3" w:rsidRPr="00756E60">
        <w:rPr>
          <w:rFonts w:ascii="Arial" w:hAnsi="Arial" w:cs="Arial"/>
        </w:rPr>
        <w:t xml:space="preserve">́ exigirse la </w:t>
      </w:r>
      <w:r w:rsidRPr="00756E60">
        <w:rPr>
          <w:rFonts w:ascii="Arial" w:hAnsi="Arial" w:cs="Arial"/>
        </w:rPr>
        <w:t>ejecución</w:t>
      </w:r>
      <w:r w:rsidR="006B77F3" w:rsidRPr="00756E60">
        <w:rPr>
          <w:rFonts w:ascii="Arial" w:hAnsi="Arial" w:cs="Arial"/>
        </w:rPr>
        <w:t xml:space="preserve"> parcial o total de obras de </w:t>
      </w:r>
      <w:r w:rsidRPr="00756E60">
        <w:rPr>
          <w:rFonts w:ascii="Arial" w:hAnsi="Arial" w:cs="Arial"/>
        </w:rPr>
        <w:t>urbanización</w:t>
      </w:r>
      <w:r w:rsidR="006B77F3" w:rsidRPr="00756E60">
        <w:rPr>
          <w:rFonts w:ascii="Arial" w:hAnsi="Arial" w:cs="Arial"/>
        </w:rPr>
        <w:t xml:space="preserve"> o </w:t>
      </w:r>
      <w:r w:rsidRPr="00756E60">
        <w:rPr>
          <w:rFonts w:ascii="Arial" w:hAnsi="Arial" w:cs="Arial"/>
        </w:rPr>
        <w:t>construcción</w:t>
      </w:r>
      <w:r w:rsidR="006B77F3" w:rsidRPr="00756E60">
        <w:rPr>
          <w:rFonts w:ascii="Arial" w:hAnsi="Arial" w:cs="Arial"/>
        </w:rPr>
        <w:t xml:space="preserve">, </w:t>
      </w:r>
      <w:r w:rsidRPr="00756E60">
        <w:rPr>
          <w:rFonts w:ascii="Arial" w:hAnsi="Arial" w:cs="Arial"/>
        </w:rPr>
        <w:t>según</w:t>
      </w:r>
      <w:r w:rsidR="006B77F3" w:rsidRPr="00756E60">
        <w:rPr>
          <w:rFonts w:ascii="Arial" w:hAnsi="Arial" w:cs="Arial"/>
        </w:rPr>
        <w:t xml:space="preserve"> sea el caso, como </w:t>
      </w:r>
      <w:r w:rsidRPr="00756E60">
        <w:rPr>
          <w:rFonts w:ascii="Arial" w:hAnsi="Arial" w:cs="Arial"/>
        </w:rPr>
        <w:t>condición</w:t>
      </w:r>
      <w:r w:rsidR="006B77F3" w:rsidRPr="00756E60">
        <w:rPr>
          <w:rFonts w:ascii="Arial" w:hAnsi="Arial" w:cs="Arial"/>
        </w:rPr>
        <w:t xml:space="preserve"> previa a la </w:t>
      </w:r>
      <w:r w:rsidRPr="00756E60">
        <w:rPr>
          <w:rFonts w:ascii="Arial" w:hAnsi="Arial" w:cs="Arial"/>
        </w:rPr>
        <w:t>radicación</w:t>
      </w:r>
      <w:r w:rsidR="006B77F3" w:rsidRPr="00756E60">
        <w:rPr>
          <w:rFonts w:ascii="Arial" w:hAnsi="Arial" w:cs="Arial"/>
        </w:rPr>
        <w:t xml:space="preserve"> de documentos</w:t>
      </w:r>
      <w:r>
        <w:rPr>
          <w:rFonts w:ascii="Arial" w:hAnsi="Arial" w:cs="Arial"/>
        </w:rPr>
        <w:t>.</w:t>
      </w:r>
      <w:r w:rsidR="006B77F3" w:rsidRPr="00756E60">
        <w:rPr>
          <w:rFonts w:ascii="Arial" w:hAnsi="Arial" w:cs="Arial"/>
        </w:rPr>
        <w:t xml:space="preserve"> </w:t>
      </w:r>
    </w:p>
    <w:p w14:paraId="2108DD9C" w14:textId="054FA6A6" w:rsidR="00A12738" w:rsidRPr="00756E60" w:rsidRDefault="00A12738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No se </w:t>
      </w:r>
      <w:r w:rsidR="007F49CC" w:rsidRPr="00756E60">
        <w:rPr>
          <w:rFonts w:ascii="Arial" w:hAnsi="Arial" w:cs="Arial"/>
        </w:rPr>
        <w:t>requerirá</w:t>
      </w:r>
      <w:r w:rsidRPr="00756E60">
        <w:rPr>
          <w:rFonts w:ascii="Arial" w:hAnsi="Arial" w:cs="Arial"/>
        </w:rPr>
        <w:t xml:space="preserve">́ la </w:t>
      </w:r>
      <w:r w:rsidR="007F49CC" w:rsidRPr="00756E60">
        <w:rPr>
          <w:rFonts w:ascii="Arial" w:hAnsi="Arial" w:cs="Arial"/>
        </w:rPr>
        <w:t>expedición</w:t>
      </w:r>
      <w:r w:rsidRPr="00756E60">
        <w:rPr>
          <w:rFonts w:ascii="Arial" w:hAnsi="Arial" w:cs="Arial"/>
        </w:rPr>
        <w:t xml:space="preserve"> de un acto administrativo de </w:t>
      </w:r>
      <w:r w:rsidR="007F49CC" w:rsidRPr="00756E60">
        <w:rPr>
          <w:rFonts w:ascii="Arial" w:hAnsi="Arial" w:cs="Arial"/>
        </w:rPr>
        <w:t>autorización</w:t>
      </w:r>
      <w:r w:rsidRPr="00756E60">
        <w:rPr>
          <w:rFonts w:ascii="Arial" w:hAnsi="Arial" w:cs="Arial"/>
        </w:rPr>
        <w:t xml:space="preserve"> o permiso para promocionar, anunciar y/o desarrollar las actividades de </w:t>
      </w:r>
      <w:r w:rsidR="007F49CC" w:rsidRPr="00756E60">
        <w:rPr>
          <w:rFonts w:ascii="Arial" w:hAnsi="Arial" w:cs="Arial"/>
        </w:rPr>
        <w:t>enajenación</w:t>
      </w:r>
      <w:r w:rsidRPr="00756E60">
        <w:rPr>
          <w:rFonts w:ascii="Arial" w:hAnsi="Arial" w:cs="Arial"/>
        </w:rPr>
        <w:t xml:space="preserve"> de inmuebles. </w:t>
      </w:r>
    </w:p>
    <w:p w14:paraId="6C2A7D11" w14:textId="095E414F" w:rsidR="00A12738" w:rsidRPr="00756E60" w:rsidRDefault="007F49CC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Conforme</w:t>
      </w:r>
      <w:r w:rsidR="00A12738" w:rsidRPr="00756E60">
        <w:rPr>
          <w:rFonts w:ascii="Arial" w:hAnsi="Arial" w:cs="Arial"/>
        </w:rPr>
        <w:t xml:space="preserve"> con lo dispuesto en el </w:t>
      </w:r>
      <w:r w:rsidRPr="00756E60">
        <w:rPr>
          <w:rFonts w:ascii="Arial" w:hAnsi="Arial" w:cs="Arial"/>
        </w:rPr>
        <w:t>artículo</w:t>
      </w:r>
      <w:r w:rsidR="00A12738" w:rsidRPr="00756E60">
        <w:rPr>
          <w:rFonts w:ascii="Arial" w:hAnsi="Arial" w:cs="Arial"/>
        </w:rPr>
        <w:t xml:space="preserve"> 38 de la ley 388 de 1997, los planes de ordenamiento territorial y las normas </w:t>
      </w:r>
      <w:r w:rsidRPr="00756E60">
        <w:rPr>
          <w:rFonts w:ascii="Arial" w:hAnsi="Arial" w:cs="Arial"/>
        </w:rPr>
        <w:t>urbanísticas</w:t>
      </w:r>
      <w:r w:rsidR="00A12738" w:rsidRPr="00756E60">
        <w:rPr>
          <w:rFonts w:ascii="Arial" w:hAnsi="Arial" w:cs="Arial"/>
        </w:rPr>
        <w:t xml:space="preserve"> que los desarrollen o complementen </w:t>
      </w:r>
      <w:r w:rsidRPr="00756E60">
        <w:rPr>
          <w:rFonts w:ascii="Arial" w:hAnsi="Arial" w:cs="Arial"/>
        </w:rPr>
        <w:t>deberán</w:t>
      </w:r>
      <w:r w:rsidR="00A12738" w:rsidRPr="00756E60">
        <w:rPr>
          <w:rFonts w:ascii="Arial" w:hAnsi="Arial" w:cs="Arial"/>
        </w:rPr>
        <w:t xml:space="preserve"> establecer mecanismos que garanticen el reparto equitativo de las cargas y los beneficios derivados del desarrollo entre los respectivos afectados. </w:t>
      </w:r>
    </w:p>
    <w:p w14:paraId="350CD562" w14:textId="1B65A409" w:rsidR="00A12738" w:rsidRPr="00756E60" w:rsidRDefault="00A12738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El otorgamiento de la licencia </w:t>
      </w:r>
      <w:r w:rsidR="007F49CC" w:rsidRPr="00756E60">
        <w:rPr>
          <w:rFonts w:ascii="Arial" w:hAnsi="Arial" w:cs="Arial"/>
        </w:rPr>
        <w:t>urbanística</w:t>
      </w:r>
      <w:r w:rsidRPr="00756E60">
        <w:rPr>
          <w:rFonts w:ascii="Arial" w:hAnsi="Arial" w:cs="Arial"/>
        </w:rPr>
        <w:t xml:space="preserve"> implica la </w:t>
      </w:r>
      <w:r w:rsidR="007F49CC" w:rsidRPr="00756E60">
        <w:rPr>
          <w:rFonts w:ascii="Arial" w:hAnsi="Arial" w:cs="Arial"/>
        </w:rPr>
        <w:t>adquisición</w:t>
      </w:r>
      <w:r w:rsidRPr="00756E60">
        <w:rPr>
          <w:rFonts w:ascii="Arial" w:hAnsi="Arial" w:cs="Arial"/>
        </w:rPr>
        <w:t xml:space="preserve"> de derechos de desarrollo y </w:t>
      </w:r>
      <w:r w:rsidR="007F49CC" w:rsidRPr="00756E60">
        <w:rPr>
          <w:rFonts w:ascii="Arial" w:hAnsi="Arial" w:cs="Arial"/>
        </w:rPr>
        <w:t>construcción</w:t>
      </w:r>
      <w:r w:rsidRPr="00756E60">
        <w:rPr>
          <w:rFonts w:ascii="Arial" w:hAnsi="Arial" w:cs="Arial"/>
        </w:rPr>
        <w:t xml:space="preserve"> en los </w:t>
      </w:r>
      <w:r w:rsidR="007F49CC" w:rsidRPr="00756E60">
        <w:rPr>
          <w:rFonts w:ascii="Arial" w:hAnsi="Arial" w:cs="Arial"/>
        </w:rPr>
        <w:t>términos</w:t>
      </w:r>
      <w:r w:rsidRPr="00756E60">
        <w:rPr>
          <w:rFonts w:ascii="Arial" w:hAnsi="Arial" w:cs="Arial"/>
        </w:rPr>
        <w:t xml:space="preserve"> y condiciones contenidos en el acto administrativo respectivo, </w:t>
      </w:r>
      <w:r w:rsidR="007F49CC" w:rsidRPr="00756E60">
        <w:rPr>
          <w:rFonts w:ascii="Arial" w:hAnsi="Arial" w:cs="Arial"/>
        </w:rPr>
        <w:t>así</w:t>
      </w:r>
      <w:r w:rsidRPr="00756E60">
        <w:rPr>
          <w:rFonts w:ascii="Arial" w:hAnsi="Arial" w:cs="Arial"/>
        </w:rPr>
        <w:t xml:space="preserve">́ como la </w:t>
      </w:r>
      <w:r w:rsidR="007F49CC" w:rsidRPr="00756E60">
        <w:rPr>
          <w:rFonts w:ascii="Arial" w:hAnsi="Arial" w:cs="Arial"/>
        </w:rPr>
        <w:t>certificación</w:t>
      </w:r>
      <w:r w:rsidRPr="00756E60">
        <w:rPr>
          <w:rFonts w:ascii="Arial" w:hAnsi="Arial" w:cs="Arial"/>
        </w:rPr>
        <w:t xml:space="preserve"> del cumplimiento de las normas </w:t>
      </w:r>
      <w:r w:rsidR="007F49CC" w:rsidRPr="00756E60">
        <w:rPr>
          <w:rFonts w:ascii="Arial" w:hAnsi="Arial" w:cs="Arial"/>
        </w:rPr>
        <w:t>urbanísticas</w:t>
      </w:r>
      <w:r w:rsidRPr="00756E60">
        <w:rPr>
          <w:rFonts w:ascii="Arial" w:hAnsi="Arial" w:cs="Arial"/>
        </w:rPr>
        <w:t xml:space="preserve"> y sismo resistentes y </w:t>
      </w:r>
      <w:r w:rsidR="007F49CC" w:rsidRPr="00756E60">
        <w:rPr>
          <w:rFonts w:ascii="Arial" w:hAnsi="Arial" w:cs="Arial"/>
        </w:rPr>
        <w:t>demás</w:t>
      </w:r>
      <w:r w:rsidRPr="00756E60">
        <w:rPr>
          <w:rFonts w:ascii="Arial" w:hAnsi="Arial" w:cs="Arial"/>
        </w:rPr>
        <w:t xml:space="preserve"> reglamentaciones en que se fundamenta, y conlleva la </w:t>
      </w:r>
      <w:r w:rsidR="007F49CC" w:rsidRPr="00756E60">
        <w:rPr>
          <w:rFonts w:ascii="Arial" w:hAnsi="Arial" w:cs="Arial"/>
        </w:rPr>
        <w:t>autorización</w:t>
      </w:r>
      <w:r w:rsidRPr="00756E60">
        <w:rPr>
          <w:rFonts w:ascii="Arial" w:hAnsi="Arial" w:cs="Arial"/>
        </w:rPr>
        <w:t xml:space="preserve"> </w:t>
      </w:r>
      <w:r w:rsidR="007F49CC" w:rsidRPr="00756E60">
        <w:rPr>
          <w:rFonts w:ascii="Arial" w:hAnsi="Arial" w:cs="Arial"/>
        </w:rPr>
        <w:t>específica</w:t>
      </w:r>
      <w:r w:rsidRPr="00756E60">
        <w:rPr>
          <w:rFonts w:ascii="Arial" w:hAnsi="Arial" w:cs="Arial"/>
        </w:rPr>
        <w:t xml:space="preserve"> sobre uso y aprovechamiento del suelo en tanto esté vigente o cuando se haya ejecutado la obra siempre y cuando se hayan cumplido con todas las obligaciones establecidas en la misma. </w:t>
      </w:r>
    </w:p>
    <w:p w14:paraId="4862F322" w14:textId="70F43509" w:rsidR="00A12738" w:rsidRPr="00756E60" w:rsidRDefault="00A12738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 </w:t>
      </w:r>
      <w:r w:rsidR="007F49CC" w:rsidRPr="00756E60">
        <w:rPr>
          <w:rFonts w:ascii="Arial" w:hAnsi="Arial" w:cs="Arial"/>
        </w:rPr>
        <w:t>modificación</w:t>
      </w:r>
      <w:r w:rsidRPr="00756E60">
        <w:rPr>
          <w:rFonts w:ascii="Arial" w:hAnsi="Arial" w:cs="Arial"/>
        </w:rPr>
        <w:t xml:space="preserve"> de licencias </w:t>
      </w:r>
      <w:r w:rsidR="007F49CC" w:rsidRPr="00756E60">
        <w:rPr>
          <w:rFonts w:ascii="Arial" w:hAnsi="Arial" w:cs="Arial"/>
        </w:rPr>
        <w:t>urbanísticas</w:t>
      </w:r>
      <w:r w:rsidRPr="00756E60">
        <w:rPr>
          <w:rFonts w:ascii="Arial" w:hAnsi="Arial" w:cs="Arial"/>
        </w:rPr>
        <w:t xml:space="preserve"> vigentes expedidas con base en normas y reglamentaciones que hayan sido suspendidas provisionalmente por la </w:t>
      </w:r>
      <w:r w:rsidR="007F49CC" w:rsidRPr="00756E60">
        <w:rPr>
          <w:rFonts w:ascii="Arial" w:hAnsi="Arial" w:cs="Arial"/>
        </w:rPr>
        <w:t>jurisdicción</w:t>
      </w:r>
      <w:r w:rsidRPr="00756E60">
        <w:rPr>
          <w:rFonts w:ascii="Arial" w:hAnsi="Arial" w:cs="Arial"/>
        </w:rPr>
        <w:t xml:space="preserve"> de lo Contencioso Administrativo, se </w:t>
      </w:r>
      <w:r w:rsidR="007F49CC" w:rsidRPr="00756E60">
        <w:rPr>
          <w:rFonts w:ascii="Arial" w:hAnsi="Arial" w:cs="Arial"/>
        </w:rPr>
        <w:t>continuaran</w:t>
      </w:r>
      <w:r w:rsidRPr="00756E60">
        <w:rPr>
          <w:rFonts w:ascii="Arial" w:hAnsi="Arial" w:cs="Arial"/>
        </w:rPr>
        <w:t xml:space="preserve"> resolviendo con fundamento en las normas suspendidas siempre y cuando las solicitudes de </w:t>
      </w:r>
      <w:r w:rsidR="007F49CC" w:rsidRPr="00756E60">
        <w:rPr>
          <w:rFonts w:ascii="Arial" w:hAnsi="Arial" w:cs="Arial"/>
        </w:rPr>
        <w:t>modificación</w:t>
      </w:r>
      <w:r w:rsidRPr="00756E60">
        <w:rPr>
          <w:rFonts w:ascii="Arial" w:hAnsi="Arial" w:cs="Arial"/>
        </w:rPr>
        <w:t xml:space="preserve"> se presenten a partir de la entrada en vigencia de la Ley 1753 de 2015 y en la providencia que adoptó la </w:t>
      </w:r>
      <w:r w:rsidR="007F49CC" w:rsidRPr="00756E60">
        <w:rPr>
          <w:rFonts w:ascii="Arial" w:hAnsi="Arial" w:cs="Arial"/>
        </w:rPr>
        <w:t>suspensión</w:t>
      </w:r>
      <w:r w:rsidRPr="00756E60">
        <w:rPr>
          <w:rFonts w:ascii="Arial" w:hAnsi="Arial" w:cs="Arial"/>
        </w:rPr>
        <w:t xml:space="preserve"> provisional no se haya incluido </w:t>
      </w:r>
      <w:r w:rsidR="007F49CC" w:rsidRPr="00756E60">
        <w:rPr>
          <w:rFonts w:ascii="Arial" w:hAnsi="Arial" w:cs="Arial"/>
        </w:rPr>
        <w:t>disposición</w:t>
      </w:r>
      <w:r w:rsidRPr="00756E60">
        <w:rPr>
          <w:rFonts w:ascii="Arial" w:hAnsi="Arial" w:cs="Arial"/>
        </w:rPr>
        <w:t xml:space="preserve"> en contrario. </w:t>
      </w:r>
    </w:p>
    <w:p w14:paraId="171633B9" w14:textId="4C315CE4" w:rsidR="00756E60" w:rsidRPr="00756E60" w:rsidRDefault="007F49CC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756E60" w:rsidRPr="00756E60">
        <w:rPr>
          <w:rFonts w:ascii="Arial" w:hAnsi="Arial" w:cs="Arial"/>
        </w:rPr>
        <w:t xml:space="preserve">n los casos en que no se hayan culminado las obras correspondientes a la </w:t>
      </w:r>
      <w:r w:rsidRPr="00756E60">
        <w:rPr>
          <w:rFonts w:ascii="Arial" w:hAnsi="Arial" w:cs="Arial"/>
        </w:rPr>
        <w:t>construcción</w:t>
      </w:r>
      <w:r w:rsidR="00756E60" w:rsidRPr="00756E60">
        <w:rPr>
          <w:rFonts w:ascii="Arial" w:hAnsi="Arial" w:cs="Arial"/>
        </w:rPr>
        <w:t xml:space="preserve"> y/o </w:t>
      </w:r>
      <w:r w:rsidRPr="00756E60">
        <w:rPr>
          <w:rFonts w:ascii="Arial" w:hAnsi="Arial" w:cs="Arial"/>
        </w:rPr>
        <w:t>dotación</w:t>
      </w:r>
      <w:r w:rsidR="00756E60" w:rsidRPr="00756E60">
        <w:rPr>
          <w:rFonts w:ascii="Arial" w:hAnsi="Arial" w:cs="Arial"/>
        </w:rPr>
        <w:t xml:space="preserve"> de las zonas de </w:t>
      </w:r>
      <w:r w:rsidRPr="00756E60">
        <w:rPr>
          <w:rFonts w:ascii="Arial" w:hAnsi="Arial" w:cs="Arial"/>
        </w:rPr>
        <w:t>cesión</w:t>
      </w:r>
      <w:r w:rsidR="00756E60"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>pública</w:t>
      </w:r>
      <w:r w:rsidR="00756E60" w:rsidRPr="00756E60">
        <w:rPr>
          <w:rFonts w:ascii="Arial" w:hAnsi="Arial" w:cs="Arial"/>
        </w:rPr>
        <w:t xml:space="preserve">, cuando </w:t>
      </w:r>
      <w:r w:rsidRPr="00756E60">
        <w:rPr>
          <w:rFonts w:ascii="Arial" w:hAnsi="Arial" w:cs="Arial"/>
        </w:rPr>
        <w:t>así</w:t>
      </w:r>
      <w:r w:rsidR="00756E60" w:rsidRPr="00756E60">
        <w:rPr>
          <w:rFonts w:ascii="Arial" w:hAnsi="Arial" w:cs="Arial"/>
        </w:rPr>
        <w:t xml:space="preserve">́ lo disponga el plan de ordenamiento territorial y haya vencido el plazo de la respectiva licencia de </w:t>
      </w:r>
      <w:r w:rsidRPr="00756E60">
        <w:rPr>
          <w:rFonts w:ascii="Arial" w:hAnsi="Arial" w:cs="Arial"/>
        </w:rPr>
        <w:t>parcelación</w:t>
      </w:r>
      <w:r w:rsidR="00756E60" w:rsidRPr="00756E60">
        <w:rPr>
          <w:rFonts w:ascii="Arial" w:hAnsi="Arial" w:cs="Arial"/>
        </w:rPr>
        <w:t xml:space="preserve">, </w:t>
      </w:r>
      <w:r w:rsidRPr="00756E60">
        <w:rPr>
          <w:rFonts w:ascii="Arial" w:hAnsi="Arial" w:cs="Arial"/>
        </w:rPr>
        <w:t>prorroga</w:t>
      </w:r>
      <w:r w:rsidR="00756E60" w:rsidRPr="00756E60">
        <w:rPr>
          <w:rFonts w:ascii="Arial" w:hAnsi="Arial" w:cs="Arial"/>
        </w:rPr>
        <w:t xml:space="preserve"> o </w:t>
      </w:r>
      <w:r w:rsidRPr="00756E60">
        <w:rPr>
          <w:rFonts w:ascii="Arial" w:hAnsi="Arial" w:cs="Arial"/>
        </w:rPr>
        <w:t>revalidación</w:t>
      </w:r>
      <w:r w:rsidR="00756E60" w:rsidRPr="00756E60">
        <w:rPr>
          <w:rFonts w:ascii="Arial" w:hAnsi="Arial" w:cs="Arial"/>
        </w:rPr>
        <w:t xml:space="preserve">, se </w:t>
      </w:r>
      <w:r w:rsidRPr="00756E60">
        <w:rPr>
          <w:rFonts w:ascii="Arial" w:hAnsi="Arial" w:cs="Arial"/>
        </w:rPr>
        <w:t>podrá</w:t>
      </w:r>
      <w:r w:rsidR="00756E60" w:rsidRPr="00756E60">
        <w:rPr>
          <w:rFonts w:ascii="Arial" w:hAnsi="Arial" w:cs="Arial"/>
        </w:rPr>
        <w:t xml:space="preserve">́ solicitar una nueva licencia de </w:t>
      </w:r>
      <w:r w:rsidRPr="00756E60">
        <w:rPr>
          <w:rFonts w:ascii="Arial" w:hAnsi="Arial" w:cs="Arial"/>
        </w:rPr>
        <w:t>parcelación</w:t>
      </w:r>
      <w:r w:rsidR="00756E60" w:rsidRPr="00756E60">
        <w:rPr>
          <w:rFonts w:ascii="Arial" w:hAnsi="Arial" w:cs="Arial"/>
        </w:rPr>
        <w:t xml:space="preserve"> para saneamiento de cesiones, con el </w:t>
      </w:r>
      <w:r w:rsidRPr="00756E60">
        <w:rPr>
          <w:rFonts w:ascii="Arial" w:hAnsi="Arial" w:cs="Arial"/>
        </w:rPr>
        <w:t>único</w:t>
      </w:r>
      <w:r w:rsidR="00756E60" w:rsidRPr="00756E60">
        <w:rPr>
          <w:rFonts w:ascii="Arial" w:hAnsi="Arial" w:cs="Arial"/>
        </w:rPr>
        <w:t xml:space="preserve"> fin de que se </w:t>
      </w:r>
      <w:r w:rsidRPr="00756E60">
        <w:rPr>
          <w:rFonts w:ascii="Arial" w:hAnsi="Arial" w:cs="Arial"/>
        </w:rPr>
        <w:t>culmine</w:t>
      </w:r>
      <w:r w:rsidR="00756E60" w:rsidRPr="00756E60">
        <w:rPr>
          <w:rFonts w:ascii="Arial" w:hAnsi="Arial" w:cs="Arial"/>
        </w:rPr>
        <w:t xml:space="preserve"> la </w:t>
      </w:r>
      <w:r w:rsidRPr="00756E60">
        <w:rPr>
          <w:rFonts w:ascii="Arial" w:hAnsi="Arial" w:cs="Arial"/>
        </w:rPr>
        <w:t>construcción</w:t>
      </w:r>
      <w:r w:rsidR="00756E60" w:rsidRPr="00756E60">
        <w:rPr>
          <w:rFonts w:ascii="Arial" w:hAnsi="Arial" w:cs="Arial"/>
        </w:rPr>
        <w:t xml:space="preserve"> y/o </w:t>
      </w:r>
      <w:r w:rsidRPr="00756E60">
        <w:rPr>
          <w:rFonts w:ascii="Arial" w:hAnsi="Arial" w:cs="Arial"/>
        </w:rPr>
        <w:t>dotación</w:t>
      </w:r>
      <w:r w:rsidR="00756E60" w:rsidRPr="00756E60">
        <w:rPr>
          <w:rFonts w:ascii="Arial" w:hAnsi="Arial" w:cs="Arial"/>
        </w:rPr>
        <w:t xml:space="preserve"> de las zonas de </w:t>
      </w:r>
      <w:r w:rsidRPr="00756E60">
        <w:rPr>
          <w:rFonts w:ascii="Arial" w:hAnsi="Arial" w:cs="Arial"/>
        </w:rPr>
        <w:t>cesión</w:t>
      </w:r>
      <w:r w:rsidR="00756E60"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>pública</w:t>
      </w:r>
      <w:r w:rsidR="00756E60" w:rsidRPr="00756E60">
        <w:rPr>
          <w:rFonts w:ascii="Arial" w:hAnsi="Arial" w:cs="Arial"/>
        </w:rPr>
        <w:t xml:space="preserve"> y/o el proceso de entrega y </w:t>
      </w:r>
      <w:r w:rsidRPr="00756E60">
        <w:rPr>
          <w:rFonts w:ascii="Arial" w:hAnsi="Arial" w:cs="Arial"/>
        </w:rPr>
        <w:t>escrituración</w:t>
      </w:r>
      <w:r w:rsidR="00756E60" w:rsidRPr="00756E60">
        <w:rPr>
          <w:rFonts w:ascii="Arial" w:hAnsi="Arial" w:cs="Arial"/>
        </w:rPr>
        <w:t xml:space="preserve"> a favor del municipio o distrito. Esta solicitud solo procede cuando las obras faltantes por ejecutar no superen el 20% del </w:t>
      </w:r>
      <w:r w:rsidRPr="00756E60">
        <w:rPr>
          <w:rFonts w:ascii="Arial" w:hAnsi="Arial" w:cs="Arial"/>
        </w:rPr>
        <w:t>área</w:t>
      </w:r>
      <w:r w:rsidR="00756E60" w:rsidRPr="00756E60">
        <w:rPr>
          <w:rFonts w:ascii="Arial" w:hAnsi="Arial" w:cs="Arial"/>
        </w:rPr>
        <w:t xml:space="preserve"> total de las cesiones definidas para la respectiva </w:t>
      </w:r>
      <w:r w:rsidRPr="00756E60">
        <w:rPr>
          <w:rFonts w:ascii="Arial" w:hAnsi="Arial" w:cs="Arial"/>
        </w:rPr>
        <w:t>parcelación</w:t>
      </w:r>
      <w:r w:rsidR="00756E60" w:rsidRPr="00756E60">
        <w:rPr>
          <w:rFonts w:ascii="Arial" w:hAnsi="Arial" w:cs="Arial"/>
        </w:rPr>
        <w:t xml:space="preserve">. </w:t>
      </w:r>
    </w:p>
    <w:p w14:paraId="49CB07EA" w14:textId="5DF03CBF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 licencia se adoptará mediante acto administrativo de </w:t>
      </w:r>
      <w:r w:rsidR="007F49CC" w:rsidRPr="00756E60">
        <w:rPr>
          <w:rFonts w:ascii="Arial" w:hAnsi="Arial" w:cs="Arial"/>
        </w:rPr>
        <w:t>carácter</w:t>
      </w:r>
      <w:r w:rsidRPr="00756E60">
        <w:rPr>
          <w:rFonts w:ascii="Arial" w:hAnsi="Arial" w:cs="Arial"/>
        </w:rPr>
        <w:t xml:space="preserve"> particular y concreto </w:t>
      </w:r>
    </w:p>
    <w:p w14:paraId="0CFB6F55" w14:textId="06B153AB" w:rsidR="00756E60" w:rsidRPr="00756E60" w:rsidRDefault="007F49CC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  <w:iCs/>
        </w:rPr>
        <w:t>V</w:t>
      </w:r>
      <w:r w:rsidR="00756E60" w:rsidRPr="007F49CC">
        <w:rPr>
          <w:rFonts w:ascii="Arial" w:hAnsi="Arial" w:cs="Arial"/>
          <w:b/>
          <w:i/>
          <w:iCs/>
        </w:rPr>
        <w:t>igencia de las licencias</w:t>
      </w:r>
      <w:r>
        <w:rPr>
          <w:rFonts w:ascii="Arial" w:hAnsi="Arial" w:cs="Arial"/>
          <w:b/>
          <w:i/>
          <w:iCs/>
        </w:rPr>
        <w:t xml:space="preserve">: </w:t>
      </w:r>
      <w:r w:rsidR="00756E60" w:rsidRPr="00756E60">
        <w:rPr>
          <w:rFonts w:ascii="Arial" w:hAnsi="Arial" w:cs="Arial"/>
          <w:i/>
          <w:iCs/>
        </w:rPr>
        <w:t xml:space="preserve"> </w:t>
      </w:r>
      <w:r w:rsidR="00756E60" w:rsidRPr="00756E60">
        <w:rPr>
          <w:rFonts w:ascii="Arial" w:hAnsi="Arial" w:cs="Arial"/>
        </w:rPr>
        <w:t xml:space="preserve">Las licencias de </w:t>
      </w:r>
      <w:r w:rsidRPr="00756E60">
        <w:rPr>
          <w:rFonts w:ascii="Arial" w:hAnsi="Arial" w:cs="Arial"/>
        </w:rPr>
        <w:t>urbanización</w:t>
      </w:r>
      <w:r w:rsidR="00756E60" w:rsidRPr="00756E60">
        <w:rPr>
          <w:rFonts w:ascii="Arial" w:hAnsi="Arial" w:cs="Arial"/>
        </w:rPr>
        <w:t xml:space="preserve"> en las modalidades de desarrollo y </w:t>
      </w:r>
      <w:r w:rsidRPr="00756E60">
        <w:rPr>
          <w:rFonts w:ascii="Arial" w:hAnsi="Arial" w:cs="Arial"/>
        </w:rPr>
        <w:t>reurbanización</w:t>
      </w:r>
      <w:r w:rsidR="00756E60" w:rsidRPr="00756E60">
        <w:rPr>
          <w:rFonts w:ascii="Arial" w:hAnsi="Arial" w:cs="Arial"/>
        </w:rPr>
        <w:t xml:space="preserve">, las licencias de </w:t>
      </w:r>
      <w:r w:rsidRPr="00756E60">
        <w:rPr>
          <w:rFonts w:ascii="Arial" w:hAnsi="Arial" w:cs="Arial"/>
        </w:rPr>
        <w:t>parcelación</w:t>
      </w:r>
      <w:r w:rsidR="00756E60" w:rsidRPr="00756E60">
        <w:rPr>
          <w:rFonts w:ascii="Arial" w:hAnsi="Arial" w:cs="Arial"/>
        </w:rPr>
        <w:t xml:space="preserve"> y las licencias de </w:t>
      </w:r>
      <w:r w:rsidRPr="00756E60">
        <w:rPr>
          <w:rFonts w:ascii="Arial" w:hAnsi="Arial" w:cs="Arial"/>
        </w:rPr>
        <w:t>construcción</w:t>
      </w:r>
      <w:r w:rsidR="00756E60" w:rsidRPr="00756E60">
        <w:rPr>
          <w:rFonts w:ascii="Arial" w:hAnsi="Arial" w:cs="Arial"/>
        </w:rPr>
        <w:t xml:space="preserve"> en la modalidad de obra nueva, </w:t>
      </w:r>
      <w:r w:rsidRPr="00756E60">
        <w:rPr>
          <w:rFonts w:ascii="Arial" w:hAnsi="Arial" w:cs="Arial"/>
        </w:rPr>
        <w:t>así</w:t>
      </w:r>
      <w:r w:rsidR="00756E60" w:rsidRPr="00756E60">
        <w:rPr>
          <w:rFonts w:ascii="Arial" w:hAnsi="Arial" w:cs="Arial"/>
        </w:rPr>
        <w:t xml:space="preserve">́ como las revalidaciones de estas clases y modalidades, </w:t>
      </w:r>
      <w:r w:rsidRPr="00756E60">
        <w:rPr>
          <w:rFonts w:ascii="Arial" w:hAnsi="Arial" w:cs="Arial"/>
        </w:rPr>
        <w:t>tendrán</w:t>
      </w:r>
      <w:r w:rsidR="00756E60" w:rsidRPr="00756E60">
        <w:rPr>
          <w:rFonts w:ascii="Arial" w:hAnsi="Arial" w:cs="Arial"/>
        </w:rPr>
        <w:t xml:space="preserve"> una vigencia de treinta y seis (36) meses prorrogables por una sola vez por un plazo adicional de doce (12) meses, contados a partir de la fecha en que queden en firme los actos administrativos por medio de los cuales fueron otorgadas. </w:t>
      </w:r>
    </w:p>
    <w:p w14:paraId="24EAC2C2" w14:textId="74963843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Las licencias de </w:t>
      </w:r>
      <w:r w:rsidR="007F49CC" w:rsidRPr="00756E60">
        <w:rPr>
          <w:rFonts w:ascii="Arial" w:hAnsi="Arial" w:cs="Arial"/>
        </w:rPr>
        <w:t>construcción</w:t>
      </w:r>
      <w:r w:rsidRPr="00756E60">
        <w:rPr>
          <w:rFonts w:ascii="Arial" w:hAnsi="Arial" w:cs="Arial"/>
        </w:rPr>
        <w:t xml:space="preserve"> en modalidades diferentes a la modalidad de obra nueva y las licencias de </w:t>
      </w:r>
      <w:r w:rsidR="007F49CC" w:rsidRPr="00756E60">
        <w:rPr>
          <w:rFonts w:ascii="Arial" w:hAnsi="Arial" w:cs="Arial"/>
        </w:rPr>
        <w:t>intervención</w:t>
      </w:r>
      <w:r w:rsidRPr="00756E60">
        <w:rPr>
          <w:rFonts w:ascii="Arial" w:hAnsi="Arial" w:cs="Arial"/>
        </w:rPr>
        <w:t xml:space="preserve"> y </w:t>
      </w:r>
      <w:r w:rsidR="007F49CC" w:rsidRPr="00756E60">
        <w:rPr>
          <w:rFonts w:ascii="Arial" w:hAnsi="Arial" w:cs="Arial"/>
        </w:rPr>
        <w:t>ocupación</w:t>
      </w:r>
      <w:r w:rsidRPr="00756E60">
        <w:rPr>
          <w:rFonts w:ascii="Arial" w:hAnsi="Arial" w:cs="Arial"/>
        </w:rPr>
        <w:t xml:space="preserve"> del espacio </w:t>
      </w:r>
      <w:r w:rsidR="007F49CC" w:rsidRPr="00756E60">
        <w:rPr>
          <w:rFonts w:ascii="Arial" w:hAnsi="Arial" w:cs="Arial"/>
        </w:rPr>
        <w:t>público</w:t>
      </w:r>
      <w:r w:rsidRPr="00756E60">
        <w:rPr>
          <w:rFonts w:ascii="Arial" w:hAnsi="Arial" w:cs="Arial"/>
        </w:rPr>
        <w:t xml:space="preserve">, </w:t>
      </w:r>
      <w:r w:rsidR="007F49CC" w:rsidRPr="00756E60">
        <w:rPr>
          <w:rFonts w:ascii="Arial" w:hAnsi="Arial" w:cs="Arial"/>
        </w:rPr>
        <w:t>así</w:t>
      </w:r>
      <w:r w:rsidRPr="00756E60">
        <w:rPr>
          <w:rFonts w:ascii="Arial" w:hAnsi="Arial" w:cs="Arial"/>
        </w:rPr>
        <w:t xml:space="preserve">́ como las revalidaciones de estas clases y modalidades, </w:t>
      </w:r>
      <w:r w:rsidR="007F49CC" w:rsidRPr="00756E60">
        <w:rPr>
          <w:rFonts w:ascii="Arial" w:hAnsi="Arial" w:cs="Arial"/>
        </w:rPr>
        <w:t>tendrán</w:t>
      </w:r>
      <w:r w:rsidRPr="00756E60">
        <w:rPr>
          <w:rFonts w:ascii="Arial" w:hAnsi="Arial" w:cs="Arial"/>
        </w:rPr>
        <w:t xml:space="preserve"> una vigencia de veinticuatro (24) meses prorrogables por una sola vez por un plazo adicional de doce (12) meses, contados a partir de la fecha en que queden en firme los actos administrativos por medio de los cuales fueron otorgadas. </w:t>
      </w:r>
    </w:p>
    <w:p w14:paraId="5D3E4CC3" w14:textId="0D9E9873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Las licencias de </w:t>
      </w:r>
      <w:r w:rsidR="007F49CC" w:rsidRPr="00756E60">
        <w:rPr>
          <w:rFonts w:ascii="Arial" w:hAnsi="Arial" w:cs="Arial"/>
        </w:rPr>
        <w:t>urbanización</w:t>
      </w:r>
      <w:r w:rsidRPr="00756E60">
        <w:rPr>
          <w:rFonts w:ascii="Arial" w:hAnsi="Arial" w:cs="Arial"/>
        </w:rPr>
        <w:t xml:space="preserve"> en la modalidad de saneamiento y las licencias de </w:t>
      </w:r>
      <w:r w:rsidR="007F49CC" w:rsidRPr="00756E60">
        <w:rPr>
          <w:rFonts w:ascii="Arial" w:hAnsi="Arial" w:cs="Arial"/>
        </w:rPr>
        <w:t>parcelación</w:t>
      </w:r>
      <w:r w:rsidRPr="00756E60">
        <w:rPr>
          <w:rFonts w:ascii="Arial" w:hAnsi="Arial" w:cs="Arial"/>
        </w:rPr>
        <w:t xml:space="preserve"> para saneamiento tienen una vigencia de doce (12) meses, no prorrogables. </w:t>
      </w:r>
    </w:p>
    <w:p w14:paraId="2500A2C2" w14:textId="4EBB4D70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Cuando en un mismo acto se conceda licencia de </w:t>
      </w:r>
      <w:r w:rsidR="007F49CC" w:rsidRPr="00756E60">
        <w:rPr>
          <w:rFonts w:ascii="Arial" w:hAnsi="Arial" w:cs="Arial"/>
        </w:rPr>
        <w:t>urbanización</w:t>
      </w:r>
      <w:r w:rsidR="007F49CC">
        <w:rPr>
          <w:rFonts w:ascii="Arial" w:hAnsi="Arial" w:cs="Arial"/>
        </w:rPr>
        <w:t xml:space="preserve"> en las modalidades de </w:t>
      </w:r>
      <w:r w:rsidRPr="00756E60">
        <w:rPr>
          <w:rFonts w:ascii="Arial" w:hAnsi="Arial" w:cs="Arial"/>
        </w:rPr>
        <w:t xml:space="preserve">desarrollo o </w:t>
      </w:r>
      <w:r w:rsidR="007F49CC" w:rsidRPr="00756E60">
        <w:rPr>
          <w:rFonts w:ascii="Arial" w:hAnsi="Arial" w:cs="Arial"/>
        </w:rPr>
        <w:t>reurbanización</w:t>
      </w:r>
      <w:r w:rsidRPr="00756E60">
        <w:rPr>
          <w:rFonts w:ascii="Arial" w:hAnsi="Arial" w:cs="Arial"/>
        </w:rPr>
        <w:t xml:space="preserve">, licencia de </w:t>
      </w:r>
      <w:r w:rsidR="007F49CC" w:rsidRPr="00756E60">
        <w:rPr>
          <w:rFonts w:ascii="Arial" w:hAnsi="Arial" w:cs="Arial"/>
        </w:rPr>
        <w:t>parcelación</w:t>
      </w:r>
      <w:r w:rsidRPr="00756E60">
        <w:rPr>
          <w:rFonts w:ascii="Arial" w:hAnsi="Arial" w:cs="Arial"/>
        </w:rPr>
        <w:t xml:space="preserve"> y licencia de </w:t>
      </w:r>
      <w:r w:rsidR="007F49CC" w:rsidRPr="00756E60">
        <w:rPr>
          <w:rFonts w:ascii="Arial" w:hAnsi="Arial" w:cs="Arial"/>
        </w:rPr>
        <w:t>construcción</w:t>
      </w:r>
      <w:r w:rsidRPr="00756E60">
        <w:rPr>
          <w:rFonts w:ascii="Arial" w:hAnsi="Arial" w:cs="Arial"/>
        </w:rPr>
        <w:t xml:space="preserve"> en modalidad de obra nueva, </w:t>
      </w:r>
      <w:r w:rsidR="007F49CC" w:rsidRPr="00756E60">
        <w:rPr>
          <w:rFonts w:ascii="Arial" w:hAnsi="Arial" w:cs="Arial"/>
        </w:rPr>
        <w:t>tendrán</w:t>
      </w:r>
      <w:r w:rsidRPr="00756E60">
        <w:rPr>
          <w:rFonts w:ascii="Arial" w:hAnsi="Arial" w:cs="Arial"/>
        </w:rPr>
        <w:t xml:space="preserve"> una vigencia de cuarenta y ocho (48) meses prorrogables por un </w:t>
      </w:r>
      <w:r w:rsidR="007F49CC" w:rsidRPr="00756E60">
        <w:rPr>
          <w:rFonts w:ascii="Arial" w:hAnsi="Arial" w:cs="Arial"/>
        </w:rPr>
        <w:t>periodo</w:t>
      </w:r>
      <w:r w:rsidRPr="00756E60">
        <w:rPr>
          <w:rFonts w:ascii="Arial" w:hAnsi="Arial" w:cs="Arial"/>
        </w:rPr>
        <w:t xml:space="preserve"> adicional de doce (12) meses</w:t>
      </w:r>
      <w:r w:rsidR="007F49CC">
        <w:rPr>
          <w:rFonts w:ascii="Arial" w:hAnsi="Arial" w:cs="Arial"/>
        </w:rPr>
        <w:t xml:space="preserve">, contados a partir de la fecha </w:t>
      </w:r>
      <w:r w:rsidRPr="00756E60">
        <w:rPr>
          <w:rFonts w:ascii="Arial" w:hAnsi="Arial" w:cs="Arial"/>
        </w:rPr>
        <w:t xml:space="preserve">en que quede en firme el acto administrativo mediante el cual se otorgan las respectivas licencias. </w:t>
      </w:r>
    </w:p>
    <w:p w14:paraId="2470AE0A" w14:textId="5CD4C842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Si en el mismo acto se concede licencia de </w:t>
      </w:r>
      <w:r w:rsidR="007F49CC" w:rsidRPr="00756E60">
        <w:rPr>
          <w:rFonts w:ascii="Arial" w:hAnsi="Arial" w:cs="Arial"/>
        </w:rPr>
        <w:t>urbanización</w:t>
      </w:r>
      <w:r w:rsidRPr="00756E60">
        <w:rPr>
          <w:rFonts w:ascii="Arial" w:hAnsi="Arial" w:cs="Arial"/>
        </w:rPr>
        <w:t xml:space="preserve"> en las modalidades de desarrollo o </w:t>
      </w:r>
      <w:r w:rsidR="007F49CC" w:rsidRPr="00756E60">
        <w:rPr>
          <w:rFonts w:ascii="Arial" w:hAnsi="Arial" w:cs="Arial"/>
        </w:rPr>
        <w:t>reurbanización</w:t>
      </w:r>
      <w:r w:rsidRPr="00756E60">
        <w:rPr>
          <w:rFonts w:ascii="Arial" w:hAnsi="Arial" w:cs="Arial"/>
        </w:rPr>
        <w:t xml:space="preserve">, licencia de </w:t>
      </w:r>
      <w:r w:rsidR="007F49CC" w:rsidRPr="00756E60">
        <w:rPr>
          <w:rFonts w:ascii="Arial" w:hAnsi="Arial" w:cs="Arial"/>
        </w:rPr>
        <w:t>parcelación</w:t>
      </w:r>
      <w:r w:rsidRPr="00756E60">
        <w:rPr>
          <w:rFonts w:ascii="Arial" w:hAnsi="Arial" w:cs="Arial"/>
        </w:rPr>
        <w:t xml:space="preserve"> y licencia de </w:t>
      </w:r>
      <w:r w:rsidR="007F49CC" w:rsidRPr="00756E60">
        <w:rPr>
          <w:rFonts w:ascii="Arial" w:hAnsi="Arial" w:cs="Arial"/>
        </w:rPr>
        <w:t>construcción</w:t>
      </w:r>
      <w:r w:rsidRPr="00756E60">
        <w:rPr>
          <w:rFonts w:ascii="Arial" w:hAnsi="Arial" w:cs="Arial"/>
        </w:rPr>
        <w:t xml:space="preserve"> en una modalidad distinta a las modalidades de obra nueva y de cerramiento, </w:t>
      </w:r>
      <w:r w:rsidR="007F49CC" w:rsidRPr="00756E60">
        <w:rPr>
          <w:rFonts w:ascii="Arial" w:hAnsi="Arial" w:cs="Arial"/>
        </w:rPr>
        <w:t>tendrán</w:t>
      </w:r>
      <w:r w:rsidRPr="00756E60">
        <w:rPr>
          <w:rFonts w:ascii="Arial" w:hAnsi="Arial" w:cs="Arial"/>
        </w:rPr>
        <w:t xml:space="preserve"> una vigencia de treinta y seis (36) meses prorrogables por una sola vez por un plazo adicional de doce (12) meses, contados a partir de la fecha en que quede en firme el acto administrativo mediante el cual se otorgan las respectivas licencias. </w:t>
      </w:r>
    </w:p>
    <w:p w14:paraId="11D18D01" w14:textId="03BC6F9F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 solicitud de </w:t>
      </w:r>
      <w:r w:rsidR="007F49CC" w:rsidRPr="00756E60">
        <w:rPr>
          <w:rFonts w:ascii="Arial" w:hAnsi="Arial" w:cs="Arial"/>
        </w:rPr>
        <w:t>prórroga</w:t>
      </w:r>
      <w:r w:rsidRPr="00756E60">
        <w:rPr>
          <w:rFonts w:ascii="Arial" w:hAnsi="Arial" w:cs="Arial"/>
        </w:rPr>
        <w:t xml:space="preserve"> de una licencia </w:t>
      </w:r>
      <w:r w:rsidR="007F49CC" w:rsidRPr="00756E60">
        <w:rPr>
          <w:rFonts w:ascii="Arial" w:hAnsi="Arial" w:cs="Arial"/>
        </w:rPr>
        <w:t>urbanística</w:t>
      </w:r>
      <w:r w:rsidRPr="00756E60">
        <w:rPr>
          <w:rFonts w:ascii="Arial" w:hAnsi="Arial" w:cs="Arial"/>
        </w:rPr>
        <w:t xml:space="preserve"> </w:t>
      </w:r>
      <w:r w:rsidR="007F49CC" w:rsidRPr="00756E60">
        <w:rPr>
          <w:rFonts w:ascii="Arial" w:hAnsi="Arial" w:cs="Arial"/>
        </w:rPr>
        <w:t>deberá</w:t>
      </w:r>
      <w:r w:rsidRPr="00756E60">
        <w:rPr>
          <w:rFonts w:ascii="Arial" w:hAnsi="Arial" w:cs="Arial"/>
        </w:rPr>
        <w:t xml:space="preserve">́ radicarse con la </w:t>
      </w:r>
      <w:r w:rsidR="007F49CC" w:rsidRPr="00756E60">
        <w:rPr>
          <w:rFonts w:ascii="Arial" w:hAnsi="Arial" w:cs="Arial"/>
        </w:rPr>
        <w:t>documentación</w:t>
      </w:r>
      <w:r w:rsidRPr="00756E60">
        <w:rPr>
          <w:rFonts w:ascii="Arial" w:hAnsi="Arial" w:cs="Arial"/>
        </w:rPr>
        <w:t xml:space="preserve"> completa a </w:t>
      </w:r>
      <w:r w:rsidR="007F49CC" w:rsidRPr="00756E60">
        <w:rPr>
          <w:rFonts w:ascii="Arial" w:hAnsi="Arial" w:cs="Arial"/>
        </w:rPr>
        <w:t>más</w:t>
      </w:r>
      <w:r w:rsidRPr="00756E60">
        <w:rPr>
          <w:rFonts w:ascii="Arial" w:hAnsi="Arial" w:cs="Arial"/>
        </w:rPr>
        <w:t xml:space="preserve"> tardar treinta (30) </w:t>
      </w:r>
      <w:r w:rsidR="007F49CC" w:rsidRPr="00756E60">
        <w:rPr>
          <w:rFonts w:ascii="Arial" w:hAnsi="Arial" w:cs="Arial"/>
        </w:rPr>
        <w:t>días</w:t>
      </w:r>
      <w:r w:rsidRPr="00756E60">
        <w:rPr>
          <w:rFonts w:ascii="Arial" w:hAnsi="Arial" w:cs="Arial"/>
        </w:rPr>
        <w:t xml:space="preserve"> </w:t>
      </w:r>
      <w:r w:rsidR="007F49CC" w:rsidRPr="00756E60">
        <w:rPr>
          <w:rFonts w:ascii="Arial" w:hAnsi="Arial" w:cs="Arial"/>
        </w:rPr>
        <w:t>hábiles</w:t>
      </w:r>
      <w:r w:rsidRPr="00756E60">
        <w:rPr>
          <w:rFonts w:ascii="Arial" w:hAnsi="Arial" w:cs="Arial"/>
        </w:rPr>
        <w:t xml:space="preserve"> antes del vencimiento de la respectiva licencia. La solicitud </w:t>
      </w:r>
      <w:r w:rsidR="004F41F7" w:rsidRPr="00756E60">
        <w:rPr>
          <w:rFonts w:ascii="Arial" w:hAnsi="Arial" w:cs="Arial"/>
        </w:rPr>
        <w:t>deberá</w:t>
      </w:r>
      <w:r w:rsidRPr="00756E60">
        <w:rPr>
          <w:rFonts w:ascii="Arial" w:hAnsi="Arial" w:cs="Arial"/>
        </w:rPr>
        <w:t xml:space="preserve">́ </w:t>
      </w:r>
      <w:r w:rsidR="004F41F7" w:rsidRPr="00756E60">
        <w:rPr>
          <w:rFonts w:ascii="Arial" w:hAnsi="Arial" w:cs="Arial"/>
        </w:rPr>
        <w:t>acompañarse</w:t>
      </w:r>
      <w:r w:rsidRPr="00756E60">
        <w:rPr>
          <w:rFonts w:ascii="Arial" w:hAnsi="Arial" w:cs="Arial"/>
        </w:rPr>
        <w:t xml:space="preserve"> de la </w:t>
      </w:r>
      <w:r w:rsidR="004F41F7" w:rsidRPr="00756E60">
        <w:rPr>
          <w:rFonts w:ascii="Arial" w:hAnsi="Arial" w:cs="Arial"/>
        </w:rPr>
        <w:t>manifestación</w:t>
      </w:r>
      <w:r w:rsidRPr="00756E60">
        <w:rPr>
          <w:rFonts w:ascii="Arial" w:hAnsi="Arial" w:cs="Arial"/>
        </w:rPr>
        <w:t xml:space="preserve"> bajo la gravedad del juramento de la </w:t>
      </w:r>
      <w:r w:rsidR="004F41F7" w:rsidRPr="00756E60">
        <w:rPr>
          <w:rFonts w:ascii="Arial" w:hAnsi="Arial" w:cs="Arial"/>
        </w:rPr>
        <w:t>iniciación</w:t>
      </w:r>
      <w:r w:rsidRPr="00756E60">
        <w:rPr>
          <w:rFonts w:ascii="Arial" w:hAnsi="Arial" w:cs="Arial"/>
        </w:rPr>
        <w:t xml:space="preserve"> de obra por parte del urbani</w:t>
      </w:r>
      <w:r w:rsidR="004F41F7">
        <w:rPr>
          <w:rFonts w:ascii="Arial" w:hAnsi="Arial" w:cs="Arial"/>
        </w:rPr>
        <w:t>zador o constructor responsable.</w:t>
      </w:r>
    </w:p>
    <w:p w14:paraId="2F1B0AE6" w14:textId="4A11122B" w:rsidR="00756E60" w:rsidRPr="00756E60" w:rsidRDefault="004F41F7" w:rsidP="00756E60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756E60" w:rsidRPr="00756E60">
        <w:rPr>
          <w:rFonts w:ascii="Arial" w:hAnsi="Arial" w:cs="Arial"/>
        </w:rPr>
        <w:t xml:space="preserve">a </w:t>
      </w:r>
      <w:r w:rsidRPr="00756E60">
        <w:rPr>
          <w:rFonts w:ascii="Arial" w:hAnsi="Arial" w:cs="Arial"/>
        </w:rPr>
        <w:t>prórroga</w:t>
      </w:r>
      <w:r w:rsidR="00756E60" w:rsidRPr="00756E60">
        <w:rPr>
          <w:rFonts w:ascii="Arial" w:hAnsi="Arial" w:cs="Arial"/>
        </w:rPr>
        <w:t xml:space="preserve"> de la </w:t>
      </w:r>
      <w:r w:rsidRPr="00756E60">
        <w:rPr>
          <w:rFonts w:ascii="Arial" w:hAnsi="Arial" w:cs="Arial"/>
        </w:rPr>
        <w:t>revalidación</w:t>
      </w:r>
      <w:r w:rsidR="00756E60" w:rsidRPr="00756E60">
        <w:rPr>
          <w:rFonts w:ascii="Arial" w:hAnsi="Arial" w:cs="Arial"/>
        </w:rPr>
        <w:t xml:space="preserve"> se debe solicitar a </w:t>
      </w:r>
      <w:r w:rsidRPr="00756E60">
        <w:rPr>
          <w:rFonts w:ascii="Arial" w:hAnsi="Arial" w:cs="Arial"/>
        </w:rPr>
        <w:t>más</w:t>
      </w:r>
      <w:r w:rsidR="00756E60" w:rsidRPr="00756E60">
        <w:rPr>
          <w:rFonts w:ascii="Arial" w:hAnsi="Arial" w:cs="Arial"/>
        </w:rPr>
        <w:t xml:space="preserve"> tardar treinta (30) </w:t>
      </w:r>
      <w:r w:rsidRPr="00756E60">
        <w:rPr>
          <w:rFonts w:ascii="Arial" w:hAnsi="Arial" w:cs="Arial"/>
        </w:rPr>
        <w:t>días</w:t>
      </w:r>
      <w:r w:rsidR="00756E60"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>hábiles</w:t>
      </w:r>
      <w:r w:rsidR="00756E60" w:rsidRPr="00756E60">
        <w:rPr>
          <w:rFonts w:ascii="Arial" w:hAnsi="Arial" w:cs="Arial"/>
        </w:rPr>
        <w:t xml:space="preserve"> antes de su vencimiento y su </w:t>
      </w:r>
      <w:r w:rsidRPr="00756E60">
        <w:rPr>
          <w:rFonts w:ascii="Arial" w:hAnsi="Arial" w:cs="Arial"/>
        </w:rPr>
        <w:t>expedición</w:t>
      </w:r>
      <w:r w:rsidR="00756E60" w:rsidRPr="00756E60">
        <w:rPr>
          <w:rFonts w:ascii="Arial" w:hAnsi="Arial" w:cs="Arial"/>
        </w:rPr>
        <w:t xml:space="preserve"> procede con la sola </w:t>
      </w:r>
      <w:r w:rsidRPr="00756E60">
        <w:rPr>
          <w:rFonts w:ascii="Arial" w:hAnsi="Arial" w:cs="Arial"/>
        </w:rPr>
        <w:t>presentación</w:t>
      </w:r>
      <w:r w:rsidR="00756E60" w:rsidRPr="00756E60">
        <w:rPr>
          <w:rFonts w:ascii="Arial" w:hAnsi="Arial" w:cs="Arial"/>
        </w:rPr>
        <w:t xml:space="preserve"> de la solicitud por parte del interesado. </w:t>
      </w:r>
    </w:p>
    <w:p w14:paraId="3B7DE17D" w14:textId="381066F7" w:rsidR="00756E60" w:rsidRPr="00756E60" w:rsidRDefault="00756E60" w:rsidP="00756E60">
      <w:pPr>
        <w:pStyle w:val="NormalWeb"/>
        <w:jc w:val="both"/>
        <w:rPr>
          <w:rFonts w:ascii="Arial" w:hAnsi="Arial" w:cs="Arial"/>
        </w:rPr>
      </w:pPr>
      <w:r w:rsidRPr="00756E60">
        <w:rPr>
          <w:rFonts w:ascii="Arial" w:hAnsi="Arial" w:cs="Arial"/>
        </w:rPr>
        <w:t xml:space="preserve">las licencias de </w:t>
      </w:r>
      <w:r w:rsidR="004F41F7" w:rsidRPr="00756E60">
        <w:rPr>
          <w:rFonts w:ascii="Arial" w:hAnsi="Arial" w:cs="Arial"/>
        </w:rPr>
        <w:t>subdivisión</w:t>
      </w:r>
      <w:r w:rsidRPr="00756E60">
        <w:rPr>
          <w:rFonts w:ascii="Arial" w:hAnsi="Arial" w:cs="Arial"/>
        </w:rPr>
        <w:t xml:space="preserve"> </w:t>
      </w:r>
      <w:r w:rsidR="004F41F7" w:rsidRPr="00756E60">
        <w:rPr>
          <w:rFonts w:ascii="Arial" w:hAnsi="Arial" w:cs="Arial"/>
        </w:rPr>
        <w:t>tendrán</w:t>
      </w:r>
      <w:r w:rsidRPr="00756E60">
        <w:rPr>
          <w:rFonts w:ascii="Arial" w:hAnsi="Arial" w:cs="Arial"/>
        </w:rPr>
        <w:t xml:space="preserve"> una vigencia improrrogable de doce (12) meses, contados a partir de la fecha en la que quede en firme el acto administrativo que otorga la respectiva licencia, para adelantar actuaciones de </w:t>
      </w:r>
      <w:r w:rsidR="004F41F7" w:rsidRPr="00756E60">
        <w:rPr>
          <w:rFonts w:ascii="Arial" w:hAnsi="Arial" w:cs="Arial"/>
        </w:rPr>
        <w:t>autorización</w:t>
      </w:r>
      <w:r w:rsidRPr="00756E60">
        <w:rPr>
          <w:rFonts w:ascii="Arial" w:hAnsi="Arial" w:cs="Arial"/>
        </w:rPr>
        <w:t xml:space="preserve"> y registro a que se refieren los </w:t>
      </w:r>
      <w:r w:rsidR="004F41F7" w:rsidRPr="00756E60">
        <w:rPr>
          <w:rFonts w:ascii="Arial" w:hAnsi="Arial" w:cs="Arial"/>
        </w:rPr>
        <w:t>artículos</w:t>
      </w:r>
      <w:r w:rsidRPr="00756E60">
        <w:rPr>
          <w:rFonts w:ascii="Arial" w:hAnsi="Arial" w:cs="Arial"/>
        </w:rPr>
        <w:t xml:space="preserve"> 7° de la ley 810 de 2003 y 108 de la ley 812 de 2003 o las normas que los adicionen, modifiquen o sustituyan, </w:t>
      </w:r>
      <w:r w:rsidR="004F41F7" w:rsidRPr="00756E60">
        <w:rPr>
          <w:rFonts w:ascii="Arial" w:hAnsi="Arial" w:cs="Arial"/>
        </w:rPr>
        <w:t>así</w:t>
      </w:r>
      <w:r w:rsidRPr="00756E60">
        <w:rPr>
          <w:rFonts w:ascii="Arial" w:hAnsi="Arial" w:cs="Arial"/>
        </w:rPr>
        <w:t xml:space="preserve">́ como para la </w:t>
      </w:r>
      <w:r w:rsidR="004F41F7" w:rsidRPr="00756E60">
        <w:rPr>
          <w:rFonts w:ascii="Arial" w:hAnsi="Arial" w:cs="Arial"/>
        </w:rPr>
        <w:t>incorporación</w:t>
      </w:r>
      <w:r w:rsidRPr="00756E60">
        <w:rPr>
          <w:rFonts w:ascii="Arial" w:hAnsi="Arial" w:cs="Arial"/>
        </w:rPr>
        <w:t xml:space="preserve"> de estas subdivisiones en la </w:t>
      </w:r>
      <w:r w:rsidR="004F41F7" w:rsidRPr="00756E60">
        <w:rPr>
          <w:rFonts w:ascii="Arial" w:hAnsi="Arial" w:cs="Arial"/>
        </w:rPr>
        <w:t>cartografía</w:t>
      </w:r>
      <w:r w:rsidRPr="00756E60">
        <w:rPr>
          <w:rFonts w:ascii="Arial" w:hAnsi="Arial" w:cs="Arial"/>
        </w:rPr>
        <w:t xml:space="preserve"> oficial de los municipios. </w:t>
      </w:r>
    </w:p>
    <w:p w14:paraId="67403A45" w14:textId="57A5434B" w:rsidR="00756E60" w:rsidRDefault="004F41F7" w:rsidP="00756E60">
      <w:pPr>
        <w:pStyle w:val="NormalWeb"/>
        <w:jc w:val="both"/>
      </w:pPr>
      <w:r w:rsidRPr="004F41F7">
        <w:rPr>
          <w:rFonts w:ascii="Arial" w:hAnsi="Arial" w:cs="Arial"/>
          <w:b/>
        </w:rPr>
        <w:t>Régimen</w:t>
      </w:r>
      <w:r w:rsidR="00756E60" w:rsidRPr="004F41F7">
        <w:rPr>
          <w:rFonts w:ascii="Arial" w:hAnsi="Arial" w:cs="Arial"/>
          <w:b/>
        </w:rPr>
        <w:t xml:space="preserve"> de </w:t>
      </w:r>
      <w:r w:rsidRPr="004F41F7">
        <w:rPr>
          <w:rFonts w:ascii="Arial" w:hAnsi="Arial" w:cs="Arial"/>
          <w:b/>
        </w:rPr>
        <w:t>transición</w:t>
      </w:r>
      <w:r>
        <w:rPr>
          <w:rFonts w:ascii="Arial" w:hAnsi="Arial" w:cs="Arial"/>
        </w:rPr>
        <w:t xml:space="preserve">: </w:t>
      </w:r>
      <w:r w:rsidR="00756E60" w:rsidRPr="00756E60">
        <w:rPr>
          <w:rFonts w:ascii="Arial" w:hAnsi="Arial" w:cs="Arial"/>
        </w:rPr>
        <w:t xml:space="preserve">Las solicitudes de licencias </w:t>
      </w:r>
      <w:r w:rsidRPr="00756E60">
        <w:rPr>
          <w:rFonts w:ascii="Arial" w:hAnsi="Arial" w:cs="Arial"/>
        </w:rPr>
        <w:t>urbanísticas</w:t>
      </w:r>
      <w:r w:rsidR="00756E60" w:rsidRPr="00756E60">
        <w:rPr>
          <w:rFonts w:ascii="Arial" w:hAnsi="Arial" w:cs="Arial"/>
        </w:rPr>
        <w:t xml:space="preserve">, modificaciones, </w:t>
      </w:r>
      <w:r w:rsidRPr="00756E60">
        <w:rPr>
          <w:rFonts w:ascii="Arial" w:hAnsi="Arial" w:cs="Arial"/>
        </w:rPr>
        <w:t>prórrogas</w:t>
      </w:r>
      <w:r w:rsidR="00756E60" w:rsidRPr="00756E60">
        <w:rPr>
          <w:rFonts w:ascii="Arial" w:hAnsi="Arial" w:cs="Arial"/>
        </w:rPr>
        <w:t xml:space="preserve">, revalidaciones, y otras actuaciones que se radiquen en legal y debida forma antes de la entrada en vigencia del presente decreto, </w:t>
      </w:r>
      <w:r w:rsidRPr="00756E60">
        <w:rPr>
          <w:rFonts w:ascii="Arial" w:hAnsi="Arial" w:cs="Arial"/>
        </w:rPr>
        <w:t>así</w:t>
      </w:r>
      <w:r w:rsidR="00756E60" w:rsidRPr="00756E60">
        <w:rPr>
          <w:rFonts w:ascii="Arial" w:hAnsi="Arial" w:cs="Arial"/>
        </w:rPr>
        <w:t xml:space="preserve">́ como las </w:t>
      </w:r>
      <w:r w:rsidRPr="00756E60">
        <w:rPr>
          <w:rFonts w:ascii="Arial" w:hAnsi="Arial" w:cs="Arial"/>
        </w:rPr>
        <w:t>demás</w:t>
      </w:r>
      <w:r w:rsidR="00756E60" w:rsidRPr="00756E60">
        <w:rPr>
          <w:rFonts w:ascii="Arial" w:hAnsi="Arial" w:cs="Arial"/>
        </w:rPr>
        <w:t xml:space="preserve"> actuaciones administrativas iniciadas antes de la presente </w:t>
      </w:r>
      <w:r w:rsidRPr="00756E60">
        <w:rPr>
          <w:rFonts w:ascii="Arial" w:hAnsi="Arial" w:cs="Arial"/>
        </w:rPr>
        <w:t>modificación</w:t>
      </w:r>
      <w:r w:rsidR="00756E60"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>continuarán</w:t>
      </w:r>
      <w:r w:rsidR="00756E60" w:rsidRPr="00756E60">
        <w:rPr>
          <w:rFonts w:ascii="Arial" w:hAnsi="Arial" w:cs="Arial"/>
        </w:rPr>
        <w:t xml:space="preserve"> </w:t>
      </w:r>
      <w:r w:rsidRPr="00756E60">
        <w:rPr>
          <w:rFonts w:ascii="Arial" w:hAnsi="Arial" w:cs="Arial"/>
        </w:rPr>
        <w:t>rigiéndose</w:t>
      </w:r>
      <w:r w:rsidR="00756E60" w:rsidRPr="00756E60">
        <w:rPr>
          <w:rFonts w:ascii="Arial" w:hAnsi="Arial" w:cs="Arial"/>
        </w:rPr>
        <w:t xml:space="preserve"> por las disposiciones vigentes al momento de su </w:t>
      </w:r>
      <w:r w:rsidRPr="00756E60">
        <w:rPr>
          <w:rFonts w:ascii="Arial" w:hAnsi="Arial" w:cs="Arial"/>
        </w:rPr>
        <w:t>radi</w:t>
      </w:r>
      <w:r>
        <w:rPr>
          <w:rFonts w:ascii="Helvetica" w:hAnsi="Helvetica"/>
        </w:rPr>
        <w:t>cación</w:t>
      </w:r>
      <w:r w:rsidR="00756E60">
        <w:rPr>
          <w:rFonts w:ascii="Helvetica" w:hAnsi="Helvetica"/>
        </w:rPr>
        <w:t>́</w:t>
      </w:r>
      <w:r>
        <w:rPr>
          <w:rFonts w:ascii="Helvetica" w:hAnsi="Helvetica"/>
        </w:rPr>
        <w:t>.</w:t>
      </w:r>
    </w:p>
    <w:p w14:paraId="26085C4F" w14:textId="77777777" w:rsidR="00566836" w:rsidRPr="00566836" w:rsidRDefault="00566836" w:rsidP="00566836">
      <w:pPr>
        <w:jc w:val="both"/>
        <w:rPr>
          <w:b/>
          <w:lang w:val="es-ES"/>
        </w:rPr>
      </w:pPr>
      <w:bookmarkStart w:id="0" w:name="_GoBack"/>
      <w:bookmarkEnd w:id="0"/>
    </w:p>
    <w:sectPr w:rsidR="00566836" w:rsidRPr="00566836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836"/>
    <w:rsid w:val="004F41F7"/>
    <w:rsid w:val="00566836"/>
    <w:rsid w:val="006B77F3"/>
    <w:rsid w:val="0072548D"/>
    <w:rsid w:val="00756E60"/>
    <w:rsid w:val="00793ACA"/>
    <w:rsid w:val="007F49CC"/>
    <w:rsid w:val="00A12738"/>
    <w:rsid w:val="00B00B52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9413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6836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7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4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8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3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3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3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2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4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9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3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0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9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1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6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2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43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9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9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6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3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8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9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8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4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6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1640</Words>
  <Characters>9025</Characters>
  <Application>Microsoft Macintosh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2021-12-23T15:39:00Z</dcterms:created>
  <dcterms:modified xsi:type="dcterms:W3CDTF">2021-12-23T15:39:00Z</dcterms:modified>
</cp:coreProperties>
</file>