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479E1" w14:textId="77777777" w:rsidR="002322E8" w:rsidRDefault="000121CF" w:rsidP="000121CF">
      <w:pPr>
        <w:jc w:val="center"/>
        <w:rPr>
          <w:b/>
          <w:lang w:val="es-ES"/>
        </w:rPr>
      </w:pPr>
      <w:r w:rsidRPr="000121CF">
        <w:rPr>
          <w:b/>
          <w:lang w:val="es-ES"/>
        </w:rPr>
        <w:t>Resolución 304 de 2022</w:t>
      </w:r>
    </w:p>
    <w:p w14:paraId="77246CB9" w14:textId="77777777" w:rsidR="000121CF" w:rsidRDefault="000121CF" w:rsidP="000121CF">
      <w:pPr>
        <w:jc w:val="center"/>
        <w:rPr>
          <w:b/>
          <w:lang w:val="es-ES"/>
        </w:rPr>
      </w:pPr>
    </w:p>
    <w:p w14:paraId="4B6BFA0E" w14:textId="77777777" w:rsidR="000121CF" w:rsidRPr="006748C0" w:rsidRDefault="000121CF" w:rsidP="006748C0">
      <w:pPr>
        <w:jc w:val="both"/>
        <w:rPr>
          <w:rFonts w:ascii="Arial" w:hAnsi="Arial" w:cs="Arial"/>
          <w:sz w:val="22"/>
          <w:szCs w:val="22"/>
          <w:lang w:val="es-ES"/>
        </w:rPr>
      </w:pPr>
      <w:r w:rsidRPr="006748C0">
        <w:rPr>
          <w:rFonts w:ascii="Arial" w:hAnsi="Arial" w:cs="Arial"/>
          <w:b/>
          <w:sz w:val="22"/>
          <w:szCs w:val="22"/>
          <w:lang w:val="es-ES"/>
        </w:rPr>
        <w:t xml:space="preserve">Entidad que la expide: </w:t>
      </w:r>
      <w:r w:rsidRPr="006748C0">
        <w:rPr>
          <w:rFonts w:ascii="Arial" w:hAnsi="Arial" w:cs="Arial"/>
          <w:sz w:val="22"/>
          <w:szCs w:val="22"/>
          <w:lang w:val="es-ES"/>
        </w:rPr>
        <w:t xml:space="preserve">Ministerio de Salud y Protección Social </w:t>
      </w:r>
    </w:p>
    <w:p w14:paraId="0864C6E0" w14:textId="77777777" w:rsidR="000121CF" w:rsidRPr="006748C0" w:rsidRDefault="000121CF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6748C0">
        <w:rPr>
          <w:rFonts w:ascii="Arial" w:hAnsi="Arial" w:cs="Arial"/>
          <w:b/>
          <w:sz w:val="22"/>
          <w:szCs w:val="22"/>
          <w:lang w:val="es-ES"/>
        </w:rPr>
        <w:t xml:space="preserve">Objeto: </w:t>
      </w:r>
      <w:r w:rsidRPr="006748C0">
        <w:rPr>
          <w:rFonts w:ascii="Arial" w:hAnsi="Arial" w:cs="Arial"/>
          <w:sz w:val="22"/>
          <w:szCs w:val="22"/>
          <w:lang w:val="es-ES"/>
        </w:rPr>
        <w:t>p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>prórroga la emergencia sanitaria por el coronavirus COVID-19, declarada mediante Resolución 385 de 2020 y prorrogada por las Resoluciones 844, 1462, 2230 de 2020 y 222, 73811315 y 1913 de 2021</w:t>
      </w:r>
    </w:p>
    <w:p w14:paraId="1D2E4669" w14:textId="77777777" w:rsidR="006748C0" w:rsidRP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6748C0">
        <w:rPr>
          <w:rFonts w:ascii="Arial" w:eastAsia="Times New Roman" w:hAnsi="Arial" w:cs="Arial"/>
          <w:b/>
          <w:sz w:val="22"/>
          <w:szCs w:val="22"/>
          <w:lang w:eastAsia="es-ES_tradnl"/>
        </w:rPr>
        <w:t xml:space="preserve">Vigencia : 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>a parti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>r de la fecha de su publicación el 23 de febrero de 2022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 </w:t>
      </w:r>
    </w:p>
    <w:p w14:paraId="134FE51E" w14:textId="77777777" w:rsidR="000121CF" w:rsidRPr="006748C0" w:rsidRDefault="000121CF" w:rsidP="006748C0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7B15617F" w14:textId="77777777" w:rsidR="000121CF" w:rsidRDefault="000121CF" w:rsidP="006748C0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6748C0">
        <w:rPr>
          <w:rFonts w:ascii="Arial" w:hAnsi="Arial" w:cs="Arial"/>
          <w:b/>
          <w:sz w:val="22"/>
          <w:szCs w:val="22"/>
          <w:lang w:val="es-ES"/>
        </w:rPr>
        <w:t xml:space="preserve">Aspectos </w:t>
      </w:r>
      <w:r w:rsidR="006748C0" w:rsidRPr="006748C0">
        <w:rPr>
          <w:rFonts w:ascii="Arial" w:hAnsi="Arial" w:cs="Arial"/>
          <w:b/>
          <w:sz w:val="22"/>
          <w:szCs w:val="22"/>
          <w:lang w:val="es-ES"/>
        </w:rPr>
        <w:t>más</w:t>
      </w:r>
      <w:r w:rsidRPr="006748C0">
        <w:rPr>
          <w:rFonts w:ascii="Arial" w:hAnsi="Arial" w:cs="Arial"/>
          <w:b/>
          <w:sz w:val="22"/>
          <w:szCs w:val="22"/>
          <w:lang w:val="es-ES"/>
        </w:rPr>
        <w:t xml:space="preserve"> Relevantes</w:t>
      </w:r>
    </w:p>
    <w:p w14:paraId="7E4A4EC7" w14:textId="77777777" w:rsidR="006748C0" w:rsidRPr="006748C0" w:rsidRDefault="006748C0" w:rsidP="006748C0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03BD1C10" w14:textId="77777777" w:rsid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>*</w:t>
      </w:r>
      <w:r w:rsidR="000121CF" w:rsidRPr="000121CF">
        <w:rPr>
          <w:rFonts w:ascii="Arial" w:eastAsia="Times New Roman" w:hAnsi="Arial" w:cs="Arial"/>
          <w:sz w:val="22"/>
          <w:szCs w:val="22"/>
          <w:lang w:eastAsia="es-ES_tradnl"/>
        </w:rPr>
        <w:t>con ocasión a la declaratoria de la pandemia por el CO</w:t>
      </w:r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>VID-19 por parte de la OMS, el</w:t>
      </w:r>
      <w:r w:rsidR="000121CF" w:rsidRPr="000121CF">
        <w:rPr>
          <w:rFonts w:ascii="Arial" w:eastAsia="Times New Roman" w:hAnsi="Arial" w:cs="Arial"/>
          <w:sz w:val="22"/>
          <w:szCs w:val="22"/>
          <w:lang w:eastAsia="es-ES_tradnl"/>
        </w:rPr>
        <w:t xml:space="preserve"> Ministerio</w:t>
      </w:r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 de Salud y Protección Social </w:t>
      </w:r>
      <w:r w:rsidR="000121CF" w:rsidRPr="000121CF">
        <w:rPr>
          <w:rFonts w:ascii="Arial" w:eastAsia="Times New Roman" w:hAnsi="Arial" w:cs="Arial"/>
          <w:sz w:val="22"/>
          <w:szCs w:val="22"/>
          <w:lang w:eastAsia="es-ES_tradnl"/>
        </w:rPr>
        <w:t xml:space="preserve"> declaró la emergencia sanitaria en el territorio nacional mediante la Resolución 385 de 2020, me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dida prorrogada a través de las </w:t>
      </w:r>
      <w:r w:rsidR="000121CF" w:rsidRPr="000121CF">
        <w:rPr>
          <w:rFonts w:ascii="Arial" w:eastAsia="Times New Roman" w:hAnsi="Arial" w:cs="Arial"/>
          <w:sz w:val="22"/>
          <w:szCs w:val="22"/>
          <w:lang w:eastAsia="es-ES_tradnl"/>
        </w:rPr>
        <w:t>Resoluciones" 844, 1462 y 2230 del mismo año, y 222, 738, 1315 y 1913 de 2021, encontrándose vigente esta última, hasta el 28 de febrero del 2022</w:t>
      </w:r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>,</w:t>
      </w:r>
    </w:p>
    <w:p w14:paraId="08EA375B" w14:textId="77777777" w:rsidR="000121CF" w:rsidRP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 xml:space="preserve"> *el</w:t>
      </w:r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 país se encuentra actualmente en la</w:t>
      </w:r>
      <w:r>
        <w:rPr>
          <w:rFonts w:ascii="Arial" w:eastAsia="Times New Roman" w:hAnsi="Arial" w:cs="Arial"/>
          <w:sz w:val="22"/>
          <w:szCs w:val="22"/>
          <w:lang w:eastAsia="es-ES_tradnl"/>
        </w:rPr>
        <w:t xml:space="preserve"> etapa</w:t>
      </w:r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 de mitigación, que se caracteriza por la adopción de medidas para reducir el impacto de la enfermedad en, términos de </w:t>
      </w:r>
      <w:proofErr w:type="spellStart"/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>morbi</w:t>
      </w:r>
      <w:proofErr w:type="spellEnd"/>
      <w:r w:rsidR="000121CF" w:rsidRPr="006748C0">
        <w:rPr>
          <w:rFonts w:ascii="Arial" w:eastAsia="Times New Roman" w:hAnsi="Arial" w:cs="Arial"/>
          <w:sz w:val="22"/>
          <w:szCs w:val="22"/>
          <w:lang w:eastAsia="es-ES_tradnl"/>
        </w:rPr>
        <w:t>-mortalidad, la presión sobre los servicios de salud y los efectos sociales y económicos derivados de esta.</w:t>
      </w:r>
    </w:p>
    <w:p w14:paraId="1C5A519D" w14:textId="77777777" w:rsidR="000121CF" w:rsidRPr="000121CF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>*</w:t>
      </w:r>
      <w:r w:rsidR="000121CF" w:rsidRPr="000121CF">
        <w:rPr>
          <w:rFonts w:ascii="Arial" w:eastAsia="Times New Roman" w:hAnsi="Arial" w:cs="Arial"/>
          <w:sz w:val="22"/>
          <w:szCs w:val="22"/>
          <w:lang w:eastAsia="es-ES_tradnl"/>
        </w:rPr>
        <w:t xml:space="preserve">el INS elaboró un modelo determinístico tipo SIR, que divide la población afectada en tres grandes grupos: a) individuos susceptibles o que pueden contagiarse (S), b) individuos infectados o que son capaces de transmitir la enfermedad (I), y c) individuos recuperados de la infección o que adquieren inmunidad (R); las estimaciones de casos nuevos y acumulados diariamente son producto del ajuste al citado modelo predictivo SIR de transmisión estocástico de la COVID-19, con los reportes diarios de casos confirmados de dicha enfermedad. </w:t>
      </w:r>
    </w:p>
    <w:p w14:paraId="4FF9A650" w14:textId="77777777" w:rsidR="000121CF" w:rsidRPr="000121CF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>*</w:t>
      </w:r>
      <w:r w:rsidR="000121CF" w:rsidRPr="000121CF">
        <w:rPr>
          <w:rFonts w:ascii="Arial" w:eastAsia="Times New Roman" w:hAnsi="Arial" w:cs="Arial"/>
          <w:sz w:val="22"/>
          <w:szCs w:val="22"/>
          <w:lang w:eastAsia="es-ES_tradnl"/>
        </w:rPr>
        <w:t>en Colombia, el Plan Nacional de Vacunación adoptado mediante el Decreto 109 de 2021, modificado por los Decretos 404, 466, 630, 744 y 1671 de 2021, ha ven</w:t>
      </w:r>
      <w:r>
        <w:rPr>
          <w:rFonts w:ascii="Arial" w:eastAsia="Times New Roman" w:hAnsi="Arial" w:cs="Arial"/>
          <w:sz w:val="22"/>
          <w:szCs w:val="22"/>
          <w:lang w:eastAsia="es-ES_tradnl"/>
        </w:rPr>
        <w:t>ido avanzando según lo esperado</w:t>
      </w:r>
    </w:p>
    <w:p w14:paraId="376E2055" w14:textId="77777777" w:rsidR="006748C0" w:rsidRP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>*C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onforme con lo expuesto, ante las situaciones de riesgo mencionadas que deben ser atendidas con medidas específicas que se encuentran establecidas en el marco de la </w:t>
      </w:r>
    </w:p>
    <w:p w14:paraId="16DB2B7B" w14:textId="77777777" w:rsid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>emergencia sanitaria, es necesario prorrogarla y mantener las condiciones de prevención y autocuidado que han sido establecidas.</w:t>
      </w:r>
    </w:p>
    <w:p w14:paraId="711FD5E9" w14:textId="77777777" w:rsid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>* Se prorroga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 hasta el 30 de abril de 2022 la emergencia sanitaria en todo el territorio nacional, declarada mediante la Resolución 385 de 2020 y prorrogada por las Resoluciones 844, 1462, 2230 de 2020, y 222, 738, 1315 y 1913 de 2021. La emergencia sanitaria podrá finalizar antes de la fecha aquí señalada, cuando desaparezcan las causas </w:t>
      </w:r>
      <w:r>
        <w:rPr>
          <w:rFonts w:ascii="Arial" w:eastAsia="Times New Roman" w:hAnsi="Arial" w:cs="Arial"/>
          <w:sz w:val="22"/>
          <w:szCs w:val="22"/>
          <w:lang w:eastAsia="es-ES_tradnl"/>
        </w:rPr>
        <w:t>que le dieron origen.</w:t>
      </w:r>
    </w:p>
    <w:p w14:paraId="6D5E4FBE" w14:textId="77777777" w:rsidR="006748C0" w:rsidRDefault="006748C0" w:rsidP="006748C0">
      <w:pPr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sz w:val="22"/>
          <w:szCs w:val="22"/>
          <w:lang w:eastAsia="es-ES_tradnl"/>
        </w:rPr>
        <w:t>*</w:t>
      </w:r>
      <w:r w:rsidRPr="006748C0">
        <w:rPr>
          <w:rFonts w:ascii="Arial" w:eastAsia="Times New Roman" w:hAnsi="Arial" w:cs="Arial"/>
          <w:sz w:val="22"/>
          <w:szCs w:val="22"/>
          <w:lang w:eastAsia="es-ES_tradnl"/>
        </w:rPr>
        <w:t xml:space="preserve">Deberá mantenerse el cumplimiento de las medidas contenidas en el artículo 2 de la Resolución 385 de 2020, modificado por el artículo 2 de las Resoluciones 844 y 1462 de 2020, 222, 738 y 1315 de 2021. </w:t>
      </w:r>
      <w:bookmarkStart w:id="0" w:name="_GoBack"/>
    </w:p>
    <w:p w14:paraId="56260EDA" w14:textId="77777777" w:rsidR="006748C0" w:rsidRDefault="006748C0" w:rsidP="006748C0">
      <w:pPr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0D14B184" w14:textId="77777777" w:rsidR="006748C0" w:rsidRPr="006748C0" w:rsidRDefault="006748C0" w:rsidP="006748C0">
      <w:pPr>
        <w:rPr>
          <w:rFonts w:ascii="Times New Roman" w:eastAsia="Times New Roman" w:hAnsi="Times New Roman" w:cs="Times New Roman"/>
          <w:lang w:eastAsia="es-ES_tradnl"/>
        </w:rPr>
      </w:pPr>
    </w:p>
    <w:p w14:paraId="6DEAD324" w14:textId="77777777" w:rsidR="006748C0" w:rsidRPr="006748C0" w:rsidRDefault="006748C0" w:rsidP="006748C0">
      <w:pPr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64B30323" w14:textId="77777777" w:rsidR="000121CF" w:rsidRPr="006748C0" w:rsidRDefault="000121CF" w:rsidP="006748C0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bookmarkEnd w:id="0"/>
    <w:sectPr w:rsidR="000121CF" w:rsidRPr="006748C0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CF"/>
    <w:rsid w:val="000121CF"/>
    <w:rsid w:val="006748C0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4834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410</Words>
  <Characters>2257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2022-02-25T03:47:00Z</dcterms:created>
  <dcterms:modified xsi:type="dcterms:W3CDTF">2022-02-25T04:08:00Z</dcterms:modified>
</cp:coreProperties>
</file>