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774" w:type="dxa"/>
        <w:tblInd w:w="-885" w:type="dxa"/>
        <w:tblLook w:val="04A0" w:firstRow="1" w:lastRow="0" w:firstColumn="1" w:lastColumn="0" w:noHBand="0" w:noVBand="1"/>
      </w:tblPr>
      <w:tblGrid>
        <w:gridCol w:w="4537"/>
        <w:gridCol w:w="6237"/>
      </w:tblGrid>
      <w:tr w:rsidR="007C1131" w:rsidRPr="00B158D5" w14:paraId="45AA1BD9" w14:textId="77777777" w:rsidTr="007C1131">
        <w:trPr>
          <w:trHeight w:val="300"/>
        </w:trPr>
        <w:tc>
          <w:tcPr>
            <w:tcW w:w="10774" w:type="dxa"/>
            <w:gridSpan w:val="2"/>
            <w:shd w:val="clear" w:color="auto" w:fill="D9D9D9" w:themeFill="background1" w:themeFillShade="D9"/>
            <w:vAlign w:val="center"/>
          </w:tcPr>
          <w:p w14:paraId="63C9896E" w14:textId="687A810F" w:rsidR="007C1131" w:rsidRPr="007C1131" w:rsidRDefault="00867D80" w:rsidP="000E5D8B">
            <w:pPr>
              <w:jc w:val="center"/>
              <w:rPr>
                <w:rFonts w:ascii="Arial" w:hAnsi="Arial" w:cs="Arial"/>
                <w:b/>
                <w:sz w:val="22"/>
              </w:rPr>
            </w:pPr>
            <w:bookmarkStart w:id="0" w:name="_GoBack"/>
            <w:bookmarkEnd w:id="0"/>
            <w:r>
              <w:rPr>
                <w:rFonts w:ascii="Arial" w:hAnsi="Arial" w:cs="Arial"/>
                <w:b/>
                <w:sz w:val="22"/>
              </w:rPr>
              <w:t>GENERALIDADES</w:t>
            </w:r>
          </w:p>
        </w:tc>
      </w:tr>
      <w:tr w:rsidR="007C1131" w:rsidRPr="00B158D5" w14:paraId="52AE2443" w14:textId="77777777" w:rsidTr="007C1131">
        <w:trPr>
          <w:trHeight w:val="300"/>
        </w:trPr>
        <w:tc>
          <w:tcPr>
            <w:tcW w:w="4537" w:type="dxa"/>
            <w:shd w:val="clear" w:color="auto" w:fill="D9D9D9" w:themeFill="background1" w:themeFillShade="D9"/>
            <w:vAlign w:val="center"/>
          </w:tcPr>
          <w:p w14:paraId="4AF5CAF3" w14:textId="77777777" w:rsidR="007C1131" w:rsidRPr="007C1131" w:rsidRDefault="007C1131" w:rsidP="00D24D92">
            <w:pPr>
              <w:rPr>
                <w:rFonts w:ascii="Arial" w:hAnsi="Arial" w:cs="Arial"/>
                <w:b/>
                <w:sz w:val="22"/>
              </w:rPr>
            </w:pPr>
            <w:r w:rsidRPr="007C1131">
              <w:rPr>
                <w:rFonts w:ascii="Arial" w:hAnsi="Arial" w:cs="Arial"/>
                <w:b/>
                <w:sz w:val="22"/>
              </w:rPr>
              <w:t>Lugar y fecha de emisión:</w:t>
            </w:r>
          </w:p>
        </w:tc>
        <w:tc>
          <w:tcPr>
            <w:tcW w:w="6237" w:type="dxa"/>
            <w:vAlign w:val="center"/>
          </w:tcPr>
          <w:p w14:paraId="5277A2D2" w14:textId="5D6C04D3" w:rsidR="007C1131" w:rsidRPr="00B45BCB" w:rsidRDefault="00B45BCB" w:rsidP="00AD3CD0">
            <w:pPr>
              <w:rPr>
                <w:rFonts w:ascii="Arial MT" w:eastAsia="Arial MT" w:hAnsi="Arial MT" w:cs="Arial MT"/>
                <w:sz w:val="20"/>
                <w:szCs w:val="22"/>
                <w:lang w:val="es-ES"/>
              </w:rPr>
            </w:pPr>
            <w:r w:rsidRPr="00B45BCB">
              <w:rPr>
                <w:rFonts w:ascii="Arial MT" w:eastAsia="Arial MT" w:hAnsi="Arial MT" w:cs="Arial MT"/>
                <w:sz w:val="20"/>
                <w:szCs w:val="22"/>
                <w:lang w:val="es-ES"/>
              </w:rPr>
              <w:t xml:space="preserve">Medellín, </w:t>
            </w:r>
            <w:r w:rsidR="00AD3CD0">
              <w:rPr>
                <w:rFonts w:ascii="Arial MT" w:eastAsia="Arial MT" w:hAnsi="Arial MT" w:cs="Arial MT"/>
                <w:sz w:val="20"/>
                <w:szCs w:val="22"/>
                <w:lang w:val="es-ES"/>
              </w:rPr>
              <w:t>18</w:t>
            </w:r>
            <w:r w:rsidR="007A515E">
              <w:rPr>
                <w:rFonts w:ascii="Arial MT" w:eastAsia="Arial MT" w:hAnsi="Arial MT" w:cs="Arial MT"/>
                <w:sz w:val="20"/>
                <w:szCs w:val="22"/>
                <w:lang w:val="es-ES"/>
              </w:rPr>
              <w:t xml:space="preserve"> </w:t>
            </w:r>
            <w:r w:rsidRPr="00B45BCB">
              <w:rPr>
                <w:rFonts w:ascii="Arial MT" w:eastAsia="Arial MT" w:hAnsi="Arial MT" w:cs="Arial MT"/>
                <w:sz w:val="20"/>
                <w:szCs w:val="22"/>
                <w:lang w:val="es-ES"/>
              </w:rPr>
              <w:t xml:space="preserve">de </w:t>
            </w:r>
            <w:r w:rsidR="00AD3CD0">
              <w:rPr>
                <w:rFonts w:ascii="Arial MT" w:eastAsia="Arial MT" w:hAnsi="Arial MT" w:cs="Arial MT"/>
                <w:sz w:val="20"/>
                <w:szCs w:val="22"/>
                <w:lang w:val="es-ES"/>
              </w:rPr>
              <w:t>abril</w:t>
            </w:r>
            <w:r w:rsidRPr="00B45BCB">
              <w:rPr>
                <w:rFonts w:ascii="Arial MT" w:eastAsia="Arial MT" w:hAnsi="Arial MT" w:cs="Arial MT"/>
                <w:sz w:val="20"/>
                <w:szCs w:val="22"/>
                <w:lang w:val="es-ES"/>
              </w:rPr>
              <w:t xml:space="preserve"> de 2022</w:t>
            </w:r>
          </w:p>
        </w:tc>
      </w:tr>
      <w:tr w:rsidR="007C1131" w:rsidRPr="00B158D5" w14:paraId="16F3FAF5" w14:textId="77777777" w:rsidTr="007C1131">
        <w:trPr>
          <w:trHeight w:val="300"/>
        </w:trPr>
        <w:tc>
          <w:tcPr>
            <w:tcW w:w="4537" w:type="dxa"/>
            <w:shd w:val="clear" w:color="auto" w:fill="D9D9D9" w:themeFill="background1" w:themeFillShade="D9"/>
            <w:vAlign w:val="center"/>
          </w:tcPr>
          <w:p w14:paraId="7DB1ED3C" w14:textId="77777777" w:rsidR="007C1131" w:rsidRPr="007C1131" w:rsidRDefault="007C1131" w:rsidP="00D24D92">
            <w:pPr>
              <w:rPr>
                <w:rFonts w:ascii="Arial" w:hAnsi="Arial" w:cs="Arial"/>
                <w:b/>
                <w:sz w:val="22"/>
              </w:rPr>
            </w:pPr>
            <w:r w:rsidRPr="007C1131">
              <w:rPr>
                <w:rFonts w:ascii="Arial" w:hAnsi="Arial" w:cs="Arial"/>
                <w:b/>
                <w:sz w:val="22"/>
              </w:rPr>
              <w:t>Destinatario del informe:</w:t>
            </w:r>
          </w:p>
        </w:tc>
        <w:tc>
          <w:tcPr>
            <w:tcW w:w="6237" w:type="dxa"/>
            <w:vAlign w:val="center"/>
          </w:tcPr>
          <w:p w14:paraId="2DE72144" w14:textId="12A67979" w:rsidR="007C1131" w:rsidRPr="00B45BCB" w:rsidRDefault="00B45BCB" w:rsidP="00D24D92">
            <w:pPr>
              <w:rPr>
                <w:rFonts w:ascii="Arial MT" w:eastAsia="Arial MT" w:hAnsi="Arial MT" w:cs="Arial MT"/>
                <w:sz w:val="20"/>
                <w:szCs w:val="22"/>
                <w:lang w:val="es-ES"/>
              </w:rPr>
            </w:pPr>
            <w:r w:rsidRPr="00B45BCB">
              <w:rPr>
                <w:rFonts w:ascii="Arial MT" w:eastAsia="Arial MT" w:hAnsi="Arial MT" w:cs="Arial MT"/>
                <w:sz w:val="20"/>
                <w:szCs w:val="22"/>
                <w:lang w:val="es-ES"/>
              </w:rPr>
              <w:t>Subdirección Administrativa y Financiera.</w:t>
            </w:r>
          </w:p>
        </w:tc>
      </w:tr>
      <w:tr w:rsidR="007C1131" w:rsidRPr="00B158D5" w14:paraId="00525741" w14:textId="77777777" w:rsidTr="007C1131">
        <w:trPr>
          <w:trHeight w:val="195"/>
        </w:trPr>
        <w:tc>
          <w:tcPr>
            <w:tcW w:w="4537" w:type="dxa"/>
            <w:shd w:val="clear" w:color="auto" w:fill="D9D9D9" w:themeFill="background1" w:themeFillShade="D9"/>
            <w:vAlign w:val="center"/>
          </w:tcPr>
          <w:p w14:paraId="28EF46E5" w14:textId="77777777" w:rsidR="007C1131" w:rsidRPr="007C1131" w:rsidRDefault="007C1131" w:rsidP="00D24D92">
            <w:pPr>
              <w:rPr>
                <w:rFonts w:ascii="Arial" w:hAnsi="Arial" w:cs="Arial"/>
                <w:b/>
                <w:sz w:val="22"/>
              </w:rPr>
            </w:pPr>
            <w:r w:rsidRPr="007C1131">
              <w:rPr>
                <w:rFonts w:ascii="Arial" w:hAnsi="Arial" w:cs="Arial"/>
                <w:b/>
                <w:sz w:val="22"/>
              </w:rPr>
              <w:t>Nombre del informe:</w:t>
            </w:r>
          </w:p>
        </w:tc>
        <w:tc>
          <w:tcPr>
            <w:tcW w:w="6237" w:type="dxa"/>
            <w:vAlign w:val="center"/>
          </w:tcPr>
          <w:p w14:paraId="7E7F9A60" w14:textId="1CCF58EF" w:rsidR="007C1131" w:rsidRPr="00B45BCB" w:rsidRDefault="00B45BCB" w:rsidP="00B321F1">
            <w:pPr>
              <w:rPr>
                <w:rFonts w:ascii="Arial MT" w:eastAsia="Arial MT" w:hAnsi="Arial MT" w:cs="Arial MT"/>
                <w:sz w:val="20"/>
                <w:szCs w:val="22"/>
                <w:lang w:val="es-ES"/>
              </w:rPr>
            </w:pPr>
            <w:r w:rsidRPr="00B45BCB">
              <w:rPr>
                <w:rFonts w:ascii="Arial MT" w:eastAsia="Arial MT" w:hAnsi="Arial MT" w:cs="Arial MT"/>
                <w:sz w:val="20"/>
                <w:szCs w:val="22"/>
                <w:lang w:val="es-ES"/>
              </w:rPr>
              <w:t>Auditoria de seguimiento a la relación de acreencias pendientes de pago, 2 (segundo) semestre de 202</w:t>
            </w:r>
            <w:r w:rsidR="00B321F1">
              <w:rPr>
                <w:rFonts w:ascii="Arial MT" w:eastAsia="Arial MT" w:hAnsi="Arial MT" w:cs="Arial MT"/>
                <w:sz w:val="20"/>
                <w:szCs w:val="22"/>
                <w:lang w:val="es-ES"/>
              </w:rPr>
              <w:t>1</w:t>
            </w:r>
            <w:r w:rsidRPr="00B45BCB">
              <w:rPr>
                <w:rFonts w:ascii="Arial MT" w:eastAsia="Arial MT" w:hAnsi="Arial MT" w:cs="Arial MT"/>
                <w:sz w:val="20"/>
                <w:szCs w:val="22"/>
                <w:lang w:val="es-ES"/>
              </w:rPr>
              <w:t>.</w:t>
            </w:r>
          </w:p>
        </w:tc>
      </w:tr>
      <w:tr w:rsidR="007C1131" w:rsidRPr="00B158D5" w14:paraId="1961A943" w14:textId="77777777" w:rsidTr="007C1131">
        <w:trPr>
          <w:trHeight w:val="195"/>
        </w:trPr>
        <w:tc>
          <w:tcPr>
            <w:tcW w:w="4537" w:type="dxa"/>
            <w:shd w:val="clear" w:color="auto" w:fill="D9D9D9" w:themeFill="background1" w:themeFillShade="D9"/>
            <w:vAlign w:val="center"/>
          </w:tcPr>
          <w:p w14:paraId="71EA0E2F" w14:textId="77777777" w:rsidR="007C1131" w:rsidRPr="007C1131" w:rsidRDefault="007C1131" w:rsidP="00D24D92">
            <w:pPr>
              <w:rPr>
                <w:rFonts w:ascii="Arial" w:hAnsi="Arial" w:cs="Arial"/>
                <w:b/>
                <w:sz w:val="22"/>
              </w:rPr>
            </w:pPr>
            <w:r w:rsidRPr="007C1131">
              <w:rPr>
                <w:rFonts w:ascii="Arial" w:hAnsi="Arial" w:cs="Arial"/>
                <w:b/>
                <w:sz w:val="22"/>
              </w:rPr>
              <w:t>Tipo de informe:</w:t>
            </w:r>
          </w:p>
        </w:tc>
        <w:tc>
          <w:tcPr>
            <w:tcW w:w="6237" w:type="dxa"/>
            <w:vAlign w:val="center"/>
          </w:tcPr>
          <w:p w14:paraId="3B2F1C69" w14:textId="6BABFD7F" w:rsidR="007C1131" w:rsidRPr="007C1131" w:rsidRDefault="007C1131" w:rsidP="00D24D92">
            <w:pPr>
              <w:rPr>
                <w:rFonts w:ascii="Arial" w:hAnsi="Arial" w:cs="Arial"/>
                <w:sz w:val="22"/>
              </w:rPr>
            </w:pPr>
            <w:r w:rsidRPr="007C1131">
              <w:rPr>
                <w:rFonts w:ascii="Arial" w:hAnsi="Arial" w:cs="Arial"/>
                <w:sz w:val="22"/>
              </w:rPr>
              <w:t xml:space="preserve">( </w:t>
            </w:r>
            <w:r w:rsidRPr="00B45BCB">
              <w:rPr>
                <w:rFonts w:ascii="Arial" w:hAnsi="Arial" w:cs="Arial"/>
                <w:b/>
                <w:sz w:val="22"/>
              </w:rPr>
              <w:t xml:space="preserve"> </w:t>
            </w:r>
            <w:r w:rsidRPr="007C1131">
              <w:rPr>
                <w:rFonts w:ascii="Arial" w:hAnsi="Arial" w:cs="Arial"/>
                <w:sz w:val="22"/>
              </w:rPr>
              <w:t>) Preliminar         (</w:t>
            </w:r>
            <w:r w:rsidR="002C3AE2">
              <w:rPr>
                <w:rFonts w:ascii="Arial" w:hAnsi="Arial" w:cs="Arial"/>
                <w:sz w:val="22"/>
              </w:rPr>
              <w:t xml:space="preserve"> </w:t>
            </w:r>
            <w:r w:rsidR="002C3AE2" w:rsidRPr="002C3AE2">
              <w:rPr>
                <w:rFonts w:ascii="Arial" w:hAnsi="Arial" w:cs="Arial"/>
                <w:b/>
                <w:sz w:val="22"/>
              </w:rPr>
              <w:t>X</w:t>
            </w:r>
            <w:r w:rsidRPr="002C3AE2">
              <w:rPr>
                <w:rFonts w:ascii="Arial" w:hAnsi="Arial" w:cs="Arial"/>
                <w:b/>
                <w:sz w:val="22"/>
              </w:rPr>
              <w:t xml:space="preserve">  </w:t>
            </w:r>
            <w:r w:rsidRPr="007C1131">
              <w:rPr>
                <w:rFonts w:ascii="Arial" w:hAnsi="Arial" w:cs="Arial"/>
                <w:sz w:val="22"/>
              </w:rPr>
              <w:t xml:space="preserve">) </w:t>
            </w:r>
            <w:r w:rsidRPr="002C3AE2">
              <w:rPr>
                <w:rFonts w:ascii="Arial" w:hAnsi="Arial" w:cs="Arial"/>
                <w:b/>
                <w:sz w:val="22"/>
              </w:rPr>
              <w:t>Definitivo</w:t>
            </w:r>
          </w:p>
        </w:tc>
      </w:tr>
      <w:tr w:rsidR="007C1131" w:rsidRPr="00B158D5" w14:paraId="26F7829C" w14:textId="77777777" w:rsidTr="007C1131">
        <w:trPr>
          <w:trHeight w:val="236"/>
        </w:trPr>
        <w:tc>
          <w:tcPr>
            <w:tcW w:w="4537" w:type="dxa"/>
            <w:shd w:val="clear" w:color="auto" w:fill="D9D9D9" w:themeFill="background1" w:themeFillShade="D9"/>
            <w:vAlign w:val="center"/>
          </w:tcPr>
          <w:p w14:paraId="52A71CE5" w14:textId="77777777" w:rsidR="007C1131" w:rsidRPr="007C1131" w:rsidRDefault="007C1131" w:rsidP="00D24D92">
            <w:pPr>
              <w:rPr>
                <w:rFonts w:ascii="Arial" w:hAnsi="Arial" w:cs="Arial"/>
                <w:b/>
                <w:sz w:val="22"/>
              </w:rPr>
            </w:pPr>
            <w:r w:rsidRPr="007C1131">
              <w:rPr>
                <w:rFonts w:ascii="Arial" w:hAnsi="Arial" w:cs="Arial"/>
                <w:b/>
                <w:sz w:val="22"/>
              </w:rPr>
              <w:t>Objetivo general del informe:</w:t>
            </w:r>
          </w:p>
        </w:tc>
        <w:tc>
          <w:tcPr>
            <w:tcW w:w="6237" w:type="dxa"/>
            <w:vAlign w:val="center"/>
          </w:tcPr>
          <w:p w14:paraId="700C67D0" w14:textId="59751353" w:rsidR="007C1131" w:rsidRPr="007C1131" w:rsidRDefault="00B45BCB" w:rsidP="00D24D92">
            <w:pPr>
              <w:rPr>
                <w:rFonts w:ascii="Arial" w:hAnsi="Arial" w:cs="Arial"/>
                <w:sz w:val="22"/>
              </w:rPr>
            </w:pPr>
            <w:r w:rsidRPr="00B45BCB">
              <w:rPr>
                <w:rFonts w:ascii="Arial MT" w:eastAsia="Arial MT" w:hAnsi="Arial MT" w:cs="Arial MT"/>
                <w:sz w:val="20"/>
                <w:szCs w:val="22"/>
                <w:lang w:val="es-ES"/>
              </w:rPr>
              <w:t>Verificar el cumplimiento de la normatividad aplicable en cuanto al saneamiento y manejo dado a los deudores morosos y a las acreencias a favor del Instituto.</w:t>
            </w:r>
          </w:p>
        </w:tc>
      </w:tr>
    </w:tbl>
    <w:p w14:paraId="5EBF8FB8" w14:textId="304372F8" w:rsidR="007C1131" w:rsidRDefault="007C1131" w:rsidP="0071606C">
      <w:pPr>
        <w:pStyle w:val="Sinespaciado"/>
        <w:jc w:val="both"/>
        <w:rPr>
          <w:rFonts w:ascii="Arial" w:hAnsi="Arial" w:cs="Arial"/>
          <w:sz w:val="24"/>
          <w:szCs w:val="24"/>
        </w:rPr>
      </w:pPr>
    </w:p>
    <w:tbl>
      <w:tblPr>
        <w:tblStyle w:val="Tablaconcuadrcula"/>
        <w:tblW w:w="10774" w:type="dxa"/>
        <w:tblInd w:w="-885" w:type="dxa"/>
        <w:tblLook w:val="04A0" w:firstRow="1" w:lastRow="0" w:firstColumn="1" w:lastColumn="0" w:noHBand="0" w:noVBand="1"/>
      </w:tblPr>
      <w:tblGrid>
        <w:gridCol w:w="4537"/>
        <w:gridCol w:w="6237"/>
      </w:tblGrid>
      <w:tr w:rsidR="002B7381" w:rsidRPr="00B158D5" w14:paraId="6C9BACEC" w14:textId="77777777" w:rsidTr="00D24D92">
        <w:trPr>
          <w:trHeight w:val="255"/>
        </w:trPr>
        <w:tc>
          <w:tcPr>
            <w:tcW w:w="10774" w:type="dxa"/>
            <w:gridSpan w:val="2"/>
            <w:shd w:val="clear" w:color="auto" w:fill="D9D9D9" w:themeFill="background1" w:themeFillShade="D9"/>
            <w:vAlign w:val="center"/>
          </w:tcPr>
          <w:p w14:paraId="11FB3136" w14:textId="6D9ACC05" w:rsidR="002B7381" w:rsidRPr="007C1131" w:rsidRDefault="002B7381" w:rsidP="002B7381">
            <w:pPr>
              <w:jc w:val="center"/>
              <w:rPr>
                <w:rFonts w:ascii="Arial" w:hAnsi="Arial" w:cs="Arial"/>
                <w:sz w:val="22"/>
              </w:rPr>
            </w:pPr>
            <w:r w:rsidRPr="002B7381">
              <w:rPr>
                <w:rFonts w:ascii="Arial" w:hAnsi="Arial" w:cs="Arial"/>
                <w:b/>
                <w:sz w:val="22"/>
              </w:rPr>
              <w:t>CONTEXTO</w:t>
            </w:r>
          </w:p>
        </w:tc>
      </w:tr>
      <w:tr w:rsidR="002B7381" w:rsidRPr="00B158D5" w14:paraId="14B10C71" w14:textId="77777777" w:rsidTr="00D24D92">
        <w:trPr>
          <w:trHeight w:val="255"/>
        </w:trPr>
        <w:tc>
          <w:tcPr>
            <w:tcW w:w="4537" w:type="dxa"/>
            <w:shd w:val="clear" w:color="auto" w:fill="D9D9D9" w:themeFill="background1" w:themeFillShade="D9"/>
            <w:vAlign w:val="center"/>
          </w:tcPr>
          <w:p w14:paraId="2B45BE71" w14:textId="37527CB6" w:rsidR="002B7381" w:rsidRPr="007C1131" w:rsidRDefault="00411F90"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Objetivo de Desarrollo Sostenible:</w:t>
            </w:r>
          </w:p>
        </w:tc>
        <w:tc>
          <w:tcPr>
            <w:tcW w:w="6237" w:type="dxa"/>
            <w:vAlign w:val="center"/>
          </w:tcPr>
          <w:p w14:paraId="2DA7AD53" w14:textId="08E81398" w:rsidR="002B7381" w:rsidRPr="007C1131" w:rsidRDefault="00B45BCB" w:rsidP="00D24D92">
            <w:pPr>
              <w:rPr>
                <w:rFonts w:ascii="Arial" w:hAnsi="Arial" w:cs="Arial"/>
                <w:sz w:val="22"/>
              </w:rPr>
            </w:pPr>
            <w:r w:rsidRPr="00B45BCB">
              <w:rPr>
                <w:rFonts w:ascii="Arial MT" w:eastAsia="Arial MT" w:hAnsi="Arial MT" w:cs="Arial MT"/>
                <w:sz w:val="20"/>
                <w:szCs w:val="22"/>
                <w:lang w:val="es-ES"/>
              </w:rPr>
              <w:t>Ciudades y comunidades sostenibles.</w:t>
            </w:r>
          </w:p>
        </w:tc>
      </w:tr>
      <w:tr w:rsidR="00411F90" w:rsidRPr="00B158D5" w14:paraId="40AA77BD" w14:textId="77777777" w:rsidTr="00D24D92">
        <w:trPr>
          <w:trHeight w:val="255"/>
        </w:trPr>
        <w:tc>
          <w:tcPr>
            <w:tcW w:w="4537" w:type="dxa"/>
            <w:shd w:val="clear" w:color="auto" w:fill="D9D9D9" w:themeFill="background1" w:themeFillShade="D9"/>
            <w:vAlign w:val="center"/>
          </w:tcPr>
          <w:p w14:paraId="672D7839" w14:textId="20CCAB75" w:rsidR="00411F90" w:rsidRPr="007C1131" w:rsidRDefault="00411F90"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Objetivo Estratégico Institucional:</w:t>
            </w:r>
          </w:p>
        </w:tc>
        <w:tc>
          <w:tcPr>
            <w:tcW w:w="6237" w:type="dxa"/>
            <w:vAlign w:val="center"/>
          </w:tcPr>
          <w:p w14:paraId="4BC8C030" w14:textId="77777777" w:rsidR="00B45BCB" w:rsidRPr="00B45BCB" w:rsidRDefault="00B45BCB" w:rsidP="00B45BCB">
            <w:pPr>
              <w:jc w:val="both"/>
              <w:rPr>
                <w:rFonts w:ascii="Arial MT" w:eastAsia="Arial MT" w:hAnsi="Arial MT" w:cs="Arial MT"/>
                <w:sz w:val="20"/>
                <w:szCs w:val="22"/>
                <w:lang w:val="es-ES"/>
              </w:rPr>
            </w:pPr>
            <w:r w:rsidRPr="00B45BCB">
              <w:rPr>
                <w:rFonts w:ascii="Arial MT" w:eastAsia="Arial MT" w:hAnsi="Arial MT" w:cs="Arial MT"/>
                <w:sz w:val="20"/>
                <w:szCs w:val="22"/>
                <w:lang w:val="es-ES"/>
              </w:rPr>
              <w:t>Gestionar los recursos financieros y las actividades requeridas para el desarrollo de los programas y proyectos institucionales, a través de la vinculación de actores públicos, privados, comunitarios y</w:t>
            </w:r>
          </w:p>
          <w:p w14:paraId="566A2216" w14:textId="6F81C6B4" w:rsidR="00411F90" w:rsidRPr="007C1131" w:rsidRDefault="00B45BCB" w:rsidP="00B45BCB">
            <w:pPr>
              <w:jc w:val="both"/>
              <w:rPr>
                <w:rFonts w:ascii="Arial" w:hAnsi="Arial" w:cs="Arial"/>
                <w:sz w:val="22"/>
              </w:rPr>
            </w:pPr>
            <w:r w:rsidRPr="00B45BCB">
              <w:rPr>
                <w:rFonts w:ascii="Arial MT" w:eastAsia="Arial MT" w:hAnsi="Arial MT" w:cs="Arial MT"/>
                <w:sz w:val="20"/>
                <w:szCs w:val="22"/>
                <w:lang w:val="es-ES"/>
              </w:rPr>
              <w:t>académicos</w:t>
            </w:r>
          </w:p>
        </w:tc>
      </w:tr>
      <w:tr w:rsidR="002B7381" w:rsidRPr="00B158D5" w14:paraId="7C23A44C" w14:textId="77777777" w:rsidTr="00D24D92">
        <w:trPr>
          <w:trHeight w:val="255"/>
        </w:trPr>
        <w:tc>
          <w:tcPr>
            <w:tcW w:w="4537" w:type="dxa"/>
            <w:shd w:val="clear" w:color="auto" w:fill="D9D9D9" w:themeFill="background1" w:themeFillShade="D9"/>
            <w:vAlign w:val="center"/>
          </w:tcPr>
          <w:p w14:paraId="2DA8D800" w14:textId="77777777" w:rsidR="002B7381" w:rsidRPr="007C1131" w:rsidRDefault="002B7381"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Dimensión – Política MIPG:</w:t>
            </w:r>
          </w:p>
        </w:tc>
        <w:tc>
          <w:tcPr>
            <w:tcW w:w="6237" w:type="dxa"/>
            <w:vAlign w:val="center"/>
          </w:tcPr>
          <w:p w14:paraId="41733777" w14:textId="00DE6F7E" w:rsidR="002B7381" w:rsidRPr="00B45BCB" w:rsidRDefault="00B45BCB" w:rsidP="00B45BCB">
            <w:pPr>
              <w:jc w:val="both"/>
              <w:rPr>
                <w:rFonts w:ascii="Arial MT" w:eastAsia="Arial MT" w:hAnsi="Arial MT" w:cs="Arial MT"/>
                <w:sz w:val="20"/>
                <w:szCs w:val="22"/>
                <w:lang w:val="es-ES"/>
              </w:rPr>
            </w:pPr>
            <w:r w:rsidRPr="00B45BCB">
              <w:rPr>
                <w:rFonts w:ascii="Arial MT" w:eastAsia="Arial MT" w:hAnsi="Arial MT" w:cs="Arial MT"/>
                <w:sz w:val="20"/>
                <w:szCs w:val="22"/>
                <w:lang w:val="es-ES"/>
              </w:rPr>
              <w:t>2ª dimensión Direccionamiento estratégico y planeación. Política Planeación Institucional.</w:t>
            </w:r>
          </w:p>
        </w:tc>
      </w:tr>
      <w:tr w:rsidR="002B7381" w:rsidRPr="00B158D5" w14:paraId="26A25E49" w14:textId="77777777" w:rsidTr="00D24D92">
        <w:trPr>
          <w:trHeight w:val="255"/>
        </w:trPr>
        <w:tc>
          <w:tcPr>
            <w:tcW w:w="4537" w:type="dxa"/>
            <w:shd w:val="clear" w:color="auto" w:fill="D9D9D9" w:themeFill="background1" w:themeFillShade="D9"/>
            <w:vAlign w:val="center"/>
          </w:tcPr>
          <w:p w14:paraId="7E62F02A" w14:textId="77777777" w:rsidR="002B7381" w:rsidRPr="007C1131" w:rsidRDefault="002B7381"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Principios y valores (MIPG, Servidor Público, Institucionales):</w:t>
            </w:r>
          </w:p>
        </w:tc>
        <w:tc>
          <w:tcPr>
            <w:tcW w:w="6237" w:type="dxa"/>
            <w:vAlign w:val="center"/>
          </w:tcPr>
          <w:p w14:paraId="6D15F191" w14:textId="77777777" w:rsidR="00B45BCB" w:rsidRPr="00B45BCB" w:rsidRDefault="00B45BCB" w:rsidP="00B45BCB">
            <w:pPr>
              <w:jc w:val="both"/>
              <w:rPr>
                <w:rFonts w:ascii="Arial MT" w:eastAsia="Arial MT" w:hAnsi="Arial MT" w:cs="Arial MT"/>
                <w:sz w:val="20"/>
                <w:szCs w:val="22"/>
                <w:lang w:val="es-ES"/>
              </w:rPr>
            </w:pPr>
            <w:r w:rsidRPr="00B45BCB">
              <w:rPr>
                <w:rFonts w:ascii="Arial MT" w:eastAsia="Arial MT" w:hAnsi="Arial MT" w:cs="Arial MT"/>
                <w:sz w:val="20"/>
                <w:szCs w:val="22"/>
                <w:lang w:val="es-ES"/>
              </w:rPr>
              <w:t>Diligencia.</w:t>
            </w:r>
          </w:p>
          <w:p w14:paraId="7DE12F13" w14:textId="77777777" w:rsidR="00B45BCB" w:rsidRPr="00B45BCB" w:rsidRDefault="00B45BCB" w:rsidP="00B45BCB">
            <w:pPr>
              <w:jc w:val="both"/>
              <w:rPr>
                <w:rFonts w:ascii="Arial MT" w:eastAsia="Arial MT" w:hAnsi="Arial MT" w:cs="Arial MT"/>
                <w:sz w:val="20"/>
                <w:szCs w:val="22"/>
                <w:lang w:val="es-ES"/>
              </w:rPr>
            </w:pPr>
            <w:r w:rsidRPr="00B45BCB">
              <w:rPr>
                <w:rFonts w:ascii="Arial MT" w:eastAsia="Arial MT" w:hAnsi="Arial MT" w:cs="Arial MT"/>
                <w:sz w:val="20"/>
                <w:szCs w:val="22"/>
                <w:lang w:val="es-ES"/>
              </w:rPr>
              <w:t>Orientación a resultados.</w:t>
            </w:r>
          </w:p>
          <w:p w14:paraId="42D7DF38" w14:textId="77777777" w:rsidR="00B45BCB" w:rsidRPr="00B45BCB" w:rsidRDefault="00B45BCB" w:rsidP="00B45BCB">
            <w:pPr>
              <w:jc w:val="both"/>
              <w:rPr>
                <w:rFonts w:ascii="Arial MT" w:eastAsia="Arial MT" w:hAnsi="Arial MT" w:cs="Arial MT"/>
                <w:sz w:val="20"/>
                <w:szCs w:val="22"/>
                <w:lang w:val="es-ES"/>
              </w:rPr>
            </w:pPr>
            <w:r w:rsidRPr="00B45BCB">
              <w:rPr>
                <w:rFonts w:ascii="Arial MT" w:eastAsia="Arial MT" w:hAnsi="Arial MT" w:cs="Arial MT"/>
                <w:sz w:val="20"/>
                <w:szCs w:val="22"/>
                <w:lang w:val="es-ES"/>
              </w:rPr>
              <w:t>Los siete (7) principios de la función administrativa, definidos en la Constitución Política de Colombia – artículo 209: Igualdad, moralidad, eficacia, economía, celeridad, imparcialidad y publicidad.</w:t>
            </w:r>
          </w:p>
          <w:p w14:paraId="34A48580" w14:textId="6E9B2FCC" w:rsidR="002B7381" w:rsidRPr="00B45BCB" w:rsidRDefault="00B45BCB" w:rsidP="00B45BCB">
            <w:pPr>
              <w:jc w:val="both"/>
              <w:rPr>
                <w:rFonts w:ascii="Arial MT" w:eastAsia="Arial MT" w:hAnsi="Arial MT" w:cs="Arial MT"/>
                <w:sz w:val="20"/>
                <w:szCs w:val="22"/>
                <w:lang w:val="es-ES"/>
              </w:rPr>
            </w:pPr>
            <w:r w:rsidRPr="00B45BCB">
              <w:rPr>
                <w:rFonts w:ascii="Arial MT" w:eastAsia="Arial MT" w:hAnsi="Arial MT" w:cs="Arial MT"/>
                <w:sz w:val="20"/>
                <w:szCs w:val="22"/>
                <w:lang w:val="es-ES"/>
              </w:rPr>
              <w:t>Así, como el principio de la debida diligencia; estipulado por el Instituto mediante el Acuerdo No. 8 del 16 de febrero de 2011.</w:t>
            </w:r>
          </w:p>
        </w:tc>
      </w:tr>
    </w:tbl>
    <w:p w14:paraId="269E623F" w14:textId="1ECC11AD" w:rsidR="002B7381" w:rsidRDefault="002B7381" w:rsidP="0071606C">
      <w:pPr>
        <w:pStyle w:val="Sinespaciado"/>
        <w:jc w:val="both"/>
        <w:rPr>
          <w:rFonts w:ascii="Arial" w:hAnsi="Arial" w:cs="Arial"/>
          <w:sz w:val="24"/>
          <w:szCs w:val="24"/>
        </w:rPr>
      </w:pPr>
    </w:p>
    <w:tbl>
      <w:tblPr>
        <w:tblStyle w:val="Tablaconcuadrcula"/>
        <w:tblW w:w="11379" w:type="dxa"/>
        <w:tblInd w:w="-885" w:type="dxa"/>
        <w:tblLook w:val="04A0" w:firstRow="1" w:lastRow="0" w:firstColumn="1" w:lastColumn="0" w:noHBand="0" w:noVBand="1"/>
      </w:tblPr>
      <w:tblGrid>
        <w:gridCol w:w="1549"/>
        <w:gridCol w:w="2234"/>
        <w:gridCol w:w="7596"/>
      </w:tblGrid>
      <w:tr w:rsidR="002B7381" w:rsidRPr="00B158D5" w14:paraId="7278CFD3" w14:textId="77777777" w:rsidTr="00F12BD4">
        <w:trPr>
          <w:trHeight w:val="300"/>
        </w:trPr>
        <w:tc>
          <w:tcPr>
            <w:tcW w:w="11379" w:type="dxa"/>
            <w:gridSpan w:val="3"/>
            <w:shd w:val="clear" w:color="auto" w:fill="D9D9D9" w:themeFill="background1" w:themeFillShade="D9"/>
            <w:vAlign w:val="center"/>
          </w:tcPr>
          <w:p w14:paraId="3B1D6A03" w14:textId="77777777" w:rsidR="002B7381" w:rsidRPr="007C1131" w:rsidRDefault="002B7381" w:rsidP="00D24D92">
            <w:pPr>
              <w:jc w:val="center"/>
              <w:rPr>
                <w:rFonts w:ascii="Arial" w:hAnsi="Arial" w:cs="Arial"/>
                <w:b/>
                <w:sz w:val="22"/>
              </w:rPr>
            </w:pPr>
            <w:r w:rsidRPr="007C1131">
              <w:rPr>
                <w:rFonts w:ascii="Arial" w:hAnsi="Arial" w:cs="Arial"/>
                <w:b/>
                <w:sz w:val="22"/>
              </w:rPr>
              <w:t>INFORME DE AUDITORÍA</w:t>
            </w:r>
            <w:r>
              <w:rPr>
                <w:rFonts w:ascii="Arial" w:hAnsi="Arial" w:cs="Arial"/>
                <w:b/>
                <w:sz w:val="22"/>
              </w:rPr>
              <w:t xml:space="preserve"> INDEPENDIENTE - JOCI</w:t>
            </w:r>
          </w:p>
        </w:tc>
      </w:tr>
      <w:tr w:rsidR="002B7381" w:rsidRPr="00B158D5" w14:paraId="7F456C98" w14:textId="77777777" w:rsidTr="00F12BD4">
        <w:trPr>
          <w:trHeight w:val="410"/>
        </w:trPr>
        <w:tc>
          <w:tcPr>
            <w:tcW w:w="3783" w:type="dxa"/>
            <w:gridSpan w:val="2"/>
            <w:shd w:val="clear" w:color="auto" w:fill="D9D9D9" w:themeFill="background1" w:themeFillShade="D9"/>
            <w:vAlign w:val="center"/>
          </w:tcPr>
          <w:p w14:paraId="64E1AD0B" w14:textId="4ECDE8E1" w:rsidR="002B7381" w:rsidRPr="007C1131" w:rsidRDefault="00867D80"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Objetivos específicos del informe (Cuando aplique):</w:t>
            </w:r>
          </w:p>
        </w:tc>
        <w:tc>
          <w:tcPr>
            <w:tcW w:w="7596" w:type="dxa"/>
            <w:vAlign w:val="center"/>
          </w:tcPr>
          <w:p w14:paraId="495A05C0" w14:textId="77777777" w:rsidR="000D7D1F" w:rsidRPr="000D7D1F" w:rsidRDefault="000D7D1F" w:rsidP="000D7D1F">
            <w:pPr>
              <w:jc w:val="both"/>
              <w:rPr>
                <w:rFonts w:ascii="Arial MT" w:eastAsia="Arial MT" w:hAnsi="Arial MT" w:cs="Arial MT"/>
                <w:sz w:val="20"/>
                <w:szCs w:val="22"/>
                <w:lang w:val="es-ES"/>
              </w:rPr>
            </w:pPr>
            <w:r w:rsidRPr="000D7D1F">
              <w:rPr>
                <w:rFonts w:ascii="Arial MT" w:eastAsia="Arial MT" w:hAnsi="Arial MT" w:cs="Arial MT"/>
                <w:sz w:val="20"/>
                <w:szCs w:val="22"/>
                <w:lang w:val="es-ES"/>
              </w:rPr>
              <w:t>Presentar el informe semestral acreencias pendientes de pago, 2 (segundo) semestre de 2021.</w:t>
            </w:r>
          </w:p>
          <w:p w14:paraId="1D9B76E3" w14:textId="77777777" w:rsidR="000D7D1F" w:rsidRPr="000D7D1F" w:rsidRDefault="000D7D1F" w:rsidP="000D7D1F">
            <w:pPr>
              <w:jc w:val="both"/>
              <w:rPr>
                <w:rFonts w:ascii="Arial MT" w:eastAsia="Arial MT" w:hAnsi="Arial MT" w:cs="Arial MT"/>
                <w:sz w:val="20"/>
                <w:szCs w:val="22"/>
                <w:lang w:val="es-ES"/>
              </w:rPr>
            </w:pPr>
          </w:p>
          <w:p w14:paraId="40B873F6" w14:textId="702C97A9" w:rsidR="002B7381" w:rsidRPr="007C1131" w:rsidRDefault="000D7D1F" w:rsidP="000D7D1F">
            <w:pPr>
              <w:jc w:val="both"/>
              <w:rPr>
                <w:rFonts w:ascii="Arial" w:hAnsi="Arial" w:cs="Arial"/>
                <w:sz w:val="22"/>
              </w:rPr>
            </w:pPr>
            <w:r w:rsidRPr="000D7D1F">
              <w:rPr>
                <w:rFonts w:ascii="Arial MT" w:eastAsia="Arial MT" w:hAnsi="Arial MT" w:cs="Arial MT"/>
                <w:sz w:val="20"/>
                <w:szCs w:val="22"/>
                <w:lang w:val="es-ES"/>
              </w:rPr>
              <w:t>Brindar recomendaciones tendientes a la implementación de acciones de mejora que permitan optimizar y el recaudo de la cartera y el ingreso de recursos al Instituto</w:t>
            </w:r>
            <w:r>
              <w:rPr>
                <w:sz w:val="20"/>
              </w:rPr>
              <w:t>.</w:t>
            </w:r>
          </w:p>
        </w:tc>
      </w:tr>
      <w:tr w:rsidR="00867D80" w:rsidRPr="00B158D5" w14:paraId="618295AE" w14:textId="77777777" w:rsidTr="00F12BD4">
        <w:trPr>
          <w:trHeight w:val="410"/>
        </w:trPr>
        <w:tc>
          <w:tcPr>
            <w:tcW w:w="3783" w:type="dxa"/>
            <w:gridSpan w:val="2"/>
            <w:shd w:val="clear" w:color="auto" w:fill="D9D9D9" w:themeFill="background1" w:themeFillShade="D9"/>
            <w:vAlign w:val="center"/>
          </w:tcPr>
          <w:p w14:paraId="15D9D9BA" w14:textId="0D2F336A" w:rsidR="00867D80" w:rsidRPr="007C1131" w:rsidRDefault="00867D80"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Alcance del informe:</w:t>
            </w:r>
          </w:p>
        </w:tc>
        <w:tc>
          <w:tcPr>
            <w:tcW w:w="7596" w:type="dxa"/>
            <w:vAlign w:val="center"/>
          </w:tcPr>
          <w:p w14:paraId="61825EFA" w14:textId="0098D473" w:rsidR="00867D80" w:rsidRPr="007C1131" w:rsidRDefault="004F2332" w:rsidP="004F2332">
            <w:pPr>
              <w:jc w:val="both"/>
              <w:rPr>
                <w:rFonts w:ascii="Arial" w:hAnsi="Arial" w:cs="Arial"/>
                <w:sz w:val="22"/>
              </w:rPr>
            </w:pPr>
            <w:r w:rsidRPr="004F2332">
              <w:rPr>
                <w:rFonts w:ascii="Arial MT" w:eastAsia="Arial MT" w:hAnsi="Arial MT" w:cs="Arial MT"/>
                <w:sz w:val="20"/>
                <w:szCs w:val="22"/>
                <w:lang w:val="es-ES"/>
              </w:rPr>
              <w:t>2 (segundo)  semestre de 2021</w:t>
            </w:r>
          </w:p>
        </w:tc>
      </w:tr>
      <w:tr w:rsidR="00867D80" w:rsidRPr="00B158D5" w14:paraId="6CAC914B" w14:textId="77777777" w:rsidTr="00F12BD4">
        <w:trPr>
          <w:trHeight w:val="410"/>
        </w:trPr>
        <w:tc>
          <w:tcPr>
            <w:tcW w:w="3783" w:type="dxa"/>
            <w:gridSpan w:val="2"/>
            <w:shd w:val="clear" w:color="auto" w:fill="D9D9D9" w:themeFill="background1" w:themeFillShade="D9"/>
            <w:vAlign w:val="center"/>
          </w:tcPr>
          <w:p w14:paraId="3225D01B" w14:textId="657BF613" w:rsidR="00867D80" w:rsidRPr="007C1131" w:rsidRDefault="00867D80"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Limitación al alcance del informe (Cuando aplique):</w:t>
            </w:r>
          </w:p>
        </w:tc>
        <w:tc>
          <w:tcPr>
            <w:tcW w:w="7596" w:type="dxa"/>
            <w:vAlign w:val="center"/>
          </w:tcPr>
          <w:p w14:paraId="6FAD769E" w14:textId="05F073EA" w:rsidR="00867D80" w:rsidRPr="007C1131" w:rsidRDefault="004F2332" w:rsidP="004F2332">
            <w:pPr>
              <w:jc w:val="both"/>
              <w:rPr>
                <w:rFonts w:ascii="Arial" w:hAnsi="Arial" w:cs="Arial"/>
                <w:sz w:val="22"/>
              </w:rPr>
            </w:pPr>
            <w:r w:rsidRPr="004F2332">
              <w:rPr>
                <w:rFonts w:ascii="Arial MT" w:eastAsia="Arial MT" w:hAnsi="Arial MT" w:cs="Arial MT"/>
                <w:sz w:val="20"/>
                <w:szCs w:val="22"/>
                <w:lang w:val="es-ES"/>
              </w:rPr>
              <w:t>La ejecución de la auditoría no se cumplió dentro de las fechas propuestas por la JOCI en el cronograma de ejecución, por el no envío oportuno de la información en las fechas pactadas por parte de los responsables de la Subdirección Administrativa y Financiera.</w:t>
            </w:r>
          </w:p>
        </w:tc>
      </w:tr>
      <w:tr w:rsidR="002B7381" w:rsidRPr="00B158D5" w14:paraId="17C65ADC" w14:textId="77777777" w:rsidTr="00F12BD4">
        <w:trPr>
          <w:trHeight w:val="255"/>
        </w:trPr>
        <w:tc>
          <w:tcPr>
            <w:tcW w:w="3783" w:type="dxa"/>
            <w:gridSpan w:val="2"/>
            <w:shd w:val="clear" w:color="auto" w:fill="D9D9D9" w:themeFill="background1" w:themeFillShade="D9"/>
            <w:vAlign w:val="center"/>
          </w:tcPr>
          <w:p w14:paraId="25640752" w14:textId="77777777" w:rsidR="002B7381" w:rsidRPr="007C1131" w:rsidRDefault="002B7381"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Equipo auditor:</w:t>
            </w:r>
          </w:p>
        </w:tc>
        <w:tc>
          <w:tcPr>
            <w:tcW w:w="7596" w:type="dxa"/>
            <w:vAlign w:val="center"/>
          </w:tcPr>
          <w:p w14:paraId="09799143" w14:textId="1BF958AB" w:rsidR="002B7381" w:rsidRPr="007C1131" w:rsidRDefault="004F2332" w:rsidP="004F2332">
            <w:pPr>
              <w:jc w:val="both"/>
              <w:rPr>
                <w:rFonts w:ascii="Arial" w:hAnsi="Arial" w:cs="Arial"/>
                <w:sz w:val="22"/>
              </w:rPr>
            </w:pPr>
            <w:r w:rsidRPr="004F2332">
              <w:rPr>
                <w:rFonts w:ascii="Arial MT" w:eastAsia="Arial MT" w:hAnsi="Arial MT" w:cs="Arial MT"/>
                <w:sz w:val="20"/>
                <w:szCs w:val="22"/>
                <w:lang w:val="es-ES"/>
              </w:rPr>
              <w:t>Héctor Francisco Preciado – Jefe de Oficina de Control Interno. Isabel Duque Benjumea – Profesional Universitario - Contratista de Apoyo- JOCI.</w:t>
            </w:r>
          </w:p>
        </w:tc>
      </w:tr>
      <w:tr w:rsidR="002B7381" w:rsidRPr="00B158D5" w14:paraId="6844DE7E" w14:textId="77777777" w:rsidTr="00F12BD4">
        <w:trPr>
          <w:trHeight w:val="298"/>
        </w:trPr>
        <w:tc>
          <w:tcPr>
            <w:tcW w:w="3783" w:type="dxa"/>
            <w:gridSpan w:val="2"/>
            <w:shd w:val="clear" w:color="auto" w:fill="D9D9D9" w:themeFill="background1" w:themeFillShade="D9"/>
            <w:vAlign w:val="center"/>
          </w:tcPr>
          <w:p w14:paraId="2F986125" w14:textId="77777777" w:rsidR="002B7381" w:rsidRPr="007C1131" w:rsidRDefault="002B7381"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Muestra de auditoría:</w:t>
            </w:r>
          </w:p>
        </w:tc>
        <w:tc>
          <w:tcPr>
            <w:tcW w:w="7596" w:type="dxa"/>
            <w:vAlign w:val="center"/>
          </w:tcPr>
          <w:p w14:paraId="03D39D44" w14:textId="7DCCA896" w:rsidR="002B7381" w:rsidRPr="007C1131" w:rsidRDefault="004F2332" w:rsidP="004F2332">
            <w:pPr>
              <w:jc w:val="both"/>
              <w:rPr>
                <w:rFonts w:ascii="Arial" w:hAnsi="Arial" w:cs="Arial"/>
                <w:sz w:val="22"/>
              </w:rPr>
            </w:pPr>
            <w:r w:rsidRPr="004F2332">
              <w:rPr>
                <w:rFonts w:ascii="Arial MT" w:eastAsia="Arial MT" w:hAnsi="Arial MT" w:cs="Arial MT"/>
                <w:sz w:val="20"/>
                <w:szCs w:val="22"/>
                <w:lang w:val="es-ES"/>
              </w:rPr>
              <w:t>Se verificaron y analizaron con sus respectivos soportes, las actas de reunión de comité de cartera #109, 110, 111, 112, 113 y 114, se cotejaron los saldos cuadre recaudo cartera de julio a diciembre de 2021, se examinó el informe de gestión de cartera del 2 (segundo) semestre del año 2021, hubo verificación de saldos del balance de prueba de julio a diciembre de 2021 y se investigó en SMO el indicador “Eficacia del Recaudo de Cartera Hipotecaria” de los meses de julio a diciembre de 2021.</w:t>
            </w:r>
          </w:p>
        </w:tc>
      </w:tr>
      <w:tr w:rsidR="002B7381" w:rsidRPr="00B158D5" w14:paraId="75A28EED" w14:textId="77777777" w:rsidTr="00F12BD4">
        <w:trPr>
          <w:trHeight w:val="471"/>
        </w:trPr>
        <w:tc>
          <w:tcPr>
            <w:tcW w:w="3783" w:type="dxa"/>
            <w:gridSpan w:val="2"/>
            <w:shd w:val="clear" w:color="auto" w:fill="D9D9D9" w:themeFill="background1" w:themeFillShade="D9"/>
            <w:vAlign w:val="center"/>
          </w:tcPr>
          <w:p w14:paraId="351868BB" w14:textId="77777777" w:rsidR="002B7381" w:rsidRPr="007C1131" w:rsidRDefault="002B7381"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t>Metodología y procedimientos aplicados:</w:t>
            </w:r>
          </w:p>
        </w:tc>
        <w:tc>
          <w:tcPr>
            <w:tcW w:w="7596" w:type="dxa"/>
            <w:vAlign w:val="center"/>
          </w:tcPr>
          <w:p w14:paraId="574E65C1" w14:textId="7A8028E7" w:rsidR="002B7381" w:rsidRPr="007C1131" w:rsidRDefault="004F2332" w:rsidP="004F2332">
            <w:pPr>
              <w:jc w:val="both"/>
              <w:rPr>
                <w:rFonts w:ascii="Arial" w:hAnsi="Arial" w:cs="Arial"/>
                <w:sz w:val="22"/>
              </w:rPr>
            </w:pPr>
            <w:r w:rsidRPr="004F2332">
              <w:rPr>
                <w:rFonts w:ascii="Arial MT" w:eastAsia="Arial MT" w:hAnsi="Arial MT" w:cs="Arial MT"/>
                <w:sz w:val="20"/>
                <w:szCs w:val="22"/>
                <w:lang w:val="es-ES"/>
              </w:rPr>
              <w:t xml:space="preserve">Las pruebas de auditoría irán enfocadas en verificar el cumplimiento normativo de los criterios anteriormente descritos, así como de aquellos que surjan a medida </w:t>
            </w:r>
            <w:r w:rsidRPr="004F2332">
              <w:rPr>
                <w:rFonts w:ascii="Arial MT" w:eastAsia="Arial MT" w:hAnsi="Arial MT" w:cs="Arial MT"/>
                <w:sz w:val="20"/>
                <w:szCs w:val="22"/>
                <w:lang w:val="es-ES"/>
              </w:rPr>
              <w:lastRenderedPageBreak/>
              <w:t>que avance la ejecución de la auditoría.</w:t>
            </w:r>
          </w:p>
        </w:tc>
      </w:tr>
      <w:tr w:rsidR="002B7381" w:rsidRPr="00B158D5" w14:paraId="29CE2F12" w14:textId="77777777" w:rsidTr="00432992">
        <w:trPr>
          <w:trHeight w:val="11915"/>
        </w:trPr>
        <w:tc>
          <w:tcPr>
            <w:tcW w:w="3783" w:type="dxa"/>
            <w:gridSpan w:val="2"/>
            <w:shd w:val="clear" w:color="auto" w:fill="D9D9D9" w:themeFill="background1" w:themeFillShade="D9"/>
            <w:vAlign w:val="center"/>
          </w:tcPr>
          <w:p w14:paraId="785216ED" w14:textId="77777777" w:rsidR="002B7381" w:rsidRPr="007C1131" w:rsidRDefault="002B7381" w:rsidP="00D24D92">
            <w:pPr>
              <w:rPr>
                <w:rFonts w:ascii="Arial" w:eastAsia="SimSun" w:hAnsi="Arial" w:cs="Arial"/>
                <w:b/>
                <w:snapToGrid w:val="0"/>
                <w:color w:val="000000" w:themeColor="text1"/>
                <w:sz w:val="22"/>
                <w:lang w:eastAsia="zh-CN"/>
              </w:rPr>
            </w:pPr>
            <w:r>
              <w:rPr>
                <w:rFonts w:ascii="Arial" w:eastAsia="SimSun" w:hAnsi="Arial" w:cs="Arial"/>
                <w:b/>
                <w:snapToGrid w:val="0"/>
                <w:color w:val="000000" w:themeColor="text1"/>
                <w:sz w:val="22"/>
                <w:lang w:eastAsia="zh-CN"/>
              </w:rPr>
              <w:lastRenderedPageBreak/>
              <w:t>Resumen ejecutivo:</w:t>
            </w:r>
          </w:p>
        </w:tc>
        <w:tc>
          <w:tcPr>
            <w:tcW w:w="7596" w:type="dxa"/>
            <w:vAlign w:val="center"/>
          </w:tcPr>
          <w:p w14:paraId="1657281E" w14:textId="27001118" w:rsidR="00F76789" w:rsidRDefault="00F76789" w:rsidP="00F76789">
            <w:pPr>
              <w:pStyle w:val="TableParagraph"/>
              <w:spacing w:before="0"/>
              <w:ind w:right="105"/>
              <w:jc w:val="both"/>
              <w:rPr>
                <w:sz w:val="20"/>
              </w:rPr>
            </w:pPr>
            <w:r w:rsidRPr="00F76789">
              <w:rPr>
                <w:sz w:val="20"/>
              </w:rPr>
              <w:t>A través del Memorando (Sifi) N°2</w:t>
            </w:r>
            <w:r w:rsidR="00643C0B">
              <w:rPr>
                <w:sz w:val="20"/>
              </w:rPr>
              <w:t>723</w:t>
            </w:r>
            <w:r w:rsidRPr="00F76789">
              <w:rPr>
                <w:sz w:val="20"/>
              </w:rPr>
              <w:t xml:space="preserve"> del</w:t>
            </w:r>
            <w:r w:rsidR="00643C0B">
              <w:rPr>
                <w:sz w:val="20"/>
              </w:rPr>
              <w:t xml:space="preserve"> 3 de abril de 2022</w:t>
            </w:r>
            <w:r w:rsidRPr="00F76789">
              <w:rPr>
                <w:sz w:val="20"/>
              </w:rPr>
              <w:t xml:space="preserve">, se comunicó el informe preliminar para que se analizaran observaciones y oportunidades de mejora o recomendaciones plasmadas en éste, </w:t>
            </w:r>
            <w:r w:rsidR="00643C0B">
              <w:rPr>
                <w:sz w:val="20"/>
              </w:rPr>
              <w:t>luego en respuesta dada por la Subdirección Administrativa y F</w:t>
            </w:r>
            <w:r w:rsidRPr="00F76789">
              <w:rPr>
                <w:sz w:val="20"/>
              </w:rPr>
              <w:t xml:space="preserve">inanciera por medio </w:t>
            </w:r>
            <w:r w:rsidR="00643C0B">
              <w:rPr>
                <w:sz w:val="20"/>
              </w:rPr>
              <w:t>de correo electrónico el día 8 de abril de 2022</w:t>
            </w:r>
            <w:r w:rsidRPr="00F76789">
              <w:rPr>
                <w:sz w:val="20"/>
              </w:rPr>
              <w:t xml:space="preserve"> y bajo el asunto “</w:t>
            </w:r>
            <w:r w:rsidR="00643C0B" w:rsidRPr="00643C0B">
              <w:rPr>
                <w:sz w:val="20"/>
              </w:rPr>
              <w:t>Respuesta al memorando 2723 - Informe preliminar de acreencias a favor de la entidad correspondiente al 2 (segundo) semestre de 2021.</w:t>
            </w:r>
          </w:p>
          <w:p w14:paraId="489C7F6A" w14:textId="77777777" w:rsidR="00643C0B" w:rsidRDefault="00643C0B" w:rsidP="00F76789">
            <w:pPr>
              <w:pStyle w:val="TableParagraph"/>
              <w:spacing w:before="0"/>
              <w:ind w:right="105"/>
              <w:jc w:val="both"/>
              <w:rPr>
                <w:sz w:val="20"/>
              </w:rPr>
            </w:pPr>
          </w:p>
          <w:p w14:paraId="740116BF" w14:textId="14020A9E" w:rsidR="002B7381" w:rsidRPr="004F2332" w:rsidRDefault="004F2332" w:rsidP="004F2332">
            <w:pPr>
              <w:jc w:val="both"/>
              <w:rPr>
                <w:rFonts w:ascii="Arial MT" w:eastAsia="Arial MT" w:hAnsi="Arial MT" w:cs="Arial MT"/>
                <w:sz w:val="20"/>
                <w:szCs w:val="22"/>
                <w:lang w:val="es-ES"/>
              </w:rPr>
            </w:pPr>
            <w:r w:rsidRPr="004F2332">
              <w:rPr>
                <w:rFonts w:ascii="Arial MT" w:eastAsia="Arial MT" w:hAnsi="Arial MT" w:cs="Arial MT"/>
                <w:sz w:val="20"/>
                <w:szCs w:val="22"/>
                <w:lang w:val="es-ES"/>
              </w:rPr>
              <w:t xml:space="preserve">En cumplimiento al artículo 8 de la Ley 716 de 2011, el cual contempla la necesidad de efectuar vigilancia y control al tema de las acreencias, la Oficina de Control Interno presenta el siguiente informe </w:t>
            </w:r>
            <w:r w:rsidR="00AD3CD0">
              <w:rPr>
                <w:rFonts w:ascii="Arial MT" w:eastAsia="Arial MT" w:hAnsi="Arial MT" w:cs="Arial MT"/>
                <w:sz w:val="20"/>
                <w:szCs w:val="22"/>
                <w:lang w:val="es-ES"/>
              </w:rPr>
              <w:t xml:space="preserve">definitivo </w:t>
            </w:r>
            <w:r w:rsidRPr="004F2332">
              <w:rPr>
                <w:rFonts w:ascii="Arial MT" w:eastAsia="Arial MT" w:hAnsi="Arial MT" w:cs="Arial MT"/>
                <w:sz w:val="20"/>
                <w:szCs w:val="22"/>
                <w:lang w:val="es-ES"/>
              </w:rPr>
              <w:t>correspondiente al 2 (segundo) semestre de 2021:</w:t>
            </w:r>
          </w:p>
          <w:p w14:paraId="68D28E00" w14:textId="77777777" w:rsidR="004F2332" w:rsidRPr="004F2332" w:rsidRDefault="004F2332" w:rsidP="004F2332">
            <w:pPr>
              <w:jc w:val="both"/>
              <w:rPr>
                <w:rFonts w:ascii="Arial MT" w:eastAsia="Arial MT" w:hAnsi="Arial MT" w:cs="Arial MT"/>
                <w:sz w:val="20"/>
                <w:szCs w:val="22"/>
                <w:lang w:val="es-ES"/>
              </w:rPr>
            </w:pPr>
          </w:p>
          <w:p w14:paraId="4BA3488D" w14:textId="77777777" w:rsidR="004F2332" w:rsidRPr="00991A92" w:rsidRDefault="004F2332" w:rsidP="004F2332">
            <w:pPr>
              <w:pStyle w:val="TableParagraph"/>
              <w:tabs>
                <w:tab w:val="left" w:pos="828"/>
              </w:tabs>
              <w:spacing w:before="1"/>
              <w:jc w:val="center"/>
              <w:rPr>
                <w:rFonts w:ascii="Arial"/>
                <w:b/>
                <w:sz w:val="24"/>
                <w:szCs w:val="24"/>
              </w:rPr>
            </w:pPr>
            <w:r w:rsidRPr="00991A92">
              <w:rPr>
                <w:rFonts w:ascii="Arial"/>
                <w:b/>
                <w:sz w:val="24"/>
                <w:szCs w:val="24"/>
              </w:rPr>
              <w:t>CARTERA</w:t>
            </w:r>
            <w:r w:rsidRPr="00991A92">
              <w:rPr>
                <w:rFonts w:ascii="Arial"/>
                <w:b/>
                <w:spacing w:val="-4"/>
                <w:sz w:val="24"/>
                <w:szCs w:val="24"/>
              </w:rPr>
              <w:t xml:space="preserve"> </w:t>
            </w:r>
            <w:r w:rsidRPr="00991A92">
              <w:rPr>
                <w:rFonts w:ascii="Arial"/>
                <w:b/>
                <w:sz w:val="24"/>
                <w:szCs w:val="24"/>
              </w:rPr>
              <w:t>HIPOTECARIA</w:t>
            </w:r>
          </w:p>
          <w:p w14:paraId="5223217D" w14:textId="77777777" w:rsidR="004F2332" w:rsidRDefault="004F2332" w:rsidP="004F2332">
            <w:pPr>
              <w:pStyle w:val="TableParagraph"/>
              <w:spacing w:before="0"/>
              <w:ind w:right="105"/>
              <w:jc w:val="both"/>
              <w:rPr>
                <w:sz w:val="20"/>
              </w:rPr>
            </w:pPr>
            <w:r>
              <w:rPr>
                <w:sz w:val="20"/>
              </w:rPr>
              <w:t xml:space="preserve">Para la administración, control y dirección de la cartera hipotecaria del Instituto se adoptó el manual de crédito y cartera a través del Acuerdo N°08 del 16 de febrero de 2011 y luego bajo el Acuerdo 09 de 2017 se modificó el acuerdo N°08 y se establecieron diferentes actores para la administración, control y dirección. </w:t>
            </w:r>
          </w:p>
          <w:p w14:paraId="28C89134" w14:textId="77777777" w:rsidR="004F2332" w:rsidRDefault="004F2332" w:rsidP="004F2332">
            <w:pPr>
              <w:pStyle w:val="TableParagraph"/>
              <w:spacing w:before="0"/>
              <w:ind w:left="107" w:right="105"/>
              <w:jc w:val="both"/>
              <w:rPr>
                <w:sz w:val="20"/>
              </w:rPr>
            </w:pPr>
            <w:r>
              <w:rPr>
                <w:sz w:val="20"/>
              </w:rPr>
              <w:t xml:space="preserve"> </w:t>
            </w:r>
          </w:p>
          <w:p w14:paraId="317734BC" w14:textId="77777777" w:rsidR="004F2332" w:rsidRDefault="004F2332" w:rsidP="004F2332">
            <w:pPr>
              <w:pStyle w:val="TableParagraph"/>
              <w:spacing w:before="0"/>
              <w:ind w:right="105"/>
              <w:jc w:val="both"/>
              <w:rPr>
                <w:sz w:val="20"/>
              </w:rPr>
            </w:pPr>
            <w:r>
              <w:rPr>
                <w:sz w:val="20"/>
              </w:rPr>
              <w:t xml:space="preserve">La cartera hipotecaria que tiene </w:t>
            </w:r>
            <w:r w:rsidRPr="00131B98">
              <w:rPr>
                <w:sz w:val="20"/>
              </w:rPr>
              <w:t xml:space="preserve">a cargo </w:t>
            </w:r>
            <w:r>
              <w:rPr>
                <w:sz w:val="20"/>
              </w:rPr>
              <w:t xml:space="preserve">el </w:t>
            </w:r>
            <w:r w:rsidRPr="00131B98">
              <w:rPr>
                <w:sz w:val="20"/>
              </w:rPr>
              <w:t>ISVIMED</w:t>
            </w:r>
            <w:r>
              <w:rPr>
                <w:sz w:val="20"/>
              </w:rPr>
              <w:t xml:space="preserve"> está e</w:t>
            </w:r>
            <w:r w:rsidRPr="00131B98">
              <w:rPr>
                <w:sz w:val="20"/>
              </w:rPr>
              <w:t>nmarcad</w:t>
            </w:r>
            <w:r>
              <w:rPr>
                <w:sz w:val="20"/>
              </w:rPr>
              <w:t>a</w:t>
            </w:r>
            <w:r w:rsidRPr="00131B98">
              <w:rPr>
                <w:sz w:val="20"/>
              </w:rPr>
              <w:t xml:space="preserve"> en el pr</w:t>
            </w:r>
            <w:r>
              <w:rPr>
                <w:sz w:val="20"/>
              </w:rPr>
              <w:t xml:space="preserve">incipio de la debida diligencia, ésta se </w:t>
            </w:r>
            <w:r w:rsidRPr="001405EF">
              <w:rPr>
                <w:sz w:val="20"/>
              </w:rPr>
              <w:t>contabiliza de manera global en los libros contables del Isvimed, su detalle y composición es suministrada por el área de tesorería quien es la responsable de administrar dicho portafolio</w:t>
            </w:r>
            <w:r>
              <w:rPr>
                <w:sz w:val="20"/>
              </w:rPr>
              <w:t xml:space="preserve">, de controlarlo y de individualizar la </w:t>
            </w:r>
            <w:r w:rsidRPr="001405EF">
              <w:rPr>
                <w:sz w:val="20"/>
              </w:rPr>
              <w:t>cartera por terceros y valores.</w:t>
            </w:r>
          </w:p>
          <w:p w14:paraId="452ED6A8" w14:textId="77777777" w:rsidR="004F2332" w:rsidRDefault="004F2332" w:rsidP="004F2332">
            <w:pPr>
              <w:pStyle w:val="TableParagraph"/>
              <w:spacing w:before="0"/>
              <w:ind w:left="107" w:right="105"/>
              <w:jc w:val="both"/>
              <w:rPr>
                <w:sz w:val="20"/>
              </w:rPr>
            </w:pPr>
          </w:p>
          <w:p w14:paraId="30EDB403" w14:textId="77777777" w:rsidR="004F2332" w:rsidRPr="00991A92" w:rsidRDefault="004F2332" w:rsidP="004F2332">
            <w:pPr>
              <w:pStyle w:val="TableParagraph"/>
              <w:spacing w:before="0"/>
              <w:ind w:left="107" w:right="105"/>
              <w:jc w:val="center"/>
              <w:rPr>
                <w:b/>
                <w:sz w:val="24"/>
                <w:szCs w:val="24"/>
              </w:rPr>
            </w:pPr>
            <w:r w:rsidRPr="00991A92">
              <w:rPr>
                <w:b/>
                <w:sz w:val="24"/>
                <w:szCs w:val="24"/>
              </w:rPr>
              <w:t>POLITICAS Y PROCEDIMIENTOS DE COBRANZA</w:t>
            </w:r>
          </w:p>
          <w:p w14:paraId="2A1FADC9" w14:textId="02749450" w:rsidR="004F2332" w:rsidRDefault="004F2332" w:rsidP="004F2332">
            <w:pPr>
              <w:pStyle w:val="TableParagraph"/>
              <w:spacing w:before="0"/>
              <w:ind w:right="110"/>
              <w:jc w:val="both"/>
              <w:rPr>
                <w:sz w:val="20"/>
              </w:rPr>
            </w:pPr>
            <w:r>
              <w:rPr>
                <w:sz w:val="20"/>
              </w:rPr>
              <w:t>Actualmente el Instituto, es responsable de la gestión del portafolio de su propia cartera, la originada en CORVIDE y FOVIMED, caracterizados estos 2 (dos) últimos por el alto vencimiento de sus deudores (carteras</w:t>
            </w:r>
            <w:r w:rsidRPr="00475CD7">
              <w:rPr>
                <w:sz w:val="20"/>
              </w:rPr>
              <w:t xml:space="preserve"> </w:t>
            </w:r>
            <w:r>
              <w:rPr>
                <w:sz w:val="20"/>
              </w:rPr>
              <w:t>muy</w:t>
            </w:r>
            <w:r w:rsidRPr="00475CD7">
              <w:rPr>
                <w:sz w:val="20"/>
              </w:rPr>
              <w:t xml:space="preserve"> </w:t>
            </w:r>
            <w:r>
              <w:rPr>
                <w:sz w:val="20"/>
              </w:rPr>
              <w:t xml:space="preserve">vencidas), lo que hace necesario adoptar políticas de normalización de cartera que conduzcan a recuperar los activos a través de mecanismos de negociación (acuerdos de pago y refinanciación) o por la vía judicial.  </w:t>
            </w:r>
          </w:p>
          <w:p w14:paraId="1C5AB191" w14:textId="77777777" w:rsidR="004F2332" w:rsidRDefault="004F2332" w:rsidP="004F2332">
            <w:pPr>
              <w:pStyle w:val="TableParagraph"/>
              <w:spacing w:before="0"/>
              <w:ind w:left="107" w:right="110"/>
              <w:jc w:val="both"/>
              <w:rPr>
                <w:sz w:val="20"/>
              </w:rPr>
            </w:pPr>
          </w:p>
          <w:p w14:paraId="5E5ACE55" w14:textId="77777777" w:rsidR="004F2332" w:rsidRDefault="004F2332" w:rsidP="004F2332">
            <w:pPr>
              <w:pStyle w:val="TableParagraph"/>
              <w:spacing w:before="0"/>
              <w:ind w:right="110"/>
              <w:jc w:val="both"/>
              <w:rPr>
                <w:sz w:val="20"/>
              </w:rPr>
            </w:pPr>
            <w:r>
              <w:rPr>
                <w:sz w:val="20"/>
              </w:rPr>
              <w:t>De</w:t>
            </w:r>
            <w:r w:rsidRPr="004F2332">
              <w:rPr>
                <w:sz w:val="20"/>
              </w:rPr>
              <w:t xml:space="preserve"> </w:t>
            </w:r>
            <w:r>
              <w:rPr>
                <w:sz w:val="20"/>
              </w:rPr>
              <w:t>conformidad</w:t>
            </w:r>
            <w:r w:rsidRPr="004F2332">
              <w:rPr>
                <w:sz w:val="20"/>
              </w:rPr>
              <w:t xml:space="preserve"> </w:t>
            </w:r>
            <w:r>
              <w:rPr>
                <w:sz w:val="20"/>
              </w:rPr>
              <w:t>con</w:t>
            </w:r>
            <w:r w:rsidRPr="004F2332">
              <w:rPr>
                <w:sz w:val="20"/>
              </w:rPr>
              <w:t xml:space="preserve"> </w:t>
            </w:r>
            <w:r>
              <w:rPr>
                <w:sz w:val="20"/>
              </w:rPr>
              <w:t>el</w:t>
            </w:r>
            <w:r w:rsidRPr="004F2332">
              <w:rPr>
                <w:sz w:val="20"/>
              </w:rPr>
              <w:t xml:space="preserve"> </w:t>
            </w:r>
            <w:r>
              <w:rPr>
                <w:sz w:val="20"/>
              </w:rPr>
              <w:t>seguimiento</w:t>
            </w:r>
            <w:r w:rsidRPr="004F2332">
              <w:rPr>
                <w:sz w:val="20"/>
              </w:rPr>
              <w:t xml:space="preserve"> </w:t>
            </w:r>
            <w:r>
              <w:rPr>
                <w:sz w:val="20"/>
              </w:rPr>
              <w:t>realizado</w:t>
            </w:r>
            <w:r w:rsidRPr="004F2332">
              <w:rPr>
                <w:sz w:val="20"/>
              </w:rPr>
              <w:t xml:space="preserve"> </w:t>
            </w:r>
            <w:r>
              <w:rPr>
                <w:sz w:val="20"/>
              </w:rPr>
              <w:t>a</w:t>
            </w:r>
            <w:r w:rsidRPr="004F2332">
              <w:rPr>
                <w:sz w:val="20"/>
              </w:rPr>
              <w:t xml:space="preserve"> </w:t>
            </w:r>
            <w:r>
              <w:rPr>
                <w:sz w:val="20"/>
              </w:rPr>
              <w:t>las</w:t>
            </w:r>
            <w:r w:rsidRPr="004F2332">
              <w:rPr>
                <w:sz w:val="20"/>
              </w:rPr>
              <w:t xml:space="preserve"> </w:t>
            </w:r>
            <w:r>
              <w:rPr>
                <w:sz w:val="20"/>
              </w:rPr>
              <w:t>gestiones</w:t>
            </w:r>
            <w:r w:rsidRPr="004F2332">
              <w:rPr>
                <w:sz w:val="20"/>
              </w:rPr>
              <w:t xml:space="preserve"> </w:t>
            </w:r>
            <w:r>
              <w:rPr>
                <w:sz w:val="20"/>
              </w:rPr>
              <w:t>administrativas,</w:t>
            </w:r>
            <w:r w:rsidRPr="004F2332">
              <w:rPr>
                <w:sz w:val="20"/>
              </w:rPr>
              <w:t xml:space="preserve"> </w:t>
            </w:r>
            <w:r>
              <w:rPr>
                <w:sz w:val="20"/>
              </w:rPr>
              <w:t>financieras y procesales para la recuperación de la cartera del Instituto durante el 2</w:t>
            </w:r>
            <w:r w:rsidRPr="004F2332">
              <w:rPr>
                <w:sz w:val="20"/>
              </w:rPr>
              <w:t xml:space="preserve"> </w:t>
            </w:r>
            <w:r>
              <w:rPr>
                <w:sz w:val="20"/>
              </w:rPr>
              <w:t>(segundo)</w:t>
            </w:r>
            <w:r w:rsidRPr="004F2332">
              <w:rPr>
                <w:sz w:val="20"/>
              </w:rPr>
              <w:t xml:space="preserve"> </w:t>
            </w:r>
            <w:r>
              <w:rPr>
                <w:sz w:val="20"/>
              </w:rPr>
              <w:t>semestre</w:t>
            </w:r>
            <w:r w:rsidRPr="004F2332">
              <w:rPr>
                <w:sz w:val="20"/>
              </w:rPr>
              <w:t xml:space="preserve"> </w:t>
            </w:r>
            <w:r>
              <w:rPr>
                <w:sz w:val="20"/>
              </w:rPr>
              <w:t>del</w:t>
            </w:r>
            <w:r w:rsidRPr="004F2332">
              <w:rPr>
                <w:sz w:val="20"/>
              </w:rPr>
              <w:t xml:space="preserve"> </w:t>
            </w:r>
            <w:r>
              <w:rPr>
                <w:sz w:val="20"/>
              </w:rPr>
              <w:t>año</w:t>
            </w:r>
            <w:r w:rsidRPr="004F2332">
              <w:rPr>
                <w:sz w:val="20"/>
              </w:rPr>
              <w:t xml:space="preserve"> </w:t>
            </w:r>
            <w:r>
              <w:rPr>
                <w:sz w:val="20"/>
              </w:rPr>
              <w:t>2021,</w:t>
            </w:r>
            <w:r w:rsidRPr="004F2332">
              <w:rPr>
                <w:sz w:val="20"/>
              </w:rPr>
              <w:t xml:space="preserve"> </w:t>
            </w:r>
            <w:r>
              <w:rPr>
                <w:sz w:val="20"/>
              </w:rPr>
              <w:t>se</w:t>
            </w:r>
            <w:r w:rsidRPr="004F2332">
              <w:rPr>
                <w:sz w:val="20"/>
              </w:rPr>
              <w:t xml:space="preserve"> </w:t>
            </w:r>
            <w:r>
              <w:rPr>
                <w:sz w:val="20"/>
              </w:rPr>
              <w:t>pudo</w:t>
            </w:r>
            <w:r w:rsidRPr="004F2332">
              <w:rPr>
                <w:sz w:val="20"/>
              </w:rPr>
              <w:t xml:space="preserve"> </w:t>
            </w:r>
            <w:r>
              <w:rPr>
                <w:sz w:val="20"/>
              </w:rPr>
              <w:t>constatar:</w:t>
            </w:r>
          </w:p>
          <w:p w14:paraId="7DC41D07" w14:textId="77777777" w:rsidR="004F2332" w:rsidRDefault="004F2332" w:rsidP="004F2332">
            <w:pPr>
              <w:pStyle w:val="TableParagraph"/>
              <w:spacing w:before="0"/>
              <w:ind w:left="107" w:right="110"/>
              <w:jc w:val="both"/>
              <w:rPr>
                <w:sz w:val="20"/>
              </w:rPr>
            </w:pPr>
          </w:p>
          <w:p w14:paraId="12C02D82" w14:textId="77777777" w:rsidR="004F2332" w:rsidRDefault="004F2332" w:rsidP="004F2332">
            <w:pPr>
              <w:pStyle w:val="TableParagraph"/>
              <w:spacing w:before="0"/>
              <w:ind w:left="107" w:right="110"/>
              <w:jc w:val="both"/>
              <w:rPr>
                <w:sz w:val="20"/>
              </w:rPr>
            </w:pPr>
          </w:p>
          <w:p w14:paraId="719E8F44" w14:textId="5D6AC421" w:rsidR="004F2332" w:rsidRDefault="004F2332" w:rsidP="00516CAF">
            <w:pPr>
              <w:pStyle w:val="TableParagraph"/>
              <w:numPr>
                <w:ilvl w:val="0"/>
                <w:numId w:val="2"/>
              </w:numPr>
              <w:spacing w:before="0"/>
              <w:ind w:right="110"/>
              <w:jc w:val="both"/>
              <w:rPr>
                <w:rFonts w:ascii="Arial" w:hAnsi="Arial" w:cs="Arial"/>
                <w:b/>
                <w:i/>
                <w:color w:val="000000" w:themeColor="text1"/>
                <w:sz w:val="24"/>
                <w:szCs w:val="24"/>
                <w:u w:val="single"/>
                <w:lang w:val="es-MX"/>
              </w:rPr>
            </w:pPr>
            <w:r w:rsidRPr="0076253B">
              <w:rPr>
                <w:rFonts w:ascii="Arial" w:hAnsi="Arial" w:cs="Arial"/>
                <w:b/>
                <w:i/>
                <w:color w:val="000000" w:themeColor="text1"/>
                <w:sz w:val="24"/>
                <w:szCs w:val="24"/>
                <w:u w:val="single"/>
                <w:lang w:val="es-MX"/>
              </w:rPr>
              <w:t>GESTIÓN COMERCIAL:</w:t>
            </w:r>
          </w:p>
          <w:p w14:paraId="3B927CA2" w14:textId="77777777" w:rsidR="004F2332" w:rsidRPr="0076253B" w:rsidRDefault="004F2332" w:rsidP="004F2332">
            <w:pPr>
              <w:pStyle w:val="TableParagraph"/>
              <w:spacing w:before="0"/>
              <w:ind w:right="110"/>
              <w:jc w:val="both"/>
              <w:rPr>
                <w:rFonts w:ascii="Arial" w:hAnsi="Arial" w:cs="Arial"/>
                <w:b/>
                <w:i/>
                <w:color w:val="000000" w:themeColor="text1"/>
                <w:sz w:val="24"/>
                <w:szCs w:val="24"/>
                <w:u w:val="single"/>
                <w:lang w:val="es-MX"/>
              </w:rPr>
            </w:pPr>
          </w:p>
          <w:p w14:paraId="4A214313" w14:textId="77777777" w:rsidR="00F22704" w:rsidRDefault="004F2332" w:rsidP="004F2332">
            <w:pPr>
              <w:pStyle w:val="TableParagraph"/>
              <w:spacing w:before="0"/>
              <w:ind w:right="110"/>
              <w:jc w:val="both"/>
              <w:rPr>
                <w:sz w:val="20"/>
              </w:rPr>
            </w:pPr>
            <w:r w:rsidRPr="006E5120">
              <w:rPr>
                <w:sz w:val="20"/>
              </w:rPr>
              <w:t xml:space="preserve">El Área de Cartera del ISVIMED </w:t>
            </w:r>
            <w:r>
              <w:rPr>
                <w:sz w:val="20"/>
              </w:rPr>
              <w:t xml:space="preserve">durante el 2 (segundo) semestre del año 2021 </w:t>
            </w:r>
            <w:r w:rsidR="00F22704">
              <w:rPr>
                <w:sz w:val="20"/>
              </w:rPr>
              <w:t xml:space="preserve">aplica </w:t>
            </w:r>
            <w:r w:rsidRPr="006E5120">
              <w:rPr>
                <w:sz w:val="20"/>
              </w:rPr>
              <w:t>políticas y procedimientos dispuestos en el manual de carter</w:t>
            </w:r>
            <w:r>
              <w:rPr>
                <w:sz w:val="20"/>
              </w:rPr>
              <w:t>a implementado por el Instituto y</w:t>
            </w:r>
            <w:r w:rsidRPr="006E5120">
              <w:rPr>
                <w:sz w:val="20"/>
              </w:rPr>
              <w:t xml:space="preserve"> </w:t>
            </w:r>
            <w:r>
              <w:rPr>
                <w:sz w:val="20"/>
              </w:rPr>
              <w:t>que</w:t>
            </w:r>
            <w:r w:rsidRPr="006E5120">
              <w:rPr>
                <w:sz w:val="20"/>
              </w:rPr>
              <w:t xml:space="preserve"> </w:t>
            </w:r>
            <w:r>
              <w:rPr>
                <w:sz w:val="20"/>
              </w:rPr>
              <w:t>están</w:t>
            </w:r>
            <w:r w:rsidRPr="006E5120">
              <w:rPr>
                <w:sz w:val="20"/>
              </w:rPr>
              <w:t xml:space="preserve"> </w:t>
            </w:r>
            <w:r>
              <w:rPr>
                <w:sz w:val="20"/>
              </w:rPr>
              <w:t>enc</w:t>
            </w:r>
            <w:r w:rsidR="00F22704">
              <w:rPr>
                <w:sz w:val="20"/>
              </w:rPr>
              <w:t>aminados a la gestión comercial.</w:t>
            </w:r>
          </w:p>
          <w:p w14:paraId="0502C282" w14:textId="77777777" w:rsidR="00F22704" w:rsidRDefault="00F22704" w:rsidP="004F2332">
            <w:pPr>
              <w:pStyle w:val="TableParagraph"/>
              <w:spacing w:before="0"/>
              <w:ind w:right="110"/>
              <w:jc w:val="both"/>
              <w:rPr>
                <w:sz w:val="20"/>
              </w:rPr>
            </w:pPr>
          </w:p>
          <w:p w14:paraId="6AEB2900" w14:textId="4BE48474" w:rsidR="004F2332" w:rsidRDefault="00F22704" w:rsidP="004F2332">
            <w:pPr>
              <w:pStyle w:val="TableParagraph"/>
              <w:spacing w:before="0"/>
              <w:ind w:right="110"/>
              <w:jc w:val="both"/>
              <w:rPr>
                <w:sz w:val="20"/>
              </w:rPr>
            </w:pPr>
            <w:r>
              <w:rPr>
                <w:sz w:val="20"/>
              </w:rPr>
              <w:t>A</w:t>
            </w:r>
            <w:r w:rsidR="004F2332">
              <w:rPr>
                <w:sz w:val="20"/>
              </w:rPr>
              <w:t xml:space="preserve"> través de la auditoria se evidencia que se realizaron acuerdos de</w:t>
            </w:r>
            <w:r w:rsidR="004F2332" w:rsidRPr="006E5120">
              <w:rPr>
                <w:sz w:val="20"/>
              </w:rPr>
              <w:t xml:space="preserve"> </w:t>
            </w:r>
            <w:r w:rsidR="004F2332">
              <w:rPr>
                <w:sz w:val="20"/>
              </w:rPr>
              <w:t>pagos y cancelación de hipotecas entre otros, esto lo efectuaron por medio de: contacto telefónico con el deudor, envió de comunicaciones, atención personalizada,</w:t>
            </w:r>
            <w:r w:rsidR="004F2332" w:rsidRPr="006E5120">
              <w:rPr>
                <w:sz w:val="20"/>
              </w:rPr>
              <w:t xml:space="preserve"> </w:t>
            </w:r>
            <w:r w:rsidR="004F2332">
              <w:rPr>
                <w:sz w:val="20"/>
              </w:rPr>
              <w:t>consulta de expedientes, servicio al cliente, consulta del aplicativo de cartera,</w:t>
            </w:r>
            <w:r w:rsidR="004F2332" w:rsidRPr="006E5120">
              <w:rPr>
                <w:sz w:val="20"/>
              </w:rPr>
              <w:t xml:space="preserve"> </w:t>
            </w:r>
            <w:r w:rsidR="004F2332">
              <w:rPr>
                <w:sz w:val="20"/>
              </w:rPr>
              <w:t>comités</w:t>
            </w:r>
            <w:r w:rsidR="004F2332" w:rsidRPr="006E5120">
              <w:rPr>
                <w:sz w:val="20"/>
              </w:rPr>
              <w:t xml:space="preserve"> </w:t>
            </w:r>
            <w:r w:rsidR="004F2332">
              <w:rPr>
                <w:sz w:val="20"/>
              </w:rPr>
              <w:t>de</w:t>
            </w:r>
            <w:r w:rsidR="004F2332" w:rsidRPr="006E5120">
              <w:rPr>
                <w:sz w:val="20"/>
              </w:rPr>
              <w:t xml:space="preserve"> </w:t>
            </w:r>
            <w:r w:rsidR="004F2332">
              <w:rPr>
                <w:sz w:val="20"/>
              </w:rPr>
              <w:t>cartera</w:t>
            </w:r>
            <w:r w:rsidR="004F2332" w:rsidRPr="006E5120">
              <w:rPr>
                <w:sz w:val="20"/>
              </w:rPr>
              <w:t xml:space="preserve"> </w:t>
            </w:r>
            <w:r w:rsidR="004F2332">
              <w:rPr>
                <w:sz w:val="20"/>
              </w:rPr>
              <w:t>(brinda</w:t>
            </w:r>
            <w:r w:rsidR="004F2332" w:rsidRPr="006E5120">
              <w:rPr>
                <w:sz w:val="20"/>
              </w:rPr>
              <w:t xml:space="preserve"> </w:t>
            </w:r>
            <w:r w:rsidR="004F2332">
              <w:rPr>
                <w:sz w:val="20"/>
              </w:rPr>
              <w:t>oportunidad</w:t>
            </w:r>
            <w:r w:rsidR="004F2332" w:rsidRPr="006E5120">
              <w:rPr>
                <w:sz w:val="20"/>
              </w:rPr>
              <w:t xml:space="preserve"> </w:t>
            </w:r>
            <w:r w:rsidR="004F2332">
              <w:rPr>
                <w:sz w:val="20"/>
              </w:rPr>
              <w:t>a</w:t>
            </w:r>
            <w:r w:rsidR="004F2332" w:rsidRPr="006E5120">
              <w:rPr>
                <w:sz w:val="20"/>
              </w:rPr>
              <w:t xml:space="preserve"> </w:t>
            </w:r>
            <w:r w:rsidR="004F2332">
              <w:rPr>
                <w:sz w:val="20"/>
              </w:rPr>
              <w:t>los</w:t>
            </w:r>
            <w:r w:rsidR="004F2332" w:rsidRPr="006E5120">
              <w:rPr>
                <w:sz w:val="20"/>
              </w:rPr>
              <w:t xml:space="preserve"> </w:t>
            </w:r>
            <w:r w:rsidR="004F2332">
              <w:rPr>
                <w:sz w:val="20"/>
              </w:rPr>
              <w:t>diferentes</w:t>
            </w:r>
            <w:r w:rsidR="004F2332" w:rsidRPr="006E5120">
              <w:rPr>
                <w:sz w:val="20"/>
              </w:rPr>
              <w:t xml:space="preserve"> </w:t>
            </w:r>
            <w:r w:rsidR="004F2332">
              <w:rPr>
                <w:sz w:val="20"/>
              </w:rPr>
              <w:t>requerimientos),</w:t>
            </w:r>
            <w:r w:rsidR="004F2332" w:rsidRPr="006E5120">
              <w:rPr>
                <w:sz w:val="20"/>
              </w:rPr>
              <w:t xml:space="preserve"> </w:t>
            </w:r>
            <w:r w:rsidR="004F2332">
              <w:rPr>
                <w:sz w:val="20"/>
              </w:rPr>
              <w:t>durante</w:t>
            </w:r>
            <w:r w:rsidR="004F2332" w:rsidRPr="006E5120">
              <w:rPr>
                <w:sz w:val="20"/>
              </w:rPr>
              <w:t xml:space="preserve"> </w:t>
            </w:r>
            <w:r w:rsidR="004F2332">
              <w:rPr>
                <w:sz w:val="20"/>
              </w:rPr>
              <w:t>el</w:t>
            </w:r>
            <w:r w:rsidR="004F2332" w:rsidRPr="006E5120">
              <w:rPr>
                <w:sz w:val="20"/>
              </w:rPr>
              <w:t xml:space="preserve"> </w:t>
            </w:r>
            <w:r w:rsidR="004F2332">
              <w:rPr>
                <w:sz w:val="20"/>
              </w:rPr>
              <w:t>2</w:t>
            </w:r>
            <w:r w:rsidR="004F2332" w:rsidRPr="006E5120">
              <w:rPr>
                <w:sz w:val="20"/>
              </w:rPr>
              <w:t xml:space="preserve"> </w:t>
            </w:r>
            <w:r w:rsidR="004F2332">
              <w:rPr>
                <w:sz w:val="20"/>
              </w:rPr>
              <w:t>(segundo)</w:t>
            </w:r>
            <w:r w:rsidR="004F2332" w:rsidRPr="006E5120">
              <w:rPr>
                <w:sz w:val="20"/>
              </w:rPr>
              <w:t xml:space="preserve"> </w:t>
            </w:r>
            <w:r w:rsidR="004F2332">
              <w:rPr>
                <w:sz w:val="20"/>
              </w:rPr>
              <w:t>semestre</w:t>
            </w:r>
            <w:r w:rsidR="004F2332" w:rsidRPr="006E5120">
              <w:rPr>
                <w:sz w:val="20"/>
              </w:rPr>
              <w:t xml:space="preserve"> </w:t>
            </w:r>
            <w:r w:rsidR="004F2332">
              <w:rPr>
                <w:sz w:val="20"/>
              </w:rPr>
              <w:t>de</w:t>
            </w:r>
            <w:r w:rsidR="004F2332" w:rsidRPr="006E5120">
              <w:rPr>
                <w:sz w:val="20"/>
              </w:rPr>
              <w:t xml:space="preserve"> </w:t>
            </w:r>
            <w:r w:rsidR="004F2332">
              <w:rPr>
                <w:sz w:val="20"/>
              </w:rPr>
              <w:t>2021</w:t>
            </w:r>
            <w:r w:rsidR="004F2332" w:rsidRPr="006E5120">
              <w:rPr>
                <w:sz w:val="20"/>
              </w:rPr>
              <w:t xml:space="preserve"> </w:t>
            </w:r>
            <w:r w:rsidR="004F2332">
              <w:rPr>
                <w:sz w:val="20"/>
              </w:rPr>
              <w:t>se</w:t>
            </w:r>
            <w:r w:rsidR="004F2332" w:rsidRPr="006E5120">
              <w:rPr>
                <w:sz w:val="20"/>
              </w:rPr>
              <w:t xml:space="preserve"> </w:t>
            </w:r>
            <w:r w:rsidR="004F2332">
              <w:rPr>
                <w:sz w:val="20"/>
              </w:rPr>
              <w:t>realizaron</w:t>
            </w:r>
            <w:r w:rsidR="004F2332" w:rsidRPr="006E5120">
              <w:rPr>
                <w:sz w:val="20"/>
              </w:rPr>
              <w:t xml:space="preserve"> </w:t>
            </w:r>
            <w:r w:rsidR="004F2332">
              <w:rPr>
                <w:sz w:val="20"/>
              </w:rPr>
              <w:t>seis</w:t>
            </w:r>
            <w:r w:rsidR="004F2332" w:rsidRPr="006E5120">
              <w:rPr>
                <w:sz w:val="20"/>
              </w:rPr>
              <w:t xml:space="preserve"> </w:t>
            </w:r>
            <w:r w:rsidR="004F2332">
              <w:rPr>
                <w:sz w:val="20"/>
              </w:rPr>
              <w:t>(6)</w:t>
            </w:r>
            <w:r w:rsidR="004F2332" w:rsidRPr="006E5120">
              <w:rPr>
                <w:sz w:val="20"/>
              </w:rPr>
              <w:t xml:space="preserve"> </w:t>
            </w:r>
            <w:r w:rsidR="004F2332">
              <w:rPr>
                <w:sz w:val="20"/>
              </w:rPr>
              <w:t>comités</w:t>
            </w:r>
            <w:r w:rsidR="004F2332" w:rsidRPr="006E5120">
              <w:rPr>
                <w:sz w:val="20"/>
              </w:rPr>
              <w:t xml:space="preserve"> </w:t>
            </w:r>
            <w:r w:rsidR="004F2332">
              <w:rPr>
                <w:sz w:val="20"/>
              </w:rPr>
              <w:t>de</w:t>
            </w:r>
            <w:r w:rsidR="004F2332" w:rsidRPr="006E5120">
              <w:rPr>
                <w:sz w:val="20"/>
              </w:rPr>
              <w:t xml:space="preserve"> </w:t>
            </w:r>
            <w:r w:rsidR="004F2332">
              <w:rPr>
                <w:sz w:val="20"/>
              </w:rPr>
              <w:t>cartera</w:t>
            </w:r>
            <w:r w:rsidR="004F2332" w:rsidRPr="006E5120">
              <w:rPr>
                <w:sz w:val="20"/>
              </w:rPr>
              <w:t xml:space="preserve"> </w:t>
            </w:r>
            <w:r w:rsidR="004F2332">
              <w:rPr>
                <w:sz w:val="20"/>
              </w:rPr>
              <w:t>-</w:t>
            </w:r>
            <w:r w:rsidR="004F2332" w:rsidRPr="006E5120">
              <w:rPr>
                <w:sz w:val="20"/>
              </w:rPr>
              <w:t xml:space="preserve"> </w:t>
            </w:r>
            <w:r w:rsidR="004F2332">
              <w:rPr>
                <w:sz w:val="20"/>
              </w:rPr>
              <w:t>Subdirección</w:t>
            </w:r>
            <w:r w:rsidR="004F2332" w:rsidRPr="006E5120">
              <w:rPr>
                <w:sz w:val="20"/>
              </w:rPr>
              <w:t xml:space="preserve"> </w:t>
            </w:r>
            <w:r w:rsidR="004F2332">
              <w:rPr>
                <w:sz w:val="20"/>
              </w:rPr>
              <w:t>Administrativa</w:t>
            </w:r>
            <w:r w:rsidR="004F2332" w:rsidRPr="006E5120">
              <w:rPr>
                <w:sz w:val="20"/>
              </w:rPr>
              <w:t xml:space="preserve"> </w:t>
            </w:r>
            <w:r w:rsidR="004F2332">
              <w:rPr>
                <w:sz w:val="20"/>
              </w:rPr>
              <w:t>y</w:t>
            </w:r>
            <w:r w:rsidR="004F2332" w:rsidRPr="006E5120">
              <w:rPr>
                <w:sz w:val="20"/>
              </w:rPr>
              <w:t xml:space="preserve"> </w:t>
            </w:r>
            <w:r w:rsidR="004F2332">
              <w:rPr>
                <w:sz w:val="20"/>
              </w:rPr>
              <w:t xml:space="preserve">Financiera. </w:t>
            </w:r>
            <w:r w:rsidR="004F2332" w:rsidRPr="006E5120">
              <w:rPr>
                <w:sz w:val="20"/>
              </w:rPr>
              <w:t xml:space="preserve"> </w:t>
            </w:r>
          </w:p>
          <w:p w14:paraId="5A90C43C" w14:textId="77777777" w:rsidR="004F2332" w:rsidRDefault="004F2332" w:rsidP="004F2332">
            <w:pPr>
              <w:pStyle w:val="TableParagraph"/>
              <w:spacing w:before="0"/>
              <w:ind w:left="107" w:right="110"/>
              <w:jc w:val="both"/>
              <w:rPr>
                <w:sz w:val="20"/>
              </w:rPr>
            </w:pPr>
          </w:p>
          <w:p w14:paraId="7EC5068A" w14:textId="77777777" w:rsidR="004F2332" w:rsidRDefault="004F2332" w:rsidP="004F2332">
            <w:pPr>
              <w:pStyle w:val="TableParagraph"/>
              <w:spacing w:before="0"/>
              <w:ind w:right="110"/>
              <w:jc w:val="both"/>
              <w:rPr>
                <w:sz w:val="20"/>
              </w:rPr>
            </w:pPr>
            <w:r>
              <w:rPr>
                <w:sz w:val="20"/>
              </w:rPr>
              <w:t>Además,</w:t>
            </w:r>
            <w:r w:rsidRPr="006E5120">
              <w:rPr>
                <w:sz w:val="20"/>
              </w:rPr>
              <w:t xml:space="preserve"> </w:t>
            </w:r>
            <w:r>
              <w:rPr>
                <w:sz w:val="20"/>
              </w:rPr>
              <w:t>se</w:t>
            </w:r>
            <w:r w:rsidRPr="006E5120">
              <w:rPr>
                <w:sz w:val="20"/>
              </w:rPr>
              <w:t xml:space="preserve"> </w:t>
            </w:r>
            <w:r>
              <w:rPr>
                <w:sz w:val="20"/>
              </w:rPr>
              <w:t>gestionaron</w:t>
            </w:r>
            <w:r w:rsidRPr="006E5120">
              <w:rPr>
                <w:sz w:val="20"/>
              </w:rPr>
              <w:t xml:space="preserve"> </w:t>
            </w:r>
            <w:r>
              <w:rPr>
                <w:sz w:val="20"/>
              </w:rPr>
              <w:t>oportunamente las solicitudes radicadas y destinadas al área de cartera (cartas</w:t>
            </w:r>
            <w:r w:rsidRPr="006E5120">
              <w:rPr>
                <w:sz w:val="20"/>
              </w:rPr>
              <w:t xml:space="preserve"> </w:t>
            </w:r>
            <w:r>
              <w:rPr>
                <w:sz w:val="20"/>
              </w:rPr>
              <w:t>de aprobación y negociación), evitando al Instituto que el peticionario o deudor</w:t>
            </w:r>
            <w:r w:rsidRPr="006E5120">
              <w:rPr>
                <w:sz w:val="20"/>
              </w:rPr>
              <w:t xml:space="preserve"> </w:t>
            </w:r>
            <w:r>
              <w:rPr>
                <w:sz w:val="20"/>
              </w:rPr>
              <w:t>interponga acciones de tutela por no brindar una respuesta concreta y oportuna a</w:t>
            </w:r>
            <w:r w:rsidRPr="006E5120">
              <w:rPr>
                <w:sz w:val="20"/>
              </w:rPr>
              <w:t xml:space="preserve"> </w:t>
            </w:r>
            <w:r>
              <w:rPr>
                <w:sz w:val="20"/>
              </w:rPr>
              <w:t>su</w:t>
            </w:r>
            <w:r w:rsidRPr="006E5120">
              <w:rPr>
                <w:sz w:val="20"/>
              </w:rPr>
              <w:t xml:space="preserve"> </w:t>
            </w:r>
            <w:r>
              <w:rPr>
                <w:sz w:val="20"/>
              </w:rPr>
              <w:t>requerimiento.  Los</w:t>
            </w:r>
            <w:r w:rsidRPr="006E5120">
              <w:rPr>
                <w:sz w:val="20"/>
              </w:rPr>
              <w:t xml:space="preserve"> </w:t>
            </w:r>
            <w:r>
              <w:rPr>
                <w:sz w:val="20"/>
              </w:rPr>
              <w:t>temas</w:t>
            </w:r>
            <w:r w:rsidRPr="006E5120">
              <w:rPr>
                <w:sz w:val="20"/>
              </w:rPr>
              <w:t xml:space="preserve"> </w:t>
            </w:r>
            <w:r>
              <w:rPr>
                <w:sz w:val="20"/>
              </w:rPr>
              <w:t>atendidos en estas solicitudes</w:t>
            </w:r>
            <w:r w:rsidRPr="006E5120">
              <w:rPr>
                <w:sz w:val="20"/>
              </w:rPr>
              <w:t xml:space="preserve"> </w:t>
            </w:r>
            <w:r>
              <w:rPr>
                <w:sz w:val="20"/>
              </w:rPr>
              <w:t>fueron:</w:t>
            </w:r>
          </w:p>
          <w:p w14:paraId="6798C6AE" w14:textId="4C2CFDA6" w:rsidR="004F2332" w:rsidRDefault="00F22704" w:rsidP="00F22704">
            <w:pPr>
              <w:pStyle w:val="TableParagraph"/>
              <w:spacing w:before="0"/>
              <w:ind w:right="110"/>
              <w:jc w:val="both"/>
              <w:rPr>
                <w:sz w:val="20"/>
              </w:rPr>
            </w:pPr>
            <w:r>
              <w:rPr>
                <w:sz w:val="20"/>
              </w:rPr>
              <w:t>1. Expedición</w:t>
            </w:r>
            <w:r w:rsidR="004F2332" w:rsidRPr="006E5120">
              <w:rPr>
                <w:sz w:val="20"/>
              </w:rPr>
              <w:t xml:space="preserve"> </w:t>
            </w:r>
            <w:r w:rsidR="004F2332">
              <w:rPr>
                <w:sz w:val="20"/>
              </w:rPr>
              <w:t>de</w:t>
            </w:r>
            <w:r w:rsidR="004F2332" w:rsidRPr="006E5120">
              <w:rPr>
                <w:sz w:val="20"/>
              </w:rPr>
              <w:t xml:space="preserve"> </w:t>
            </w:r>
            <w:r w:rsidR="004F2332">
              <w:rPr>
                <w:sz w:val="20"/>
              </w:rPr>
              <w:t>paz</w:t>
            </w:r>
            <w:r w:rsidR="004F2332" w:rsidRPr="006E5120">
              <w:rPr>
                <w:sz w:val="20"/>
              </w:rPr>
              <w:t xml:space="preserve"> </w:t>
            </w:r>
            <w:r w:rsidR="004F2332">
              <w:rPr>
                <w:sz w:val="20"/>
              </w:rPr>
              <w:t>y</w:t>
            </w:r>
            <w:r w:rsidR="004F2332" w:rsidRPr="006E5120">
              <w:rPr>
                <w:sz w:val="20"/>
              </w:rPr>
              <w:t xml:space="preserve"> </w:t>
            </w:r>
            <w:r w:rsidR="004F2332">
              <w:rPr>
                <w:sz w:val="20"/>
              </w:rPr>
              <w:t>salvos.</w:t>
            </w:r>
          </w:p>
          <w:p w14:paraId="6B0AE670" w14:textId="2B112790" w:rsidR="004F2332" w:rsidRDefault="00F22704" w:rsidP="00F22704">
            <w:pPr>
              <w:pStyle w:val="TableParagraph"/>
              <w:spacing w:before="0"/>
              <w:ind w:right="110"/>
              <w:jc w:val="both"/>
              <w:rPr>
                <w:sz w:val="20"/>
              </w:rPr>
            </w:pPr>
            <w:r>
              <w:rPr>
                <w:sz w:val="20"/>
              </w:rPr>
              <w:t>2. Autorización</w:t>
            </w:r>
            <w:r w:rsidR="004F2332" w:rsidRPr="006E5120">
              <w:rPr>
                <w:sz w:val="20"/>
              </w:rPr>
              <w:t xml:space="preserve"> </w:t>
            </w:r>
            <w:r w:rsidR="004F2332">
              <w:rPr>
                <w:sz w:val="20"/>
              </w:rPr>
              <w:t>de</w:t>
            </w:r>
            <w:r w:rsidR="004F2332" w:rsidRPr="006E5120">
              <w:rPr>
                <w:sz w:val="20"/>
              </w:rPr>
              <w:t xml:space="preserve"> </w:t>
            </w:r>
            <w:r w:rsidR="004F2332">
              <w:rPr>
                <w:sz w:val="20"/>
              </w:rPr>
              <w:t>cancelación</w:t>
            </w:r>
            <w:r w:rsidR="004F2332" w:rsidRPr="006E5120">
              <w:rPr>
                <w:sz w:val="20"/>
              </w:rPr>
              <w:t xml:space="preserve"> </w:t>
            </w:r>
            <w:r w:rsidR="004F2332">
              <w:rPr>
                <w:sz w:val="20"/>
              </w:rPr>
              <w:t>de</w:t>
            </w:r>
            <w:r w:rsidR="004F2332" w:rsidRPr="006E5120">
              <w:rPr>
                <w:sz w:val="20"/>
              </w:rPr>
              <w:t xml:space="preserve"> </w:t>
            </w:r>
            <w:r w:rsidR="004F2332">
              <w:rPr>
                <w:sz w:val="20"/>
              </w:rPr>
              <w:t>gravamen</w:t>
            </w:r>
            <w:r w:rsidR="004F2332" w:rsidRPr="006E5120">
              <w:rPr>
                <w:sz w:val="20"/>
              </w:rPr>
              <w:t xml:space="preserve"> </w:t>
            </w:r>
            <w:r w:rsidR="004F2332">
              <w:rPr>
                <w:sz w:val="20"/>
              </w:rPr>
              <w:t>hipotecario.</w:t>
            </w:r>
          </w:p>
          <w:p w14:paraId="1C373FBD" w14:textId="092FCCE8" w:rsidR="004F2332" w:rsidRDefault="00F22704" w:rsidP="00F22704">
            <w:pPr>
              <w:pStyle w:val="TableParagraph"/>
              <w:spacing w:before="0"/>
              <w:ind w:right="110"/>
              <w:jc w:val="both"/>
              <w:rPr>
                <w:sz w:val="20"/>
              </w:rPr>
            </w:pPr>
            <w:r>
              <w:rPr>
                <w:sz w:val="20"/>
              </w:rPr>
              <w:t>3. Atención</w:t>
            </w:r>
            <w:r w:rsidR="004F2332" w:rsidRPr="006E5120">
              <w:rPr>
                <w:sz w:val="20"/>
              </w:rPr>
              <w:t xml:space="preserve"> </w:t>
            </w:r>
            <w:r w:rsidR="004F2332">
              <w:rPr>
                <w:sz w:val="20"/>
              </w:rPr>
              <w:t>a</w:t>
            </w:r>
            <w:r w:rsidR="004F2332" w:rsidRPr="006E5120">
              <w:rPr>
                <w:sz w:val="20"/>
              </w:rPr>
              <w:t xml:space="preserve"> </w:t>
            </w:r>
            <w:r w:rsidR="004F2332">
              <w:rPr>
                <w:sz w:val="20"/>
              </w:rPr>
              <w:t>derechos</w:t>
            </w:r>
            <w:r w:rsidR="004F2332" w:rsidRPr="006E5120">
              <w:rPr>
                <w:sz w:val="20"/>
              </w:rPr>
              <w:t xml:space="preserve"> </w:t>
            </w:r>
            <w:r w:rsidR="004F2332">
              <w:rPr>
                <w:sz w:val="20"/>
              </w:rPr>
              <w:t>de</w:t>
            </w:r>
            <w:r w:rsidR="004F2332" w:rsidRPr="006E5120">
              <w:rPr>
                <w:sz w:val="20"/>
              </w:rPr>
              <w:t xml:space="preserve"> </w:t>
            </w:r>
            <w:r w:rsidR="004F2332">
              <w:rPr>
                <w:sz w:val="20"/>
              </w:rPr>
              <w:t>petición.</w:t>
            </w:r>
          </w:p>
          <w:p w14:paraId="0E95029D" w14:textId="3099EA4C" w:rsidR="004F2332" w:rsidRDefault="00F22704" w:rsidP="00F22704">
            <w:pPr>
              <w:pStyle w:val="TableParagraph"/>
              <w:spacing w:before="0"/>
              <w:ind w:right="110"/>
              <w:jc w:val="both"/>
              <w:rPr>
                <w:sz w:val="20"/>
              </w:rPr>
            </w:pPr>
            <w:r>
              <w:rPr>
                <w:sz w:val="20"/>
              </w:rPr>
              <w:t>4. Expedición</w:t>
            </w:r>
            <w:r w:rsidR="004F2332" w:rsidRPr="006E5120">
              <w:rPr>
                <w:sz w:val="20"/>
              </w:rPr>
              <w:t xml:space="preserve"> </w:t>
            </w:r>
            <w:r w:rsidR="004F2332">
              <w:rPr>
                <w:sz w:val="20"/>
              </w:rPr>
              <w:t>de</w:t>
            </w:r>
            <w:r w:rsidR="004F2332" w:rsidRPr="006E5120">
              <w:rPr>
                <w:sz w:val="20"/>
              </w:rPr>
              <w:t xml:space="preserve"> </w:t>
            </w:r>
            <w:r w:rsidR="004F2332">
              <w:rPr>
                <w:sz w:val="20"/>
              </w:rPr>
              <w:t>certificados</w:t>
            </w:r>
            <w:r w:rsidR="004F2332" w:rsidRPr="006E5120">
              <w:rPr>
                <w:sz w:val="20"/>
              </w:rPr>
              <w:t xml:space="preserve"> </w:t>
            </w:r>
            <w:r w:rsidR="004F2332">
              <w:rPr>
                <w:sz w:val="20"/>
              </w:rPr>
              <w:t>de</w:t>
            </w:r>
            <w:r w:rsidR="004F2332" w:rsidRPr="006E5120">
              <w:rPr>
                <w:sz w:val="20"/>
              </w:rPr>
              <w:t xml:space="preserve"> </w:t>
            </w:r>
            <w:r w:rsidR="004F2332">
              <w:rPr>
                <w:sz w:val="20"/>
              </w:rPr>
              <w:t>deuda.</w:t>
            </w:r>
          </w:p>
          <w:p w14:paraId="0592096B" w14:textId="0412EE16" w:rsidR="004F2332" w:rsidRDefault="00F22704" w:rsidP="00F22704">
            <w:pPr>
              <w:pStyle w:val="TableParagraph"/>
              <w:spacing w:before="0"/>
              <w:ind w:right="110"/>
              <w:jc w:val="both"/>
              <w:rPr>
                <w:sz w:val="20"/>
              </w:rPr>
            </w:pPr>
            <w:r>
              <w:rPr>
                <w:sz w:val="20"/>
              </w:rPr>
              <w:t>5. Otros</w:t>
            </w:r>
            <w:r w:rsidR="004F2332" w:rsidRPr="006E5120">
              <w:rPr>
                <w:sz w:val="20"/>
              </w:rPr>
              <w:t xml:space="preserve"> </w:t>
            </w:r>
            <w:r w:rsidR="004F2332">
              <w:rPr>
                <w:sz w:val="20"/>
              </w:rPr>
              <w:t>alusivos</w:t>
            </w:r>
            <w:r w:rsidR="004F2332" w:rsidRPr="006E5120">
              <w:rPr>
                <w:sz w:val="20"/>
              </w:rPr>
              <w:t xml:space="preserve"> </w:t>
            </w:r>
            <w:r w:rsidR="004F2332">
              <w:rPr>
                <w:sz w:val="20"/>
              </w:rPr>
              <w:t>a la</w:t>
            </w:r>
            <w:r w:rsidR="004F2332" w:rsidRPr="006E5120">
              <w:rPr>
                <w:sz w:val="20"/>
              </w:rPr>
              <w:t xml:space="preserve"> </w:t>
            </w:r>
            <w:r w:rsidR="004F2332">
              <w:rPr>
                <w:sz w:val="20"/>
              </w:rPr>
              <w:t>administración</w:t>
            </w:r>
            <w:r w:rsidR="004F2332" w:rsidRPr="006E5120">
              <w:rPr>
                <w:sz w:val="20"/>
              </w:rPr>
              <w:t xml:space="preserve"> </w:t>
            </w:r>
            <w:r w:rsidR="004F2332">
              <w:rPr>
                <w:sz w:val="20"/>
              </w:rPr>
              <w:t>y</w:t>
            </w:r>
            <w:r w:rsidR="004F2332" w:rsidRPr="006E5120">
              <w:rPr>
                <w:sz w:val="20"/>
              </w:rPr>
              <w:t xml:space="preserve"> </w:t>
            </w:r>
            <w:r w:rsidR="004F2332">
              <w:rPr>
                <w:sz w:val="20"/>
              </w:rPr>
              <w:t>gestión</w:t>
            </w:r>
            <w:r w:rsidR="004F2332" w:rsidRPr="006E5120">
              <w:rPr>
                <w:sz w:val="20"/>
              </w:rPr>
              <w:t xml:space="preserve"> </w:t>
            </w:r>
            <w:r w:rsidR="004F2332">
              <w:rPr>
                <w:sz w:val="20"/>
              </w:rPr>
              <w:t>de</w:t>
            </w:r>
            <w:r w:rsidR="004F2332" w:rsidRPr="006E5120">
              <w:rPr>
                <w:sz w:val="20"/>
              </w:rPr>
              <w:t xml:space="preserve"> </w:t>
            </w:r>
            <w:r w:rsidR="004F2332">
              <w:rPr>
                <w:sz w:val="20"/>
              </w:rPr>
              <w:t>la</w:t>
            </w:r>
            <w:r w:rsidR="004F2332" w:rsidRPr="006E5120">
              <w:rPr>
                <w:sz w:val="20"/>
              </w:rPr>
              <w:t xml:space="preserve"> </w:t>
            </w:r>
            <w:r w:rsidR="004F2332">
              <w:rPr>
                <w:sz w:val="20"/>
              </w:rPr>
              <w:t>cartera.</w:t>
            </w:r>
          </w:p>
          <w:p w14:paraId="4E80132E" w14:textId="77777777" w:rsidR="004F2332" w:rsidRPr="004F2332" w:rsidRDefault="004F2332" w:rsidP="004F2332">
            <w:pPr>
              <w:jc w:val="both"/>
              <w:rPr>
                <w:rFonts w:ascii="Arial MT" w:eastAsia="Arial MT" w:hAnsi="Arial MT" w:cs="Arial MT"/>
                <w:sz w:val="20"/>
                <w:szCs w:val="22"/>
                <w:lang w:val="es-ES"/>
              </w:rPr>
            </w:pPr>
          </w:p>
          <w:p w14:paraId="226CA63A" w14:textId="77777777" w:rsidR="004F2332" w:rsidRPr="004F2332" w:rsidRDefault="004F2332" w:rsidP="004F2332">
            <w:pPr>
              <w:jc w:val="both"/>
              <w:rPr>
                <w:rFonts w:ascii="Arial MT" w:eastAsia="Arial MT" w:hAnsi="Arial MT" w:cs="Arial MT"/>
                <w:sz w:val="20"/>
                <w:szCs w:val="22"/>
                <w:lang w:val="es-ES"/>
              </w:rPr>
            </w:pPr>
            <w:r w:rsidRPr="004F2332">
              <w:rPr>
                <w:rFonts w:ascii="Arial MT" w:eastAsia="Arial MT" w:hAnsi="Arial MT" w:cs="Arial MT"/>
                <w:sz w:val="20"/>
                <w:szCs w:val="22"/>
                <w:lang w:val="es-ES"/>
              </w:rPr>
              <w:t>Según el informe de gestión de cartera con corte al 31 de diciembre de 2021, el saldo de la cartera por recuperar asciende a: $3.035.393.833 y está conformada por 509 obligaciones.</w:t>
            </w:r>
          </w:p>
          <w:p w14:paraId="3D31C2BB" w14:textId="77777777" w:rsidR="004F2332" w:rsidRPr="004F2332" w:rsidRDefault="004F2332" w:rsidP="004F2332">
            <w:pPr>
              <w:jc w:val="both"/>
              <w:rPr>
                <w:rFonts w:ascii="Arial MT" w:eastAsia="Arial MT" w:hAnsi="Arial MT" w:cs="Arial MT"/>
                <w:sz w:val="20"/>
                <w:szCs w:val="22"/>
                <w:lang w:val="es-ES"/>
              </w:rPr>
            </w:pPr>
          </w:p>
          <w:p w14:paraId="5D279233" w14:textId="77777777" w:rsidR="00BC0B96" w:rsidRPr="00BC0B96" w:rsidRDefault="004F2332" w:rsidP="00BC0B96">
            <w:pPr>
              <w:jc w:val="both"/>
              <w:rPr>
                <w:rFonts w:ascii="Arial MT" w:eastAsia="Arial MT" w:hAnsi="Arial MT" w:cs="Arial MT"/>
                <w:sz w:val="20"/>
                <w:szCs w:val="22"/>
                <w:lang w:val="es-ES"/>
              </w:rPr>
            </w:pPr>
            <w:r w:rsidRPr="004F2332">
              <w:rPr>
                <w:rFonts w:ascii="Arial MT" w:eastAsia="Arial MT" w:hAnsi="Arial MT" w:cs="Arial MT"/>
                <w:sz w:val="20"/>
                <w:szCs w:val="22"/>
                <w:lang w:val="es-ES"/>
              </w:rPr>
              <w:t>La Subdirección Administrativa y Financiera ejecutó un plan de trabajo, con la finalidad de garantizar los recaudos mensuales de las obligaciones y buscando un</w:t>
            </w:r>
            <w:r w:rsidR="00BC0B96">
              <w:rPr>
                <w:rFonts w:ascii="Arial MT" w:eastAsia="Arial MT" w:hAnsi="Arial MT" w:cs="Arial MT"/>
                <w:sz w:val="20"/>
                <w:szCs w:val="22"/>
                <w:lang w:val="es-ES"/>
              </w:rPr>
              <w:t xml:space="preserve"> </w:t>
            </w:r>
            <w:r w:rsidR="00BC0B96" w:rsidRPr="00BC0B96">
              <w:rPr>
                <w:rFonts w:ascii="Arial MT" w:eastAsia="Arial MT" w:hAnsi="Arial MT" w:cs="Arial MT"/>
                <w:sz w:val="20"/>
                <w:szCs w:val="22"/>
                <w:lang w:val="es-ES"/>
              </w:rPr>
              <w:t>acercamiento más efectivo con los deudores morosos y más específicamente con los que presentan más de (6) seis cuotas vencidas.</w:t>
            </w:r>
          </w:p>
          <w:p w14:paraId="52208C1D" w14:textId="77777777" w:rsidR="00BC0B96" w:rsidRDefault="00BC0B96" w:rsidP="00BC0B96">
            <w:pPr>
              <w:jc w:val="both"/>
              <w:rPr>
                <w:sz w:val="20"/>
              </w:rPr>
            </w:pPr>
          </w:p>
          <w:p w14:paraId="45AC095B" w14:textId="77777777" w:rsidR="00BC0B96" w:rsidRPr="00BC0B96" w:rsidRDefault="00BC0B96" w:rsidP="00BC0B96">
            <w:pPr>
              <w:jc w:val="both"/>
              <w:rPr>
                <w:rFonts w:ascii="Arial MT" w:eastAsia="Arial MT" w:hAnsi="Arial MT" w:cs="Arial MT"/>
                <w:sz w:val="20"/>
                <w:szCs w:val="22"/>
                <w:lang w:val="es-ES"/>
              </w:rPr>
            </w:pPr>
            <w:r w:rsidRPr="00BC0B96">
              <w:rPr>
                <w:rFonts w:ascii="Arial MT" w:eastAsia="Arial MT" w:hAnsi="Arial MT" w:cs="Arial MT"/>
                <w:sz w:val="20"/>
                <w:szCs w:val="22"/>
                <w:lang w:val="es-ES"/>
              </w:rPr>
              <w:t>Dentro del plan de trabajo, se efectuó el seguimiento al cruce de información con el Equipo de Atención y Reparación a Víctimas del Conflicto Armado (Secretaría de Inclusión Social, Familia y Derechos Humanos) de la Alcaldía de Medellín, llamadas telefónicas y comunicaciones escritas a todos los deudores, con el fin de dar a conocer el estado de las obligaciones y ofrecer acuerdos de pago (descuento de intereses por mora / pago máximo 12 cuotas del saldo vencido), se les explicó la importancia de ponerse al día y se les alertó sobre los riesgos en caso de no cumplir con el pago oportuno de cada obligación.  A continuación, el detalle de los resultados del plan de trabajo:</w:t>
            </w:r>
          </w:p>
          <w:p w14:paraId="709E9680" w14:textId="08A2807B" w:rsidR="004F2332" w:rsidRPr="004F2332" w:rsidRDefault="004F2332" w:rsidP="004F2332">
            <w:pPr>
              <w:jc w:val="both"/>
              <w:rPr>
                <w:rFonts w:ascii="Arial MT" w:eastAsia="Arial MT" w:hAnsi="Arial MT" w:cs="Arial MT"/>
                <w:sz w:val="20"/>
                <w:szCs w:val="22"/>
                <w:lang w:val="es-ES"/>
              </w:rPr>
            </w:pPr>
          </w:p>
          <w:p w14:paraId="4BBEE26B" w14:textId="1F8EE3D4" w:rsidR="00F22704" w:rsidRDefault="00F656DA" w:rsidP="00F22704">
            <w:pPr>
              <w:pStyle w:val="Prrafodelista"/>
              <w:numPr>
                <w:ilvl w:val="0"/>
                <w:numId w:val="9"/>
              </w:numPr>
              <w:jc w:val="both"/>
              <w:rPr>
                <w:sz w:val="20"/>
              </w:rPr>
            </w:pPr>
            <w:r>
              <w:rPr>
                <w:sz w:val="20"/>
              </w:rPr>
              <w:t>Como mecanismo de cobro persuasivo</w:t>
            </w:r>
            <w:r w:rsidR="00F2541C">
              <w:rPr>
                <w:sz w:val="20"/>
              </w:rPr>
              <w:t>, s</w:t>
            </w:r>
            <w:r w:rsidR="009C5BE1" w:rsidRPr="00F22704">
              <w:rPr>
                <w:sz w:val="20"/>
              </w:rPr>
              <w:t>e realizaron 23 acuerdos de pago con el lleno de los requisitos legales,</w:t>
            </w:r>
            <w:r w:rsidR="002516AF">
              <w:rPr>
                <w:sz w:val="20"/>
              </w:rPr>
              <w:t xml:space="preserve"> </w:t>
            </w:r>
            <w:r w:rsidR="009C5BE1" w:rsidRPr="00F22704">
              <w:rPr>
                <w:sz w:val="20"/>
              </w:rPr>
              <w:t xml:space="preserve">una política de acercamiento más efectiva con el deudor, tratando de evitar el </w:t>
            </w:r>
            <w:r w:rsidR="00F2541C">
              <w:rPr>
                <w:sz w:val="20"/>
              </w:rPr>
              <w:t>proceso</w:t>
            </w:r>
            <w:r w:rsidR="009C5BE1" w:rsidRPr="00F22704">
              <w:rPr>
                <w:sz w:val="20"/>
              </w:rPr>
              <w:t xml:space="preserve"> de cobro jurídico</w:t>
            </w:r>
            <w:r w:rsidR="0006247B" w:rsidRPr="00F22704">
              <w:rPr>
                <w:sz w:val="20"/>
              </w:rPr>
              <w:t>.  A</w:t>
            </w:r>
            <w:r w:rsidR="004715A6" w:rsidRPr="00F22704">
              <w:rPr>
                <w:sz w:val="20"/>
              </w:rPr>
              <w:t xml:space="preserve"> través de la auditoria se </w:t>
            </w:r>
            <w:r w:rsidR="00F2541C">
              <w:rPr>
                <w:sz w:val="20"/>
              </w:rPr>
              <w:t>constató</w:t>
            </w:r>
            <w:r w:rsidR="004715A6" w:rsidRPr="00F22704">
              <w:rPr>
                <w:sz w:val="20"/>
              </w:rPr>
              <w:t xml:space="preserve"> que por </w:t>
            </w:r>
            <w:r w:rsidR="00BE1397" w:rsidRPr="00F22704">
              <w:rPr>
                <w:sz w:val="20"/>
              </w:rPr>
              <w:t xml:space="preserve">el </w:t>
            </w:r>
            <w:r w:rsidR="004715A6" w:rsidRPr="00F22704">
              <w:rPr>
                <w:sz w:val="20"/>
              </w:rPr>
              <w:t xml:space="preserve">estado </w:t>
            </w:r>
            <w:r w:rsidR="004715A6" w:rsidRPr="009328DC">
              <w:rPr>
                <w:sz w:val="20"/>
              </w:rPr>
              <w:t>actual de la cartera hipotecaria</w:t>
            </w:r>
            <w:r w:rsidR="0006247B" w:rsidRPr="009328DC">
              <w:rPr>
                <w:sz w:val="20"/>
              </w:rPr>
              <w:t xml:space="preserve"> del Instituto</w:t>
            </w:r>
            <w:r w:rsidR="00831B94" w:rsidRPr="009328DC">
              <w:rPr>
                <w:sz w:val="20"/>
              </w:rPr>
              <w:t xml:space="preserve"> </w:t>
            </w:r>
            <w:r w:rsidR="00F2541C" w:rsidRPr="009328DC">
              <w:rPr>
                <w:sz w:val="20"/>
              </w:rPr>
              <w:t>(vencimientos)</w:t>
            </w:r>
            <w:r w:rsidR="00F2541C">
              <w:rPr>
                <w:sz w:val="20"/>
              </w:rPr>
              <w:t xml:space="preserve">, </w:t>
            </w:r>
            <w:r w:rsidR="00831B94" w:rsidRPr="009328DC">
              <w:rPr>
                <w:sz w:val="20"/>
              </w:rPr>
              <w:t xml:space="preserve">y </w:t>
            </w:r>
            <w:r w:rsidR="00F2541C">
              <w:rPr>
                <w:sz w:val="20"/>
              </w:rPr>
              <w:t>la poca acogida del</w:t>
            </w:r>
            <w:r w:rsidR="009328DC" w:rsidRPr="009328DC">
              <w:rPr>
                <w:sz w:val="20"/>
              </w:rPr>
              <w:t xml:space="preserve"> plan de cobro persuasivo</w:t>
            </w:r>
            <w:r w:rsidR="00F2541C">
              <w:rPr>
                <w:sz w:val="20"/>
              </w:rPr>
              <w:t>, pues de</w:t>
            </w:r>
            <w:r w:rsidR="009328DC" w:rsidRPr="009328DC">
              <w:rPr>
                <w:sz w:val="20"/>
              </w:rPr>
              <w:t xml:space="preserve"> los </w:t>
            </w:r>
            <w:r w:rsidR="00F2541C">
              <w:rPr>
                <w:sz w:val="20"/>
              </w:rPr>
              <w:t xml:space="preserve">509 </w:t>
            </w:r>
            <w:r w:rsidR="009328DC" w:rsidRPr="009328DC">
              <w:rPr>
                <w:sz w:val="20"/>
              </w:rPr>
              <w:t>deudores</w:t>
            </w:r>
            <w:r w:rsidR="002516AF">
              <w:rPr>
                <w:sz w:val="20"/>
              </w:rPr>
              <w:t xml:space="preserve">, </w:t>
            </w:r>
            <w:r w:rsidR="009328DC" w:rsidRPr="009328DC">
              <w:rPr>
                <w:sz w:val="20"/>
              </w:rPr>
              <w:t>sólo se presentaron a realizar acuerdos de pago 23</w:t>
            </w:r>
            <w:r w:rsidR="0006247B" w:rsidRPr="009328DC">
              <w:rPr>
                <w:sz w:val="20"/>
              </w:rPr>
              <w:t>,</w:t>
            </w:r>
            <w:r w:rsidR="00BE1397" w:rsidRPr="009328DC">
              <w:rPr>
                <w:sz w:val="20"/>
              </w:rPr>
              <w:t xml:space="preserve"> </w:t>
            </w:r>
            <w:r w:rsidR="00F2541C">
              <w:rPr>
                <w:sz w:val="20"/>
              </w:rPr>
              <w:t xml:space="preserve">por lo tanto </w:t>
            </w:r>
            <w:r w:rsidR="00BE1397" w:rsidRPr="009328DC">
              <w:rPr>
                <w:sz w:val="20"/>
              </w:rPr>
              <w:t>se</w:t>
            </w:r>
            <w:r w:rsidR="0006247B" w:rsidRPr="009328DC">
              <w:rPr>
                <w:sz w:val="20"/>
              </w:rPr>
              <w:t xml:space="preserve"> hace</w:t>
            </w:r>
            <w:r w:rsidR="00BE1397" w:rsidRPr="009328DC">
              <w:rPr>
                <w:sz w:val="20"/>
              </w:rPr>
              <w:t xml:space="preserve"> </w:t>
            </w:r>
            <w:r w:rsidR="004715A6" w:rsidRPr="009328DC">
              <w:rPr>
                <w:sz w:val="20"/>
              </w:rPr>
              <w:t>necesario iniciar con las acciones de recuperación por la vía judicial</w:t>
            </w:r>
            <w:r w:rsidR="0006247B" w:rsidRPr="00F22704">
              <w:rPr>
                <w:sz w:val="20"/>
              </w:rPr>
              <w:t xml:space="preserve">, </w:t>
            </w:r>
            <w:r w:rsidR="00F2541C">
              <w:rPr>
                <w:sz w:val="20"/>
              </w:rPr>
              <w:t>sin embargo</w:t>
            </w:r>
            <w:r w:rsidR="0006247B" w:rsidRPr="00F22704">
              <w:rPr>
                <w:sz w:val="20"/>
              </w:rPr>
              <w:t>, al cierre del año 2021, el Isvimed no h</w:t>
            </w:r>
            <w:r w:rsidR="00666BBB" w:rsidRPr="00F22704">
              <w:rPr>
                <w:sz w:val="20"/>
              </w:rPr>
              <w:t>a</w:t>
            </w:r>
            <w:r w:rsidR="00F22704" w:rsidRPr="00F22704">
              <w:rPr>
                <w:sz w:val="20"/>
              </w:rPr>
              <w:t>bía</w:t>
            </w:r>
            <w:r w:rsidR="00666BBB" w:rsidRPr="00F22704">
              <w:rPr>
                <w:sz w:val="20"/>
              </w:rPr>
              <w:t xml:space="preserve"> asignado el abogado </w:t>
            </w:r>
            <w:r w:rsidR="004715A6" w:rsidRPr="00F22704">
              <w:rPr>
                <w:sz w:val="20"/>
              </w:rPr>
              <w:t>que cuente</w:t>
            </w:r>
            <w:r w:rsidR="0006247B" w:rsidRPr="00F22704">
              <w:rPr>
                <w:sz w:val="20"/>
              </w:rPr>
              <w:t xml:space="preserve"> con el poder legal</w:t>
            </w:r>
            <w:r w:rsidR="00666BBB" w:rsidRPr="00F22704">
              <w:rPr>
                <w:sz w:val="20"/>
              </w:rPr>
              <w:t xml:space="preserve"> para adelantar el proceso jurídico, lo anterior, </w:t>
            </w:r>
            <w:r w:rsidR="00F22704" w:rsidRPr="00F22704">
              <w:rPr>
                <w:sz w:val="20"/>
              </w:rPr>
              <w:t>indica deficiencias en la planeación, no se están siguiendo los lineamientos normativos y los establecidos por la entidad.</w:t>
            </w:r>
          </w:p>
          <w:p w14:paraId="75010181" w14:textId="77777777" w:rsidR="00F22704" w:rsidRPr="00F22704" w:rsidRDefault="00F22704" w:rsidP="00F22704">
            <w:pPr>
              <w:pStyle w:val="Prrafodelista"/>
              <w:ind w:left="720" w:firstLine="0"/>
              <w:jc w:val="both"/>
              <w:rPr>
                <w:sz w:val="20"/>
              </w:rPr>
            </w:pPr>
          </w:p>
          <w:p w14:paraId="1EBF1D0D" w14:textId="1554DEB7" w:rsidR="004F2332" w:rsidRPr="00F22704" w:rsidRDefault="009C5BE1" w:rsidP="00F22704">
            <w:pPr>
              <w:pStyle w:val="Prrafodelista"/>
              <w:numPr>
                <w:ilvl w:val="0"/>
                <w:numId w:val="9"/>
              </w:numPr>
              <w:jc w:val="both"/>
              <w:rPr>
                <w:sz w:val="20"/>
              </w:rPr>
            </w:pPr>
            <w:r w:rsidRPr="00D24D92">
              <w:rPr>
                <w:sz w:val="20"/>
              </w:rPr>
              <w:t>A través del mecanismo de cruce de información con el Equipo de Atención</w:t>
            </w:r>
            <w:r w:rsidRPr="00F22704">
              <w:rPr>
                <w:sz w:val="20"/>
              </w:rPr>
              <w:t xml:space="preserve"> </w:t>
            </w:r>
            <w:r w:rsidRPr="00D24D92">
              <w:rPr>
                <w:sz w:val="20"/>
              </w:rPr>
              <w:t>y</w:t>
            </w:r>
            <w:r w:rsidRPr="00F22704">
              <w:rPr>
                <w:sz w:val="20"/>
              </w:rPr>
              <w:t xml:space="preserve"> </w:t>
            </w:r>
            <w:r w:rsidRPr="00D24D92">
              <w:rPr>
                <w:sz w:val="20"/>
              </w:rPr>
              <w:t>Reparación</w:t>
            </w:r>
            <w:r w:rsidRPr="00F22704">
              <w:rPr>
                <w:sz w:val="20"/>
              </w:rPr>
              <w:t xml:space="preserve"> </w:t>
            </w:r>
            <w:r w:rsidRPr="00D24D92">
              <w:rPr>
                <w:sz w:val="20"/>
              </w:rPr>
              <w:t>a</w:t>
            </w:r>
            <w:r w:rsidRPr="00F22704">
              <w:rPr>
                <w:sz w:val="20"/>
              </w:rPr>
              <w:t xml:space="preserve"> </w:t>
            </w:r>
            <w:r w:rsidRPr="00D24D92">
              <w:rPr>
                <w:sz w:val="20"/>
              </w:rPr>
              <w:t>Víctimas</w:t>
            </w:r>
            <w:r w:rsidRPr="00F22704">
              <w:rPr>
                <w:sz w:val="20"/>
              </w:rPr>
              <w:t xml:space="preserve"> </w:t>
            </w:r>
            <w:r w:rsidRPr="00D24D92">
              <w:rPr>
                <w:sz w:val="20"/>
              </w:rPr>
              <w:t>del</w:t>
            </w:r>
            <w:r w:rsidRPr="00F22704">
              <w:rPr>
                <w:sz w:val="20"/>
              </w:rPr>
              <w:t xml:space="preserve"> </w:t>
            </w:r>
            <w:r w:rsidRPr="00D24D92">
              <w:rPr>
                <w:sz w:val="20"/>
              </w:rPr>
              <w:t>Conflicto</w:t>
            </w:r>
            <w:r w:rsidRPr="00F22704">
              <w:rPr>
                <w:sz w:val="20"/>
              </w:rPr>
              <w:t xml:space="preserve"> </w:t>
            </w:r>
            <w:r w:rsidRPr="00D24D92">
              <w:rPr>
                <w:sz w:val="20"/>
              </w:rPr>
              <w:t>Armado (Alcaldía de Medellín), se lograron identificar 13 familias que presentaban obligaciones judicializadas con el Instituto y que fueron beneficiadas con un pago (Valor Único de Reparación – VUR), dinero con el cual se realizó la cancelación total de la obligación hipotecaria de las familias. El valor total recuperado en el mes de diciembre fue de: $120.469.206 y se observa</w:t>
            </w:r>
            <w:r w:rsidRPr="00F22704">
              <w:rPr>
                <w:sz w:val="20"/>
              </w:rPr>
              <w:t xml:space="preserve"> </w:t>
            </w:r>
            <w:r w:rsidRPr="00D24D92">
              <w:rPr>
                <w:sz w:val="20"/>
              </w:rPr>
              <w:t>que las cuotas vencidas oscilaban entre 8 y 99.</w:t>
            </w:r>
            <w:r w:rsidR="006C6A04">
              <w:rPr>
                <w:sz w:val="20"/>
              </w:rPr>
              <w:t xml:space="preserve"> A continuación, el detalle de los terceros</w:t>
            </w:r>
            <w:r w:rsidR="005559F7">
              <w:rPr>
                <w:sz w:val="20"/>
              </w:rPr>
              <w:t xml:space="preserve">, número de cuotas vencidas </w:t>
            </w:r>
            <w:r w:rsidR="00D930AE">
              <w:rPr>
                <w:sz w:val="20"/>
              </w:rPr>
              <w:t>y saldos recuperados por el Instituto</w:t>
            </w:r>
            <w:r w:rsidR="006C6A04">
              <w:rPr>
                <w:sz w:val="20"/>
              </w:rPr>
              <w:t>:</w:t>
            </w:r>
          </w:p>
          <w:p w14:paraId="24CA44C8" w14:textId="77777777" w:rsidR="00D24D92" w:rsidRPr="00D24D92" w:rsidRDefault="00D24D92" w:rsidP="00D24D92">
            <w:pPr>
              <w:pStyle w:val="Prrafodelista"/>
              <w:rPr>
                <w:rFonts w:ascii="Arial" w:hAnsi="Arial" w:cs="Arial"/>
              </w:rPr>
            </w:pPr>
          </w:p>
          <w:p w14:paraId="1D98B511" w14:textId="3270901B" w:rsidR="00D24D92" w:rsidRDefault="00B11BA2" w:rsidP="00D24D92">
            <w:pPr>
              <w:jc w:val="both"/>
              <w:rPr>
                <w:rFonts w:ascii="Arial" w:hAnsi="Arial" w:cs="Arial"/>
              </w:rPr>
            </w:pPr>
            <w:r>
              <w:rPr>
                <w:rFonts w:ascii="Arial" w:hAnsi="Arial" w:cs="Arial"/>
              </w:rPr>
              <w:object w:dxaOrig="9242" w:dyaOrig="4919" w14:anchorId="04506A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pt;height:162pt" o:ole="">
                  <v:imagedata r:id="rId9" o:title=""/>
                </v:shape>
                <o:OLEObject Type="Embed" ProgID="Excel.Sheet.12" ShapeID="_x0000_i1025" DrawAspect="Content" ObjectID="_1711972952" r:id="rId10"/>
              </w:object>
            </w:r>
          </w:p>
          <w:p w14:paraId="06670081" w14:textId="77777777" w:rsidR="006C6A04" w:rsidRDefault="006C6A04" w:rsidP="00D24D92">
            <w:pPr>
              <w:jc w:val="both"/>
              <w:rPr>
                <w:rFonts w:ascii="Arial" w:hAnsi="Arial" w:cs="Arial"/>
              </w:rPr>
            </w:pPr>
          </w:p>
          <w:p w14:paraId="6E973E29" w14:textId="77777777" w:rsidR="00D57679" w:rsidRDefault="00D57679" w:rsidP="00D24D92">
            <w:pPr>
              <w:jc w:val="both"/>
              <w:rPr>
                <w:rFonts w:ascii="Arial" w:hAnsi="Arial" w:cs="Arial"/>
              </w:rPr>
            </w:pPr>
          </w:p>
          <w:p w14:paraId="410E0CEC" w14:textId="19CCB01D" w:rsidR="00853616" w:rsidRDefault="00853616" w:rsidP="00516CAF">
            <w:pPr>
              <w:pStyle w:val="TableParagraph"/>
              <w:numPr>
                <w:ilvl w:val="0"/>
                <w:numId w:val="7"/>
              </w:numPr>
              <w:spacing w:before="0"/>
              <w:ind w:right="110"/>
              <w:jc w:val="both"/>
              <w:rPr>
                <w:rFonts w:ascii="Arial" w:hAnsi="Arial" w:cs="Arial"/>
                <w:b/>
                <w:i/>
                <w:color w:val="000000" w:themeColor="text1"/>
                <w:sz w:val="24"/>
                <w:szCs w:val="24"/>
                <w:u w:val="single"/>
                <w:lang w:val="es-MX"/>
              </w:rPr>
            </w:pPr>
            <w:r w:rsidRPr="00853616">
              <w:rPr>
                <w:rFonts w:ascii="Arial" w:hAnsi="Arial" w:cs="Arial"/>
                <w:b/>
                <w:i/>
                <w:color w:val="000000" w:themeColor="text1"/>
                <w:sz w:val="24"/>
                <w:szCs w:val="24"/>
                <w:u w:val="single"/>
                <w:lang w:val="es-MX"/>
              </w:rPr>
              <w:t xml:space="preserve">GESTIÓN PROCESOS ESCRITURACIÓN/ MODIFICACIÓN DE ACREEDOR:  </w:t>
            </w:r>
          </w:p>
          <w:p w14:paraId="7AC9E86D" w14:textId="77777777" w:rsidR="00853616" w:rsidRPr="00853616" w:rsidRDefault="00853616" w:rsidP="00853616">
            <w:pPr>
              <w:pStyle w:val="TableParagraph"/>
              <w:spacing w:before="0"/>
              <w:ind w:left="1080" w:right="110"/>
              <w:jc w:val="both"/>
              <w:rPr>
                <w:rFonts w:ascii="Arial" w:hAnsi="Arial" w:cs="Arial"/>
                <w:b/>
                <w:i/>
                <w:color w:val="000000" w:themeColor="text1"/>
                <w:sz w:val="24"/>
                <w:szCs w:val="24"/>
                <w:u w:val="single"/>
                <w:lang w:val="es-MX"/>
              </w:rPr>
            </w:pPr>
          </w:p>
          <w:p w14:paraId="119CD00E" w14:textId="0BE54863" w:rsidR="00AB4D9A" w:rsidRDefault="00410603" w:rsidP="009C1977">
            <w:pPr>
              <w:jc w:val="both"/>
              <w:rPr>
                <w:rFonts w:ascii="Arial" w:hAnsi="Arial" w:cs="Arial"/>
                <w:sz w:val="20"/>
                <w:szCs w:val="20"/>
                <w:lang w:eastAsia="es-CO"/>
              </w:rPr>
            </w:pPr>
            <w:r>
              <w:rPr>
                <w:rFonts w:ascii="Arial" w:hAnsi="Arial" w:cs="Arial"/>
                <w:sz w:val="20"/>
                <w:szCs w:val="20"/>
              </w:rPr>
              <w:t>En los meses de julio a diciembre de 2021, no se cumplió con</w:t>
            </w:r>
            <w:r w:rsidR="00AB4D9A">
              <w:rPr>
                <w:rFonts w:ascii="Arial" w:hAnsi="Arial" w:cs="Arial"/>
                <w:sz w:val="20"/>
                <w:szCs w:val="20"/>
              </w:rPr>
              <w:t xml:space="preserve"> el </w:t>
            </w:r>
            <w:r w:rsidR="00AB4D9A" w:rsidRPr="00D12FBA">
              <w:rPr>
                <w:rFonts w:ascii="Arial" w:hAnsi="Arial" w:cs="Arial"/>
                <w:sz w:val="20"/>
                <w:szCs w:val="20"/>
              </w:rPr>
              <w:t>plan de trabajo establecido por la Subdirección Jurídica (área de vivienda</w:t>
            </w:r>
            <w:r w:rsidR="00AB4D9A" w:rsidRPr="00D12FBA">
              <w:rPr>
                <w:rFonts w:ascii="Arial" w:hAnsi="Arial" w:cs="Arial"/>
                <w:bCs/>
                <w:lang w:eastAsia="es-CO"/>
              </w:rPr>
              <w:t xml:space="preserve"> </w:t>
            </w:r>
            <w:r w:rsidR="00AB4D9A" w:rsidRPr="00D12FBA">
              <w:rPr>
                <w:rFonts w:ascii="Arial" w:hAnsi="Arial" w:cs="Arial"/>
                <w:sz w:val="20"/>
                <w:szCs w:val="20"/>
              </w:rPr>
              <w:t xml:space="preserve">nueva), </w:t>
            </w:r>
            <w:r w:rsidR="00AB4D9A">
              <w:rPr>
                <w:rFonts w:ascii="Arial" w:hAnsi="Arial" w:cs="Arial"/>
                <w:sz w:val="20"/>
                <w:szCs w:val="20"/>
              </w:rPr>
              <w:t xml:space="preserve">la </w:t>
            </w:r>
            <w:r w:rsidR="00AB4D9A" w:rsidRPr="00D12FBA">
              <w:rPr>
                <w:rFonts w:ascii="Arial" w:hAnsi="Arial" w:cs="Arial"/>
                <w:sz w:val="20"/>
                <w:szCs w:val="20"/>
              </w:rPr>
              <w:t>cual consist</w:t>
            </w:r>
            <w:r w:rsidR="00AB4D9A">
              <w:rPr>
                <w:rFonts w:ascii="Arial" w:hAnsi="Arial" w:cs="Arial"/>
                <w:sz w:val="20"/>
                <w:szCs w:val="20"/>
              </w:rPr>
              <w:t>ía</w:t>
            </w:r>
            <w:r w:rsidR="00AB4D9A" w:rsidRPr="00D12FBA">
              <w:rPr>
                <w:rFonts w:ascii="Arial" w:hAnsi="Arial" w:cs="Arial"/>
                <w:sz w:val="20"/>
                <w:szCs w:val="20"/>
              </w:rPr>
              <w:t xml:space="preserve"> en proyectar unas minutas de modificación (escritura) de acreedores hipotecarios, </w:t>
            </w:r>
            <w:r w:rsidR="00AB4D9A" w:rsidRPr="00D12FBA">
              <w:rPr>
                <w:rFonts w:ascii="Arial" w:hAnsi="Arial" w:cs="Arial"/>
                <w:sz w:val="20"/>
                <w:szCs w:val="20"/>
                <w:lang w:eastAsia="es-CO"/>
              </w:rPr>
              <w:t>de conformidad con la base de datos revisada y debidamente aprobada por el área de carter</w:t>
            </w:r>
            <w:r w:rsidR="00AB4D9A">
              <w:rPr>
                <w:rFonts w:ascii="Arial" w:hAnsi="Arial" w:cs="Arial"/>
                <w:sz w:val="20"/>
                <w:szCs w:val="20"/>
                <w:lang w:eastAsia="es-CO"/>
              </w:rPr>
              <w:t xml:space="preserve">a y luego </w:t>
            </w:r>
            <w:r>
              <w:rPr>
                <w:rFonts w:ascii="Arial" w:hAnsi="Arial" w:cs="Arial"/>
                <w:sz w:val="20"/>
                <w:szCs w:val="20"/>
                <w:lang w:eastAsia="es-CO"/>
              </w:rPr>
              <w:t xml:space="preserve">serían </w:t>
            </w:r>
            <w:r w:rsidR="00AB4D9A">
              <w:rPr>
                <w:rFonts w:ascii="Arial" w:hAnsi="Arial" w:cs="Arial"/>
                <w:sz w:val="20"/>
                <w:szCs w:val="20"/>
                <w:lang w:eastAsia="es-CO"/>
              </w:rPr>
              <w:t>enviadas a la notaría.</w:t>
            </w:r>
          </w:p>
          <w:p w14:paraId="6D70DB5A" w14:textId="77777777" w:rsidR="00AB4D9A" w:rsidRDefault="00AB4D9A" w:rsidP="009C1977">
            <w:pPr>
              <w:jc w:val="both"/>
              <w:rPr>
                <w:rFonts w:ascii="Arial MT" w:eastAsia="Arial MT" w:hAnsi="Arial MT" w:cs="Arial MT"/>
                <w:sz w:val="20"/>
                <w:szCs w:val="22"/>
                <w:lang w:val="es-ES"/>
              </w:rPr>
            </w:pPr>
          </w:p>
          <w:p w14:paraId="7C43F00E" w14:textId="4CF3AE0B" w:rsidR="009C1977" w:rsidRDefault="008554F1" w:rsidP="009C1977">
            <w:pPr>
              <w:jc w:val="both"/>
              <w:rPr>
                <w:rFonts w:ascii="Arial" w:hAnsi="Arial" w:cs="Arial"/>
                <w:sz w:val="20"/>
                <w:szCs w:val="20"/>
              </w:rPr>
            </w:pPr>
            <w:r w:rsidRPr="00853616">
              <w:rPr>
                <w:rFonts w:ascii="Arial MT" w:eastAsia="Arial MT" w:hAnsi="Arial MT" w:cs="Arial MT"/>
                <w:sz w:val="20"/>
                <w:szCs w:val="22"/>
                <w:lang w:val="es-ES"/>
              </w:rPr>
              <w:t xml:space="preserve">Durante </w:t>
            </w:r>
            <w:r>
              <w:rPr>
                <w:rFonts w:ascii="Arial MT" w:eastAsia="Arial MT" w:hAnsi="Arial MT" w:cs="Arial MT"/>
                <w:sz w:val="20"/>
                <w:szCs w:val="22"/>
                <w:lang w:val="es-ES"/>
              </w:rPr>
              <w:t xml:space="preserve">la auditoría del 2 (segundo) semestre del año 2021, se pudo verificar que </w:t>
            </w:r>
            <w:r w:rsidR="00543B16">
              <w:rPr>
                <w:rFonts w:ascii="Arial MT" w:eastAsia="Arial MT" w:hAnsi="Arial MT" w:cs="Arial MT"/>
                <w:sz w:val="20"/>
                <w:szCs w:val="22"/>
                <w:lang w:val="es-ES"/>
              </w:rPr>
              <w:t>en los meses de octubre y noviembre de 2021 las oficinas</w:t>
            </w:r>
            <w:r w:rsidR="00543B16" w:rsidRPr="00853616">
              <w:rPr>
                <w:rFonts w:ascii="Arial MT" w:eastAsia="Arial MT" w:hAnsi="Arial MT" w:cs="Arial MT"/>
                <w:sz w:val="20"/>
                <w:szCs w:val="22"/>
                <w:lang w:val="es-ES"/>
              </w:rPr>
              <w:t xml:space="preserve"> de Registro de Instrumentos Públicos</w:t>
            </w:r>
            <w:r w:rsidR="00543B16">
              <w:rPr>
                <w:rFonts w:ascii="Arial MT" w:eastAsia="Arial MT" w:hAnsi="Arial MT" w:cs="Arial MT"/>
                <w:sz w:val="20"/>
                <w:szCs w:val="22"/>
                <w:lang w:val="es-ES"/>
              </w:rPr>
              <w:t xml:space="preserve"> estuvieron en paro y por ello </w:t>
            </w:r>
            <w:r w:rsidR="00355335" w:rsidRPr="00853616">
              <w:rPr>
                <w:rFonts w:ascii="Arial MT" w:eastAsia="Arial MT" w:hAnsi="Arial MT" w:cs="Arial MT"/>
                <w:sz w:val="20"/>
                <w:szCs w:val="22"/>
                <w:lang w:val="es-ES"/>
              </w:rPr>
              <w:t xml:space="preserve">no hubo avances </w:t>
            </w:r>
            <w:r w:rsidR="00543B16">
              <w:rPr>
                <w:rFonts w:ascii="Arial MT" w:eastAsia="Arial MT" w:hAnsi="Arial MT" w:cs="Arial MT"/>
                <w:sz w:val="20"/>
                <w:szCs w:val="22"/>
                <w:lang w:val="es-ES"/>
              </w:rPr>
              <w:t>en los planes de trabajo</w:t>
            </w:r>
            <w:r w:rsidR="00355335">
              <w:rPr>
                <w:rFonts w:ascii="Arial MT" w:eastAsia="Arial MT" w:hAnsi="Arial MT" w:cs="Arial MT"/>
                <w:sz w:val="20"/>
                <w:szCs w:val="22"/>
                <w:lang w:val="es-ES"/>
              </w:rPr>
              <w:t xml:space="preserve"> y </w:t>
            </w:r>
            <w:r w:rsidR="00355335" w:rsidRPr="00D12FBA">
              <w:rPr>
                <w:rFonts w:ascii="Arial" w:hAnsi="Arial" w:cs="Arial"/>
                <w:sz w:val="20"/>
                <w:szCs w:val="20"/>
              </w:rPr>
              <w:t>siguen presentándose dificultades</w:t>
            </w:r>
            <w:r w:rsidR="006C5447">
              <w:rPr>
                <w:rFonts w:ascii="Arial" w:hAnsi="Arial" w:cs="Arial"/>
                <w:sz w:val="20"/>
                <w:szCs w:val="20"/>
              </w:rPr>
              <w:t xml:space="preserve"> </w:t>
            </w:r>
            <w:r w:rsidR="001811E3" w:rsidRPr="00D12FBA">
              <w:rPr>
                <w:rFonts w:ascii="Arial" w:hAnsi="Arial" w:cs="Arial"/>
                <w:sz w:val="20"/>
                <w:szCs w:val="20"/>
              </w:rPr>
              <w:t>en el proceso de aprobación de las modificaciones a las escrituras por parte de la</w:t>
            </w:r>
            <w:r w:rsidR="001811E3">
              <w:rPr>
                <w:rFonts w:ascii="Arial" w:hAnsi="Arial" w:cs="Arial"/>
                <w:sz w:val="20"/>
                <w:szCs w:val="20"/>
              </w:rPr>
              <w:t xml:space="preserve"> </w:t>
            </w:r>
            <w:r w:rsidR="001811E3" w:rsidRPr="00853616">
              <w:rPr>
                <w:rFonts w:ascii="Arial MT" w:eastAsia="Arial MT" w:hAnsi="Arial MT" w:cs="Arial MT"/>
                <w:sz w:val="20"/>
                <w:szCs w:val="22"/>
                <w:lang w:val="es-ES"/>
              </w:rPr>
              <w:t>Oficina de Registro de Instrumentos Públicos</w:t>
            </w:r>
            <w:r w:rsidR="009C1977">
              <w:rPr>
                <w:rFonts w:ascii="Arial MT" w:eastAsia="Arial MT" w:hAnsi="Arial MT" w:cs="Arial MT"/>
                <w:sz w:val="20"/>
                <w:szCs w:val="22"/>
                <w:lang w:val="es-ES"/>
              </w:rPr>
              <w:t xml:space="preserve">, </w:t>
            </w:r>
            <w:r w:rsidR="009C1977" w:rsidRPr="00D12FBA">
              <w:rPr>
                <w:rFonts w:ascii="Arial" w:hAnsi="Arial" w:cs="Arial"/>
                <w:sz w:val="20"/>
                <w:szCs w:val="20"/>
              </w:rPr>
              <w:t>situación</w:t>
            </w:r>
            <w:r w:rsidR="009C1977">
              <w:rPr>
                <w:rFonts w:ascii="Arial" w:hAnsi="Arial" w:cs="Arial"/>
                <w:sz w:val="20"/>
                <w:szCs w:val="20"/>
              </w:rPr>
              <w:t xml:space="preserve"> que </w:t>
            </w:r>
            <w:r w:rsidR="008C60F9" w:rsidRPr="00D12FBA">
              <w:rPr>
                <w:rFonts w:ascii="Arial" w:hAnsi="Arial" w:cs="Arial"/>
                <w:sz w:val="20"/>
                <w:szCs w:val="20"/>
              </w:rPr>
              <w:t>implica</w:t>
            </w:r>
            <w:r w:rsidR="009C1977" w:rsidRPr="00D12FBA">
              <w:rPr>
                <w:rFonts w:ascii="Arial" w:hAnsi="Arial" w:cs="Arial"/>
                <w:sz w:val="20"/>
                <w:szCs w:val="20"/>
              </w:rPr>
              <w:t xml:space="preserve"> </w:t>
            </w:r>
            <w:r w:rsidR="008C60F9">
              <w:rPr>
                <w:rFonts w:ascii="Arial" w:hAnsi="Arial" w:cs="Arial"/>
                <w:sz w:val="20"/>
                <w:szCs w:val="20"/>
              </w:rPr>
              <w:t xml:space="preserve">la suspensión </w:t>
            </w:r>
            <w:r w:rsidR="009C1977" w:rsidRPr="00D12FBA">
              <w:rPr>
                <w:rFonts w:ascii="Arial" w:hAnsi="Arial" w:cs="Arial"/>
                <w:sz w:val="20"/>
                <w:szCs w:val="20"/>
              </w:rPr>
              <w:t xml:space="preserve">en la legalización de las nuevas escrituras y </w:t>
            </w:r>
            <w:r w:rsidR="00A60889">
              <w:rPr>
                <w:rFonts w:ascii="Arial" w:hAnsi="Arial" w:cs="Arial"/>
                <w:sz w:val="20"/>
                <w:szCs w:val="20"/>
              </w:rPr>
              <w:t>de</w:t>
            </w:r>
            <w:r w:rsidR="009C1977">
              <w:rPr>
                <w:rFonts w:ascii="Arial" w:hAnsi="Arial" w:cs="Arial"/>
                <w:sz w:val="20"/>
                <w:szCs w:val="20"/>
              </w:rPr>
              <w:t xml:space="preserve"> </w:t>
            </w:r>
            <w:r w:rsidR="009C1977" w:rsidRPr="00D12FBA">
              <w:rPr>
                <w:rFonts w:ascii="Arial" w:hAnsi="Arial" w:cs="Arial"/>
                <w:sz w:val="20"/>
                <w:szCs w:val="20"/>
              </w:rPr>
              <w:t xml:space="preserve">los procesos administrativos </w:t>
            </w:r>
            <w:r w:rsidR="008C60F9">
              <w:rPr>
                <w:rFonts w:ascii="Arial" w:hAnsi="Arial" w:cs="Arial"/>
                <w:sz w:val="20"/>
                <w:szCs w:val="20"/>
              </w:rPr>
              <w:t>ya iniciados</w:t>
            </w:r>
            <w:r w:rsidR="009C1977" w:rsidRPr="00D12FBA">
              <w:rPr>
                <w:rFonts w:ascii="Arial" w:hAnsi="Arial" w:cs="Arial"/>
                <w:sz w:val="20"/>
                <w:szCs w:val="20"/>
              </w:rPr>
              <w:t xml:space="preserve">. </w:t>
            </w:r>
          </w:p>
          <w:p w14:paraId="5A9B6BA3" w14:textId="77777777" w:rsidR="001811E3" w:rsidRDefault="001811E3" w:rsidP="008554F1">
            <w:pPr>
              <w:jc w:val="both"/>
              <w:rPr>
                <w:rFonts w:ascii="Arial MT" w:eastAsia="Arial MT" w:hAnsi="Arial MT" w:cs="Arial MT"/>
                <w:sz w:val="20"/>
                <w:szCs w:val="22"/>
                <w:lang w:val="es-ES"/>
              </w:rPr>
            </w:pPr>
          </w:p>
          <w:p w14:paraId="493D59E6" w14:textId="3A634AA2" w:rsidR="001811E3" w:rsidRPr="00853616" w:rsidRDefault="001811E3" w:rsidP="001811E3">
            <w:pPr>
              <w:jc w:val="both"/>
              <w:rPr>
                <w:rFonts w:ascii="Arial MT" w:eastAsia="Arial MT" w:hAnsi="Arial MT" w:cs="Arial MT"/>
                <w:sz w:val="20"/>
                <w:szCs w:val="22"/>
                <w:lang w:val="es-ES"/>
              </w:rPr>
            </w:pPr>
            <w:r>
              <w:rPr>
                <w:rFonts w:ascii="Arial MT" w:eastAsia="Arial MT" w:hAnsi="Arial MT" w:cs="Arial MT"/>
                <w:sz w:val="20"/>
                <w:szCs w:val="22"/>
                <w:lang w:val="es-ES"/>
              </w:rPr>
              <w:t>T</w:t>
            </w:r>
            <w:r w:rsidRPr="00853616">
              <w:rPr>
                <w:rFonts w:ascii="Arial MT" w:eastAsia="Arial MT" w:hAnsi="Arial MT" w:cs="Arial MT"/>
                <w:sz w:val="20"/>
                <w:szCs w:val="22"/>
                <w:lang w:val="es-ES"/>
              </w:rPr>
              <w:t>eniendo en cuenta las instrucciones impartidas por la Oficina de Registro de Instrumentos Públicos</w:t>
            </w:r>
            <w:r w:rsidR="009C1977">
              <w:rPr>
                <w:rFonts w:ascii="Arial MT" w:eastAsia="Arial MT" w:hAnsi="Arial MT" w:cs="Arial MT"/>
                <w:sz w:val="20"/>
                <w:szCs w:val="22"/>
                <w:lang w:val="es-ES"/>
              </w:rPr>
              <w:t>,</w:t>
            </w:r>
            <w:r>
              <w:rPr>
                <w:rFonts w:ascii="Arial MT" w:eastAsia="Arial MT" w:hAnsi="Arial MT" w:cs="Arial MT"/>
                <w:sz w:val="20"/>
                <w:szCs w:val="22"/>
                <w:lang w:val="es-ES"/>
              </w:rPr>
              <w:t xml:space="preserve"> </w:t>
            </w:r>
            <w:r w:rsidR="009C1977">
              <w:rPr>
                <w:rFonts w:ascii="Arial MT" w:eastAsia="Arial MT" w:hAnsi="Arial MT" w:cs="Arial MT"/>
                <w:sz w:val="20"/>
                <w:szCs w:val="22"/>
                <w:lang w:val="es-ES"/>
              </w:rPr>
              <w:t>l</w:t>
            </w:r>
            <w:r>
              <w:rPr>
                <w:rFonts w:ascii="Arial MT" w:eastAsia="Arial MT" w:hAnsi="Arial MT" w:cs="Arial MT"/>
                <w:sz w:val="20"/>
                <w:szCs w:val="22"/>
                <w:lang w:val="es-ES"/>
              </w:rPr>
              <w:t>a</w:t>
            </w:r>
            <w:r w:rsidRPr="00853616">
              <w:rPr>
                <w:rFonts w:ascii="Arial MT" w:eastAsia="Arial MT" w:hAnsi="Arial MT" w:cs="Arial MT"/>
                <w:sz w:val="20"/>
                <w:szCs w:val="22"/>
                <w:lang w:val="es-ES"/>
              </w:rPr>
              <w:t xml:space="preserve"> Subdirección Jurídica </w:t>
            </w:r>
            <w:r>
              <w:rPr>
                <w:rFonts w:ascii="Arial MT" w:eastAsia="Arial MT" w:hAnsi="Arial MT" w:cs="Arial MT"/>
                <w:sz w:val="20"/>
                <w:szCs w:val="22"/>
                <w:lang w:val="es-ES"/>
              </w:rPr>
              <w:t xml:space="preserve">del Instituto, </w:t>
            </w:r>
            <w:r w:rsidRPr="00853616">
              <w:rPr>
                <w:rFonts w:ascii="Arial MT" w:eastAsia="Arial MT" w:hAnsi="Arial MT" w:cs="Arial MT"/>
                <w:sz w:val="20"/>
                <w:szCs w:val="22"/>
                <w:lang w:val="es-ES"/>
              </w:rPr>
              <w:t>realizó la revisión de cada una de las minutas de cancelación de hipoteca devueltas y no encontró ninguna razón jurídica por la cual se suste</w:t>
            </w:r>
            <w:r w:rsidR="009C1977">
              <w:rPr>
                <w:rFonts w:ascii="Arial MT" w:eastAsia="Arial MT" w:hAnsi="Arial MT" w:cs="Arial MT"/>
                <w:sz w:val="20"/>
                <w:szCs w:val="22"/>
                <w:lang w:val="es-ES"/>
              </w:rPr>
              <w:t>ntará la decisión de devolución</w:t>
            </w:r>
            <w:r w:rsidR="00543B16">
              <w:rPr>
                <w:rFonts w:ascii="Arial MT" w:eastAsia="Arial MT" w:hAnsi="Arial MT" w:cs="Arial MT"/>
                <w:sz w:val="20"/>
                <w:szCs w:val="22"/>
                <w:lang w:val="es-ES"/>
              </w:rPr>
              <w:t xml:space="preserve">, pero a pesar de ello, a finales de diciembre de 2021, </w:t>
            </w:r>
            <w:r w:rsidR="00543B16" w:rsidRPr="00543B16">
              <w:rPr>
                <w:rFonts w:ascii="Arial MT" w:eastAsia="Arial MT" w:hAnsi="Arial MT" w:cs="Arial MT"/>
                <w:sz w:val="20"/>
                <w:szCs w:val="22"/>
                <w:lang w:val="es-ES"/>
              </w:rPr>
              <w:t xml:space="preserve">la Subdirección Jurídica, </w:t>
            </w:r>
            <w:r w:rsidR="00AE0467">
              <w:rPr>
                <w:rFonts w:ascii="Arial MT" w:eastAsia="Arial MT" w:hAnsi="Arial MT" w:cs="Arial MT"/>
                <w:sz w:val="20"/>
                <w:szCs w:val="22"/>
                <w:lang w:val="es-ES"/>
              </w:rPr>
              <w:t xml:space="preserve">realizó un escrito (borrador) donde se </w:t>
            </w:r>
            <w:r w:rsidR="000A33DD">
              <w:rPr>
                <w:rFonts w:ascii="Arial MT" w:eastAsia="Arial MT" w:hAnsi="Arial MT" w:cs="Arial MT"/>
                <w:sz w:val="20"/>
                <w:szCs w:val="22"/>
                <w:lang w:val="es-ES"/>
              </w:rPr>
              <w:t xml:space="preserve">solicita </w:t>
            </w:r>
            <w:r w:rsidR="000A33DD" w:rsidRPr="000A33DD">
              <w:rPr>
                <w:rFonts w:ascii="Arial MT" w:eastAsia="Arial MT" w:hAnsi="Arial MT" w:cs="Arial MT"/>
                <w:sz w:val="20"/>
                <w:szCs w:val="22"/>
                <w:lang w:val="es-ES"/>
              </w:rPr>
              <w:t>inscripción de trámites de modificación de acreedor hipotecario ISVIMED</w:t>
            </w:r>
            <w:r w:rsidR="000A33DD">
              <w:rPr>
                <w:rFonts w:ascii="Arial MT" w:eastAsia="Arial MT" w:hAnsi="Arial MT" w:cs="Arial MT"/>
                <w:sz w:val="20"/>
                <w:szCs w:val="22"/>
                <w:lang w:val="es-ES"/>
              </w:rPr>
              <w:t>.</w:t>
            </w:r>
          </w:p>
          <w:p w14:paraId="78E6CC6D" w14:textId="77777777" w:rsidR="001811E3" w:rsidRDefault="001811E3" w:rsidP="008554F1">
            <w:pPr>
              <w:jc w:val="both"/>
              <w:rPr>
                <w:rFonts w:ascii="Arial MT" w:eastAsia="Arial MT" w:hAnsi="Arial MT" w:cs="Arial MT"/>
                <w:sz w:val="20"/>
                <w:szCs w:val="22"/>
                <w:lang w:val="es-ES"/>
              </w:rPr>
            </w:pPr>
          </w:p>
          <w:p w14:paraId="18C39864" w14:textId="2E2B848B" w:rsidR="0001542C" w:rsidRDefault="00AB4D9A" w:rsidP="0001542C">
            <w:pPr>
              <w:jc w:val="both"/>
              <w:rPr>
                <w:rFonts w:ascii="Arial" w:hAnsi="Arial" w:cs="Arial"/>
                <w:sz w:val="20"/>
                <w:szCs w:val="20"/>
              </w:rPr>
            </w:pPr>
            <w:r>
              <w:rPr>
                <w:rFonts w:ascii="Arial" w:hAnsi="Arial" w:cs="Arial"/>
                <w:sz w:val="20"/>
                <w:szCs w:val="20"/>
              </w:rPr>
              <w:t xml:space="preserve">Además, </w:t>
            </w:r>
            <w:r w:rsidR="0004413A">
              <w:rPr>
                <w:rFonts w:ascii="Arial" w:hAnsi="Arial" w:cs="Arial"/>
                <w:sz w:val="20"/>
                <w:szCs w:val="20"/>
              </w:rPr>
              <w:t xml:space="preserve">se pudo </w:t>
            </w:r>
            <w:r w:rsidR="009C24AD">
              <w:rPr>
                <w:rFonts w:ascii="Arial" w:hAnsi="Arial" w:cs="Arial"/>
                <w:sz w:val="20"/>
                <w:szCs w:val="20"/>
              </w:rPr>
              <w:t xml:space="preserve">observar que </w:t>
            </w:r>
            <w:r w:rsidR="00D57679" w:rsidRPr="00D12FBA">
              <w:rPr>
                <w:rFonts w:ascii="Arial" w:hAnsi="Arial" w:cs="Arial"/>
                <w:sz w:val="20"/>
                <w:szCs w:val="20"/>
              </w:rPr>
              <w:t xml:space="preserve">la Subdirección Jurídica </w:t>
            </w:r>
            <w:r w:rsidR="009C24AD">
              <w:rPr>
                <w:rFonts w:ascii="Arial" w:hAnsi="Arial" w:cs="Arial"/>
                <w:sz w:val="20"/>
                <w:szCs w:val="20"/>
              </w:rPr>
              <w:t xml:space="preserve">no </w:t>
            </w:r>
            <w:r w:rsidR="00D57679">
              <w:rPr>
                <w:rFonts w:ascii="Arial" w:hAnsi="Arial" w:cs="Arial"/>
                <w:sz w:val="20"/>
                <w:szCs w:val="20"/>
              </w:rPr>
              <w:t xml:space="preserve">ha recuperado </w:t>
            </w:r>
            <w:r w:rsidR="00D57679" w:rsidRPr="00D12FBA">
              <w:rPr>
                <w:rFonts w:ascii="Arial" w:hAnsi="Arial" w:cs="Arial"/>
                <w:sz w:val="20"/>
                <w:szCs w:val="20"/>
              </w:rPr>
              <w:t>los soportes documentales</w:t>
            </w:r>
            <w:r w:rsidR="00D57679">
              <w:rPr>
                <w:rFonts w:ascii="Arial" w:hAnsi="Arial" w:cs="Arial"/>
                <w:sz w:val="20"/>
                <w:szCs w:val="20"/>
              </w:rPr>
              <w:t xml:space="preserve"> </w:t>
            </w:r>
            <w:r w:rsidR="00D57679" w:rsidRPr="00D12FBA">
              <w:rPr>
                <w:rFonts w:ascii="Arial" w:hAnsi="Arial" w:cs="Arial"/>
                <w:sz w:val="20"/>
                <w:szCs w:val="20"/>
              </w:rPr>
              <w:t>de los 8 (ocho) beneficiarios restantes</w:t>
            </w:r>
            <w:r w:rsidR="00D57679">
              <w:rPr>
                <w:rFonts w:ascii="Arial" w:hAnsi="Arial" w:cs="Arial"/>
                <w:sz w:val="20"/>
                <w:szCs w:val="20"/>
              </w:rPr>
              <w:t xml:space="preserve"> incluidos en la </w:t>
            </w:r>
            <w:r w:rsidR="00D57679" w:rsidRPr="00D12FBA">
              <w:rPr>
                <w:rFonts w:ascii="Arial" w:hAnsi="Arial" w:cs="Arial"/>
                <w:sz w:val="20"/>
                <w:szCs w:val="20"/>
              </w:rPr>
              <w:t>Resolución N°1094 de 2015 (extraviada</w:t>
            </w:r>
            <w:r w:rsidR="00D57679">
              <w:rPr>
                <w:rFonts w:ascii="Arial" w:hAnsi="Arial" w:cs="Arial"/>
                <w:sz w:val="20"/>
                <w:szCs w:val="20"/>
              </w:rPr>
              <w:t xml:space="preserve"> /</w:t>
            </w:r>
            <w:r w:rsidR="00D57679" w:rsidRPr="00D12FBA">
              <w:rPr>
                <w:rFonts w:ascii="Arial" w:hAnsi="Arial" w:cs="Arial"/>
                <w:sz w:val="20"/>
                <w:szCs w:val="20"/>
              </w:rPr>
              <w:t xml:space="preserve"> no se tiene evidencia física o digital),</w:t>
            </w:r>
            <w:r w:rsidR="00D57679">
              <w:rPr>
                <w:rFonts w:ascii="Arial" w:hAnsi="Arial" w:cs="Arial"/>
                <w:sz w:val="20"/>
                <w:szCs w:val="20"/>
              </w:rPr>
              <w:t xml:space="preserve"> </w:t>
            </w:r>
            <w:r w:rsidR="0001542C">
              <w:rPr>
                <w:rFonts w:ascii="Arial" w:hAnsi="Arial" w:cs="Arial"/>
                <w:sz w:val="20"/>
                <w:szCs w:val="20"/>
              </w:rPr>
              <w:t xml:space="preserve">para concluir la gestión de actualizar </w:t>
            </w:r>
            <w:r w:rsidR="00D57679">
              <w:rPr>
                <w:rFonts w:ascii="Arial" w:hAnsi="Arial" w:cs="Arial"/>
                <w:sz w:val="20"/>
                <w:szCs w:val="20"/>
              </w:rPr>
              <w:t xml:space="preserve"> </w:t>
            </w:r>
            <w:r w:rsidR="0001542C">
              <w:rPr>
                <w:rFonts w:ascii="Arial" w:hAnsi="Arial" w:cs="Arial"/>
                <w:sz w:val="20"/>
                <w:szCs w:val="20"/>
              </w:rPr>
              <w:t xml:space="preserve">los valores </w:t>
            </w:r>
            <w:r w:rsidR="0001542C" w:rsidRPr="00D12FBA">
              <w:rPr>
                <w:rFonts w:ascii="Arial" w:hAnsi="Arial" w:cs="Arial"/>
                <w:sz w:val="20"/>
                <w:szCs w:val="20"/>
              </w:rPr>
              <w:t>adeudados</w:t>
            </w:r>
            <w:r w:rsidR="0001542C">
              <w:rPr>
                <w:rFonts w:ascii="Arial" w:hAnsi="Arial" w:cs="Arial"/>
                <w:sz w:val="20"/>
                <w:szCs w:val="20"/>
              </w:rPr>
              <w:t xml:space="preserve"> y </w:t>
            </w:r>
            <w:r w:rsidR="0001542C" w:rsidRPr="00D12FBA">
              <w:rPr>
                <w:rFonts w:ascii="Arial" w:hAnsi="Arial" w:cs="Arial"/>
                <w:sz w:val="20"/>
                <w:szCs w:val="20"/>
              </w:rPr>
              <w:t>expedir</w:t>
            </w:r>
            <w:r w:rsidR="0001542C">
              <w:rPr>
                <w:rFonts w:ascii="Arial" w:hAnsi="Arial" w:cs="Arial"/>
                <w:sz w:val="20"/>
                <w:szCs w:val="20"/>
              </w:rPr>
              <w:t xml:space="preserve"> </w:t>
            </w:r>
            <w:r w:rsidR="0001542C" w:rsidRPr="00D12FBA">
              <w:rPr>
                <w:rFonts w:ascii="Arial" w:hAnsi="Arial" w:cs="Arial"/>
                <w:sz w:val="20"/>
                <w:szCs w:val="20"/>
              </w:rPr>
              <w:t>un nuevo acto administrativo que sirva de vía legal para continuar a cabalidad con el proceso de modificaciones o cancelaciones de escrituras</w:t>
            </w:r>
            <w:r w:rsidR="004746C5">
              <w:rPr>
                <w:rFonts w:ascii="Arial" w:hAnsi="Arial" w:cs="Arial"/>
                <w:sz w:val="20"/>
                <w:szCs w:val="20"/>
              </w:rPr>
              <w:t xml:space="preserve"> (hecho que ya se había evidenciado en auditorias anteriores)</w:t>
            </w:r>
            <w:r w:rsidR="0001542C" w:rsidRPr="00D12FBA">
              <w:rPr>
                <w:rFonts w:ascii="Arial" w:hAnsi="Arial" w:cs="Arial"/>
                <w:sz w:val="20"/>
                <w:szCs w:val="20"/>
              </w:rPr>
              <w:t>.</w:t>
            </w:r>
            <w:r w:rsidR="0001542C">
              <w:rPr>
                <w:rFonts w:ascii="Arial" w:hAnsi="Arial" w:cs="Arial"/>
                <w:sz w:val="20"/>
                <w:szCs w:val="20"/>
              </w:rPr>
              <w:t xml:space="preserve"> E</w:t>
            </w:r>
            <w:r w:rsidR="0001542C" w:rsidRPr="00D12FBA">
              <w:rPr>
                <w:rFonts w:ascii="Arial" w:hAnsi="Arial" w:cs="Arial"/>
                <w:sz w:val="20"/>
                <w:szCs w:val="20"/>
              </w:rPr>
              <w:t>stas resoluciones son necesarias para poder subsanar la le</w:t>
            </w:r>
            <w:r w:rsidR="0001542C">
              <w:rPr>
                <w:rFonts w:ascii="Arial" w:hAnsi="Arial" w:cs="Arial"/>
                <w:sz w:val="20"/>
                <w:szCs w:val="20"/>
              </w:rPr>
              <w:t>galidad del crédito hipotecario.  A continuación, el detalle de los</w:t>
            </w:r>
            <w:r w:rsidR="0001542C" w:rsidRPr="00D12FBA">
              <w:rPr>
                <w:rFonts w:ascii="Arial" w:hAnsi="Arial" w:cs="Arial"/>
                <w:sz w:val="20"/>
                <w:szCs w:val="20"/>
              </w:rPr>
              <w:t xml:space="preserve"> 8</w:t>
            </w:r>
            <w:r w:rsidR="0001542C">
              <w:rPr>
                <w:rFonts w:ascii="Arial" w:hAnsi="Arial" w:cs="Arial"/>
                <w:sz w:val="20"/>
                <w:szCs w:val="20"/>
              </w:rPr>
              <w:t xml:space="preserve"> (ocho) </w:t>
            </w:r>
            <w:r w:rsidR="0001542C" w:rsidRPr="00D12FBA">
              <w:rPr>
                <w:rFonts w:ascii="Arial" w:hAnsi="Arial" w:cs="Arial"/>
                <w:sz w:val="20"/>
                <w:szCs w:val="20"/>
              </w:rPr>
              <w:t>beneficiarios que no tienen resolución de crédito:</w:t>
            </w:r>
          </w:p>
          <w:p w14:paraId="3B5E4210" w14:textId="77777777" w:rsidR="00D57679" w:rsidRDefault="00D57679" w:rsidP="00AB4D9A">
            <w:pPr>
              <w:jc w:val="both"/>
              <w:rPr>
                <w:rFonts w:ascii="Arial" w:hAnsi="Arial" w:cs="Arial"/>
                <w:sz w:val="20"/>
                <w:szCs w:val="20"/>
              </w:rPr>
            </w:pPr>
          </w:p>
          <w:p w14:paraId="34BF49FD" w14:textId="77777777" w:rsidR="0090642C" w:rsidRDefault="0090642C" w:rsidP="00AB4D9A">
            <w:pPr>
              <w:jc w:val="both"/>
              <w:rPr>
                <w:rFonts w:ascii="Arial" w:hAnsi="Arial" w:cs="Arial"/>
                <w:sz w:val="20"/>
                <w:szCs w:val="20"/>
              </w:rPr>
            </w:pPr>
          </w:p>
          <w:p w14:paraId="29864455" w14:textId="77777777" w:rsidR="0090642C" w:rsidRPr="00D12FBA" w:rsidRDefault="0090642C" w:rsidP="00AB4D9A">
            <w:pPr>
              <w:jc w:val="both"/>
              <w:rPr>
                <w:rFonts w:ascii="Arial" w:hAnsi="Arial" w:cs="Arial"/>
                <w:sz w:val="20"/>
                <w:szCs w:val="20"/>
              </w:rPr>
            </w:pPr>
          </w:p>
          <w:bookmarkStart w:id="1" w:name="_MON_1693052110"/>
          <w:bookmarkEnd w:id="1"/>
          <w:p w14:paraId="744ECA6E" w14:textId="24723118" w:rsidR="00AB4D9A" w:rsidRPr="00D12FBA" w:rsidRDefault="00D57679" w:rsidP="00AB4D9A">
            <w:pPr>
              <w:jc w:val="both"/>
              <w:rPr>
                <w:rFonts w:ascii="Arial" w:hAnsi="Arial" w:cs="Arial"/>
                <w:sz w:val="20"/>
                <w:szCs w:val="20"/>
              </w:rPr>
            </w:pPr>
            <w:r w:rsidRPr="00D12FBA">
              <w:rPr>
                <w:rFonts w:ascii="Arial" w:hAnsi="Arial" w:cs="Arial"/>
                <w:sz w:val="20"/>
                <w:szCs w:val="20"/>
              </w:rPr>
              <w:object w:dxaOrig="6819" w:dyaOrig="2677" w14:anchorId="024BA11A">
                <v:shape id="_x0000_i1026" type="#_x0000_t75" style="width:324pt;height:1in" o:ole="">
                  <v:imagedata r:id="rId11" o:title=""/>
                </v:shape>
                <o:OLEObject Type="Embed" ProgID="Excel.Sheet.12" ShapeID="_x0000_i1026" DrawAspect="Content" ObjectID="_1711972953" r:id="rId12"/>
              </w:object>
            </w:r>
          </w:p>
          <w:p w14:paraId="0DB8E24A" w14:textId="77777777" w:rsidR="00AB4D9A" w:rsidRDefault="00AB4D9A" w:rsidP="00AB4D9A">
            <w:pPr>
              <w:jc w:val="both"/>
              <w:rPr>
                <w:rFonts w:ascii="Arial" w:hAnsi="Arial" w:cs="Arial"/>
                <w:sz w:val="20"/>
                <w:szCs w:val="20"/>
              </w:rPr>
            </w:pPr>
          </w:p>
          <w:p w14:paraId="0ADC9130" w14:textId="26BC2D49" w:rsidR="009A003B" w:rsidRDefault="009A003B" w:rsidP="009A003B">
            <w:pPr>
              <w:jc w:val="both"/>
              <w:rPr>
                <w:rFonts w:ascii="Arial" w:hAnsi="Arial" w:cs="Arial"/>
                <w:sz w:val="20"/>
                <w:szCs w:val="20"/>
              </w:rPr>
            </w:pPr>
            <w:r w:rsidRPr="009A003B">
              <w:rPr>
                <w:rFonts w:ascii="Arial" w:hAnsi="Arial" w:cs="Arial"/>
                <w:sz w:val="20"/>
                <w:szCs w:val="20"/>
              </w:rPr>
              <w:t>Se recuerda que</w:t>
            </w:r>
            <w:r>
              <w:rPr>
                <w:rFonts w:ascii="Arial" w:hAnsi="Arial" w:cs="Arial"/>
                <w:sz w:val="20"/>
                <w:szCs w:val="20"/>
              </w:rPr>
              <w:t>,</w:t>
            </w:r>
            <w:r w:rsidRPr="009A003B">
              <w:rPr>
                <w:rFonts w:ascii="Arial" w:hAnsi="Arial" w:cs="Arial"/>
                <w:sz w:val="20"/>
                <w:szCs w:val="20"/>
              </w:rPr>
              <w:t xml:space="preserve"> ya la JOCI había planteado en auditorias anteriores acciones a seguir, se recomienda evaluar y elaborar mayores controles y seg</w:t>
            </w:r>
            <w:r>
              <w:rPr>
                <w:rFonts w:ascii="Arial" w:hAnsi="Arial" w:cs="Arial"/>
                <w:sz w:val="20"/>
                <w:szCs w:val="20"/>
              </w:rPr>
              <w:t>uimientos por parte de las Subdirección Jurídica y la</w:t>
            </w:r>
            <w:r w:rsidRPr="009A003B">
              <w:rPr>
                <w:rFonts w:ascii="Arial" w:hAnsi="Arial" w:cs="Arial"/>
                <w:sz w:val="20"/>
                <w:szCs w:val="20"/>
              </w:rPr>
              <w:t xml:space="preserve"> Administrativa </w:t>
            </w:r>
            <w:r>
              <w:rPr>
                <w:rFonts w:ascii="Arial" w:hAnsi="Arial" w:cs="Arial"/>
                <w:sz w:val="20"/>
                <w:szCs w:val="20"/>
              </w:rPr>
              <w:t>y Financiera, para subsanar en parte el</w:t>
            </w:r>
            <w:r w:rsidRPr="009A003B">
              <w:rPr>
                <w:rFonts w:ascii="Arial" w:hAnsi="Arial" w:cs="Arial"/>
                <w:sz w:val="20"/>
                <w:szCs w:val="20"/>
              </w:rPr>
              <w:t xml:space="preserve"> tema de</w:t>
            </w:r>
            <w:r>
              <w:rPr>
                <w:rFonts w:ascii="Arial" w:hAnsi="Arial" w:cs="Arial"/>
                <w:sz w:val="20"/>
                <w:szCs w:val="20"/>
              </w:rPr>
              <w:t>l proceso de escrituración.</w:t>
            </w:r>
          </w:p>
          <w:p w14:paraId="71D01770" w14:textId="77777777" w:rsidR="009A003B" w:rsidRPr="009A003B" w:rsidRDefault="009A003B" w:rsidP="009A003B">
            <w:pPr>
              <w:jc w:val="both"/>
              <w:rPr>
                <w:rFonts w:ascii="Arial" w:hAnsi="Arial" w:cs="Arial"/>
                <w:sz w:val="20"/>
                <w:szCs w:val="20"/>
              </w:rPr>
            </w:pPr>
          </w:p>
          <w:p w14:paraId="277A376A" w14:textId="77777777" w:rsidR="00020CC4" w:rsidRPr="00D12FBA" w:rsidRDefault="00020CC4" w:rsidP="00AB4D9A">
            <w:pPr>
              <w:jc w:val="both"/>
              <w:rPr>
                <w:rFonts w:ascii="Arial" w:hAnsi="Arial" w:cs="Arial"/>
                <w:sz w:val="20"/>
                <w:szCs w:val="20"/>
              </w:rPr>
            </w:pPr>
          </w:p>
          <w:p w14:paraId="77BDAC1E" w14:textId="499F9246" w:rsidR="00020CC4" w:rsidRDefault="00020CC4" w:rsidP="00516CAF">
            <w:pPr>
              <w:pStyle w:val="TableParagraph"/>
              <w:numPr>
                <w:ilvl w:val="0"/>
                <w:numId w:val="7"/>
              </w:numPr>
              <w:spacing w:before="0"/>
              <w:ind w:right="110"/>
              <w:jc w:val="both"/>
              <w:rPr>
                <w:rFonts w:ascii="Arial" w:hAnsi="Arial" w:cs="Arial"/>
                <w:b/>
                <w:i/>
                <w:color w:val="000000" w:themeColor="text1"/>
                <w:sz w:val="24"/>
                <w:szCs w:val="24"/>
                <w:u w:val="single"/>
                <w:lang w:val="es-MX"/>
              </w:rPr>
            </w:pPr>
            <w:r w:rsidRPr="00020CC4">
              <w:rPr>
                <w:rFonts w:ascii="Arial" w:hAnsi="Arial" w:cs="Arial"/>
                <w:b/>
                <w:i/>
                <w:color w:val="000000" w:themeColor="text1"/>
                <w:sz w:val="24"/>
                <w:szCs w:val="24"/>
                <w:u w:val="single"/>
                <w:lang w:val="es-MX"/>
              </w:rPr>
              <w:t>COMITÉ DE CARTERA:</w:t>
            </w:r>
          </w:p>
          <w:p w14:paraId="09BB5549" w14:textId="77777777" w:rsidR="00020CC4" w:rsidRPr="00020CC4" w:rsidRDefault="00020CC4" w:rsidP="00020CC4">
            <w:pPr>
              <w:pStyle w:val="TableParagraph"/>
              <w:spacing w:before="0"/>
              <w:ind w:left="1080" w:right="110"/>
              <w:jc w:val="both"/>
              <w:rPr>
                <w:rFonts w:ascii="Arial" w:hAnsi="Arial" w:cs="Arial"/>
                <w:color w:val="000000" w:themeColor="text1"/>
                <w:sz w:val="24"/>
                <w:szCs w:val="24"/>
                <w:lang w:val="es-MX"/>
              </w:rPr>
            </w:pPr>
          </w:p>
          <w:p w14:paraId="33E93E02" w14:textId="09D01231" w:rsidR="00020CC4" w:rsidRDefault="00020CC4" w:rsidP="00020CC4">
            <w:pPr>
              <w:jc w:val="both"/>
              <w:rPr>
                <w:rFonts w:ascii="Arial" w:hAnsi="Arial" w:cs="Arial"/>
                <w:sz w:val="20"/>
                <w:szCs w:val="20"/>
              </w:rPr>
            </w:pPr>
            <w:r w:rsidRPr="009F2C7F">
              <w:rPr>
                <w:rFonts w:ascii="Arial" w:hAnsi="Arial" w:cs="Arial"/>
                <w:sz w:val="20"/>
                <w:szCs w:val="20"/>
              </w:rPr>
              <w:t>Durante el período objeto de seguimiento, se realizaron 6 (seis) comités de cartera por parte de la Subdirección Administrativa y Financiera, cuyas actas son las número 108 del 01 de julio, 109 del 15 de julio, 110 del 17 de agosto, 111 del 6 de octubre, 112 del 22 de noviembre y 113 del 17 de diciembre de 2021</w:t>
            </w:r>
            <w:r w:rsidR="00154A2C" w:rsidRPr="009F2C7F">
              <w:rPr>
                <w:rFonts w:ascii="Arial" w:hAnsi="Arial" w:cs="Arial"/>
                <w:sz w:val="20"/>
                <w:szCs w:val="20"/>
              </w:rPr>
              <w:t xml:space="preserve">, </w:t>
            </w:r>
            <w:r w:rsidRPr="009F2C7F">
              <w:rPr>
                <w:rFonts w:ascii="Arial" w:hAnsi="Arial" w:cs="Arial"/>
                <w:sz w:val="20"/>
                <w:szCs w:val="20"/>
              </w:rPr>
              <w:t>para esta auditoria se tendrá en cuenta el acta N°114 del 0</w:t>
            </w:r>
            <w:r w:rsidR="00154A2C" w:rsidRPr="009F2C7F">
              <w:rPr>
                <w:rFonts w:ascii="Arial" w:hAnsi="Arial" w:cs="Arial"/>
                <w:sz w:val="20"/>
                <w:szCs w:val="20"/>
              </w:rPr>
              <w:t>9</w:t>
            </w:r>
            <w:r w:rsidRPr="009F2C7F">
              <w:rPr>
                <w:rFonts w:ascii="Arial" w:hAnsi="Arial" w:cs="Arial"/>
                <w:sz w:val="20"/>
                <w:szCs w:val="20"/>
              </w:rPr>
              <w:t>/0</w:t>
            </w:r>
            <w:r w:rsidR="00154A2C" w:rsidRPr="009F2C7F">
              <w:rPr>
                <w:rFonts w:ascii="Arial" w:hAnsi="Arial" w:cs="Arial"/>
                <w:sz w:val="20"/>
                <w:szCs w:val="20"/>
              </w:rPr>
              <w:t>3</w:t>
            </w:r>
            <w:r w:rsidRPr="009F2C7F">
              <w:rPr>
                <w:rFonts w:ascii="Arial" w:hAnsi="Arial" w:cs="Arial"/>
                <w:sz w:val="20"/>
                <w:szCs w:val="20"/>
              </w:rPr>
              <w:t>/202</w:t>
            </w:r>
            <w:r w:rsidR="00154A2C" w:rsidRPr="009F2C7F">
              <w:rPr>
                <w:rFonts w:ascii="Arial" w:hAnsi="Arial" w:cs="Arial"/>
                <w:sz w:val="20"/>
                <w:szCs w:val="20"/>
              </w:rPr>
              <w:t xml:space="preserve">2, ya que </w:t>
            </w:r>
            <w:r w:rsidR="009F2C7F">
              <w:rPr>
                <w:rFonts w:ascii="Arial" w:hAnsi="Arial" w:cs="Arial"/>
                <w:sz w:val="20"/>
                <w:szCs w:val="20"/>
              </w:rPr>
              <w:t>contienen información correspondiente</w:t>
            </w:r>
            <w:r w:rsidR="003F031A">
              <w:rPr>
                <w:rFonts w:ascii="Arial" w:hAnsi="Arial" w:cs="Arial"/>
                <w:sz w:val="20"/>
                <w:szCs w:val="20"/>
              </w:rPr>
              <w:t xml:space="preserve"> al recaudo de la cartera del </w:t>
            </w:r>
            <w:r w:rsidR="009F2C7F">
              <w:rPr>
                <w:rFonts w:ascii="Arial" w:hAnsi="Arial" w:cs="Arial"/>
                <w:sz w:val="20"/>
                <w:szCs w:val="20"/>
              </w:rPr>
              <w:t>mes de diciembre de 2021.</w:t>
            </w:r>
          </w:p>
          <w:p w14:paraId="0E56A132" w14:textId="77777777" w:rsidR="003F031A" w:rsidRDefault="003F031A" w:rsidP="00020CC4">
            <w:pPr>
              <w:jc w:val="both"/>
              <w:rPr>
                <w:rFonts w:ascii="Arial" w:hAnsi="Arial" w:cs="Arial"/>
                <w:sz w:val="20"/>
                <w:szCs w:val="20"/>
              </w:rPr>
            </w:pPr>
          </w:p>
          <w:p w14:paraId="6057BC00" w14:textId="6F3B520B" w:rsidR="003F031A" w:rsidRDefault="003F031A" w:rsidP="003F031A">
            <w:pPr>
              <w:jc w:val="both"/>
              <w:rPr>
                <w:rFonts w:ascii="Arial" w:hAnsi="Arial" w:cs="Arial"/>
                <w:sz w:val="20"/>
                <w:szCs w:val="20"/>
              </w:rPr>
            </w:pPr>
            <w:r>
              <w:rPr>
                <w:rFonts w:ascii="Arial" w:hAnsi="Arial" w:cs="Arial"/>
                <w:sz w:val="20"/>
                <w:szCs w:val="20"/>
              </w:rPr>
              <w:t xml:space="preserve">Por medio </w:t>
            </w:r>
            <w:r w:rsidRPr="009F2C7F">
              <w:rPr>
                <w:rFonts w:ascii="Arial" w:hAnsi="Arial" w:cs="Arial"/>
                <w:sz w:val="20"/>
                <w:szCs w:val="20"/>
              </w:rPr>
              <w:t>de la auditoria, se verificar</w:t>
            </w:r>
            <w:r w:rsidR="001E64DE">
              <w:rPr>
                <w:rFonts w:ascii="Arial" w:hAnsi="Arial" w:cs="Arial"/>
                <w:sz w:val="20"/>
                <w:szCs w:val="20"/>
              </w:rPr>
              <w:t xml:space="preserve">on </w:t>
            </w:r>
            <w:r w:rsidR="00626D14">
              <w:rPr>
                <w:rFonts w:ascii="Arial" w:hAnsi="Arial" w:cs="Arial"/>
                <w:sz w:val="20"/>
                <w:szCs w:val="20"/>
              </w:rPr>
              <w:t>las actividades y</w:t>
            </w:r>
            <w:r w:rsidRPr="009F2C7F">
              <w:rPr>
                <w:rFonts w:ascii="Arial" w:hAnsi="Arial" w:cs="Arial"/>
                <w:sz w:val="20"/>
                <w:szCs w:val="20"/>
              </w:rPr>
              <w:t xml:space="preserve"> compromisos acordados en cada una de las actas, con el fin de validar su ejecución y </w:t>
            </w:r>
            <w:r w:rsidR="00626D14">
              <w:rPr>
                <w:rFonts w:ascii="Arial" w:hAnsi="Arial" w:cs="Arial"/>
                <w:sz w:val="20"/>
                <w:szCs w:val="20"/>
              </w:rPr>
              <w:t>cumplimiento. A continuación, el detalle:</w:t>
            </w:r>
          </w:p>
          <w:p w14:paraId="51C76722" w14:textId="77777777" w:rsidR="00626D14" w:rsidRDefault="00626D14" w:rsidP="003F031A">
            <w:pPr>
              <w:jc w:val="both"/>
              <w:rPr>
                <w:rFonts w:ascii="Arial" w:hAnsi="Arial" w:cs="Arial"/>
                <w:sz w:val="20"/>
                <w:szCs w:val="20"/>
              </w:rPr>
            </w:pPr>
          </w:p>
          <w:p w14:paraId="69CC55FF" w14:textId="1BB1DBDB" w:rsidR="00626D14" w:rsidRDefault="00626D14" w:rsidP="003F031A">
            <w:pPr>
              <w:jc w:val="both"/>
              <w:rPr>
                <w:rFonts w:ascii="Arial" w:hAnsi="Arial" w:cs="Arial"/>
                <w:sz w:val="20"/>
                <w:szCs w:val="20"/>
              </w:rPr>
            </w:pPr>
            <w:r>
              <w:rPr>
                <w:noProof/>
                <w:lang w:val="es-CO" w:eastAsia="es-CO"/>
              </w:rPr>
              <w:drawing>
                <wp:inline distT="0" distB="0" distL="0" distR="0" wp14:anchorId="114C1756" wp14:editId="0B284B98">
                  <wp:extent cx="4514850" cy="2644664"/>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24323" cy="2650213"/>
                          </a:xfrm>
                          <a:prstGeom prst="rect">
                            <a:avLst/>
                          </a:prstGeom>
                        </pic:spPr>
                      </pic:pic>
                    </a:graphicData>
                  </a:graphic>
                </wp:inline>
              </w:drawing>
            </w:r>
          </w:p>
          <w:p w14:paraId="438BAA84" w14:textId="77777777" w:rsidR="001E64DE" w:rsidRPr="009F2C7F" w:rsidRDefault="001E64DE" w:rsidP="003F031A">
            <w:pPr>
              <w:jc w:val="both"/>
              <w:rPr>
                <w:rFonts w:ascii="Arial" w:hAnsi="Arial" w:cs="Arial"/>
                <w:sz w:val="20"/>
                <w:szCs w:val="20"/>
              </w:rPr>
            </w:pPr>
          </w:p>
          <w:p w14:paraId="3CD4CA9D" w14:textId="0A945A71" w:rsidR="00626D14" w:rsidRDefault="000D2A65" w:rsidP="00020CC4">
            <w:pPr>
              <w:jc w:val="both"/>
              <w:rPr>
                <w:rFonts w:ascii="Arial" w:hAnsi="Arial" w:cs="Arial"/>
                <w:sz w:val="20"/>
                <w:szCs w:val="20"/>
              </w:rPr>
            </w:pPr>
            <w:r>
              <w:rPr>
                <w:rFonts w:ascii="Arial" w:hAnsi="Arial" w:cs="Arial"/>
                <w:sz w:val="20"/>
                <w:szCs w:val="20"/>
              </w:rPr>
              <w:t>Las actividades del período julio-diciembre de 202</w:t>
            </w:r>
            <w:r w:rsidR="00005689">
              <w:rPr>
                <w:rFonts w:ascii="Arial" w:hAnsi="Arial" w:cs="Arial"/>
                <w:sz w:val="20"/>
                <w:szCs w:val="20"/>
              </w:rPr>
              <w:t>1</w:t>
            </w:r>
            <w:r>
              <w:rPr>
                <w:rFonts w:ascii="Arial" w:hAnsi="Arial" w:cs="Arial"/>
                <w:sz w:val="20"/>
                <w:szCs w:val="20"/>
              </w:rPr>
              <w:t xml:space="preserve"> contenidas e informadas en</w:t>
            </w:r>
            <w:r w:rsidR="00626D14">
              <w:rPr>
                <w:rFonts w:ascii="Arial" w:hAnsi="Arial" w:cs="Arial"/>
                <w:sz w:val="20"/>
                <w:szCs w:val="20"/>
              </w:rPr>
              <w:t xml:space="preserve"> las actas </w:t>
            </w:r>
            <w:r w:rsidR="009D7268">
              <w:rPr>
                <w:rFonts w:ascii="Arial" w:hAnsi="Arial" w:cs="Arial"/>
                <w:sz w:val="20"/>
                <w:szCs w:val="20"/>
              </w:rPr>
              <w:t>s</w:t>
            </w:r>
            <w:r>
              <w:rPr>
                <w:rFonts w:ascii="Arial" w:hAnsi="Arial" w:cs="Arial"/>
                <w:sz w:val="20"/>
                <w:szCs w:val="20"/>
              </w:rPr>
              <w:t>on: el</w:t>
            </w:r>
            <w:r w:rsidR="009D7268">
              <w:rPr>
                <w:rFonts w:ascii="Arial" w:hAnsi="Arial" w:cs="Arial"/>
                <w:sz w:val="20"/>
                <w:szCs w:val="20"/>
              </w:rPr>
              <w:t xml:space="preserve"> recaudo y edades de la cartera, i</w:t>
            </w:r>
            <w:r w:rsidR="009D7268" w:rsidRPr="009D7268">
              <w:rPr>
                <w:rFonts w:ascii="Arial" w:hAnsi="Arial" w:cs="Arial"/>
                <w:sz w:val="20"/>
                <w:szCs w:val="20"/>
              </w:rPr>
              <w:t>nformación proceso de venta de la cartera hipotecaria</w:t>
            </w:r>
            <w:r w:rsidR="009D7268">
              <w:rPr>
                <w:rFonts w:ascii="Arial" w:hAnsi="Arial" w:cs="Arial"/>
                <w:sz w:val="20"/>
                <w:szCs w:val="20"/>
              </w:rPr>
              <w:t>, i</w:t>
            </w:r>
            <w:r w:rsidR="009D7268" w:rsidRPr="009D7268">
              <w:rPr>
                <w:rFonts w:ascii="Arial" w:hAnsi="Arial" w:cs="Arial"/>
                <w:sz w:val="20"/>
                <w:szCs w:val="20"/>
              </w:rPr>
              <w:t xml:space="preserve">nformación proceso de contratación de </w:t>
            </w:r>
            <w:r w:rsidR="009D7268">
              <w:rPr>
                <w:rFonts w:ascii="Arial" w:hAnsi="Arial" w:cs="Arial"/>
                <w:sz w:val="20"/>
                <w:szCs w:val="20"/>
              </w:rPr>
              <w:t xml:space="preserve">la </w:t>
            </w:r>
            <w:r w:rsidR="009D7268" w:rsidRPr="009D7268">
              <w:rPr>
                <w:rFonts w:ascii="Arial" w:hAnsi="Arial" w:cs="Arial"/>
                <w:sz w:val="20"/>
                <w:szCs w:val="20"/>
              </w:rPr>
              <w:t xml:space="preserve">administración, </w:t>
            </w:r>
            <w:r w:rsidR="009D7268">
              <w:rPr>
                <w:rFonts w:ascii="Arial" w:hAnsi="Arial" w:cs="Arial"/>
                <w:sz w:val="20"/>
                <w:szCs w:val="20"/>
              </w:rPr>
              <w:t>los diferentes acuerdos de p</w:t>
            </w:r>
            <w:r w:rsidR="009D7268" w:rsidRPr="009D7268">
              <w:rPr>
                <w:rFonts w:ascii="Arial" w:hAnsi="Arial" w:cs="Arial"/>
                <w:sz w:val="20"/>
                <w:szCs w:val="20"/>
              </w:rPr>
              <w:t>ago</w:t>
            </w:r>
            <w:r w:rsidR="009D7268">
              <w:rPr>
                <w:rFonts w:ascii="Arial" w:hAnsi="Arial" w:cs="Arial"/>
                <w:sz w:val="20"/>
                <w:szCs w:val="20"/>
              </w:rPr>
              <w:t xml:space="preserve">, </w:t>
            </w:r>
            <w:r w:rsidRPr="009F2C7F">
              <w:rPr>
                <w:rFonts w:ascii="Arial" w:hAnsi="Arial" w:cs="Arial"/>
                <w:sz w:val="20"/>
                <w:szCs w:val="20"/>
              </w:rPr>
              <w:t>deterioro de la cartera al 2 (segundo) sem</w:t>
            </w:r>
            <w:r>
              <w:rPr>
                <w:rFonts w:ascii="Arial" w:hAnsi="Arial" w:cs="Arial"/>
                <w:sz w:val="20"/>
                <w:szCs w:val="20"/>
              </w:rPr>
              <w:t>estre de 202</w:t>
            </w:r>
            <w:r w:rsidR="009E3D87">
              <w:rPr>
                <w:rFonts w:ascii="Arial" w:hAnsi="Arial" w:cs="Arial"/>
                <w:sz w:val="20"/>
                <w:szCs w:val="20"/>
              </w:rPr>
              <w:t>1</w:t>
            </w:r>
            <w:r>
              <w:rPr>
                <w:rFonts w:ascii="Arial" w:hAnsi="Arial" w:cs="Arial"/>
                <w:sz w:val="20"/>
                <w:szCs w:val="20"/>
              </w:rPr>
              <w:t>,</w:t>
            </w:r>
            <w:r w:rsidRPr="009F2C7F">
              <w:rPr>
                <w:rFonts w:ascii="Arial" w:hAnsi="Arial" w:cs="Arial"/>
                <w:sz w:val="20"/>
                <w:szCs w:val="20"/>
              </w:rPr>
              <w:t xml:space="preserve"> </w:t>
            </w:r>
            <w:r w:rsidR="009D7268">
              <w:rPr>
                <w:rFonts w:ascii="Arial" w:hAnsi="Arial" w:cs="Arial"/>
                <w:sz w:val="20"/>
                <w:szCs w:val="20"/>
              </w:rPr>
              <w:t>d</w:t>
            </w:r>
            <w:r w:rsidR="009D7268" w:rsidRPr="009D7268">
              <w:rPr>
                <w:rFonts w:ascii="Arial" w:hAnsi="Arial" w:cs="Arial"/>
                <w:sz w:val="20"/>
                <w:szCs w:val="20"/>
              </w:rPr>
              <w:t>eudores b</w:t>
            </w:r>
            <w:r w:rsidR="009D7268">
              <w:rPr>
                <w:rFonts w:ascii="Arial" w:hAnsi="Arial" w:cs="Arial"/>
                <w:sz w:val="20"/>
                <w:szCs w:val="20"/>
              </w:rPr>
              <w:t>eneficiados con programa Valor Ú</w:t>
            </w:r>
            <w:r w:rsidR="009D7268" w:rsidRPr="009D7268">
              <w:rPr>
                <w:rFonts w:ascii="Arial" w:hAnsi="Arial" w:cs="Arial"/>
                <w:sz w:val="20"/>
                <w:szCs w:val="20"/>
              </w:rPr>
              <w:t xml:space="preserve">nico Reparación de </w:t>
            </w:r>
            <w:r w:rsidR="009D7268" w:rsidRPr="009D7268">
              <w:rPr>
                <w:rFonts w:ascii="Arial" w:hAnsi="Arial" w:cs="Arial"/>
                <w:sz w:val="20"/>
                <w:szCs w:val="20"/>
              </w:rPr>
              <w:lastRenderedPageBreak/>
              <w:t>Víctimas</w:t>
            </w:r>
            <w:r w:rsidR="009D7268">
              <w:rPr>
                <w:rFonts w:ascii="Arial" w:hAnsi="Arial" w:cs="Arial"/>
                <w:sz w:val="20"/>
                <w:szCs w:val="20"/>
              </w:rPr>
              <w:t>, p</w:t>
            </w:r>
            <w:r w:rsidR="009D7268" w:rsidRPr="009D7268">
              <w:rPr>
                <w:rFonts w:ascii="Arial" w:hAnsi="Arial" w:cs="Arial"/>
                <w:sz w:val="20"/>
                <w:szCs w:val="20"/>
              </w:rPr>
              <w:t xml:space="preserve">resentación </w:t>
            </w:r>
            <w:r w:rsidR="009D7268">
              <w:rPr>
                <w:rFonts w:ascii="Arial" w:hAnsi="Arial" w:cs="Arial"/>
                <w:sz w:val="20"/>
                <w:szCs w:val="20"/>
              </w:rPr>
              <w:t xml:space="preserve">del boletín de deudores morosos con </w:t>
            </w:r>
            <w:r w:rsidR="009D7268" w:rsidRPr="009D7268">
              <w:rPr>
                <w:rFonts w:ascii="Arial" w:hAnsi="Arial" w:cs="Arial"/>
                <w:sz w:val="20"/>
                <w:szCs w:val="20"/>
              </w:rPr>
              <w:t xml:space="preserve">corte </w:t>
            </w:r>
            <w:r w:rsidR="009D7268">
              <w:rPr>
                <w:rFonts w:ascii="Arial" w:hAnsi="Arial" w:cs="Arial"/>
                <w:sz w:val="20"/>
                <w:szCs w:val="20"/>
              </w:rPr>
              <w:t xml:space="preserve">a </w:t>
            </w:r>
            <w:r w:rsidR="009D7268" w:rsidRPr="009D7268">
              <w:rPr>
                <w:rFonts w:ascii="Arial" w:hAnsi="Arial" w:cs="Arial"/>
                <w:sz w:val="20"/>
                <w:szCs w:val="20"/>
              </w:rPr>
              <w:t>noviembre de 2021</w:t>
            </w:r>
            <w:r w:rsidR="009D7268">
              <w:rPr>
                <w:rFonts w:ascii="Arial" w:hAnsi="Arial" w:cs="Arial"/>
                <w:sz w:val="20"/>
                <w:szCs w:val="20"/>
              </w:rPr>
              <w:t xml:space="preserve"> y p</w:t>
            </w:r>
            <w:r w:rsidR="009D7268" w:rsidRPr="009D7268">
              <w:rPr>
                <w:rFonts w:ascii="Arial" w:hAnsi="Arial" w:cs="Arial"/>
                <w:sz w:val="20"/>
                <w:szCs w:val="20"/>
              </w:rPr>
              <w:t>resentación propuestas Dominiisoft 2022</w:t>
            </w:r>
            <w:r w:rsidR="009D7268">
              <w:rPr>
                <w:rFonts w:ascii="Arial" w:hAnsi="Arial" w:cs="Arial"/>
                <w:sz w:val="20"/>
                <w:szCs w:val="20"/>
              </w:rPr>
              <w:t>.</w:t>
            </w:r>
          </w:p>
          <w:p w14:paraId="50FD0603" w14:textId="77777777" w:rsidR="009D7268" w:rsidRDefault="009D7268" w:rsidP="00020CC4">
            <w:pPr>
              <w:jc w:val="both"/>
              <w:rPr>
                <w:rFonts w:ascii="Arial" w:hAnsi="Arial" w:cs="Arial"/>
                <w:sz w:val="20"/>
                <w:szCs w:val="20"/>
              </w:rPr>
            </w:pPr>
          </w:p>
          <w:p w14:paraId="340F9CEE" w14:textId="7BA49A68" w:rsidR="000D2A65" w:rsidRDefault="000D2A65" w:rsidP="00020CC4">
            <w:pPr>
              <w:jc w:val="both"/>
              <w:rPr>
                <w:rFonts w:ascii="Arial" w:hAnsi="Arial" w:cs="Arial"/>
                <w:sz w:val="20"/>
                <w:szCs w:val="20"/>
              </w:rPr>
            </w:pPr>
            <w:r>
              <w:rPr>
                <w:rFonts w:ascii="Arial" w:hAnsi="Arial" w:cs="Arial"/>
                <w:sz w:val="20"/>
                <w:szCs w:val="20"/>
              </w:rPr>
              <w:t xml:space="preserve">Además, se observa que solo en las actas N°108, 110 y 111 se dejan compromisos </w:t>
            </w:r>
            <w:r w:rsidR="00020CC4" w:rsidRPr="009F2C7F">
              <w:rPr>
                <w:rFonts w:ascii="Arial" w:hAnsi="Arial" w:cs="Arial"/>
                <w:sz w:val="20"/>
                <w:szCs w:val="20"/>
              </w:rPr>
              <w:t>planteados</w:t>
            </w:r>
            <w:r>
              <w:rPr>
                <w:rFonts w:ascii="Arial" w:hAnsi="Arial" w:cs="Arial"/>
                <w:sz w:val="20"/>
                <w:szCs w:val="20"/>
              </w:rPr>
              <w:t xml:space="preserve"> y al finalizar este informe siguen pendientes </w:t>
            </w:r>
            <w:r w:rsidR="000E6137">
              <w:rPr>
                <w:rFonts w:ascii="Arial" w:hAnsi="Arial" w:cs="Arial"/>
                <w:sz w:val="20"/>
                <w:szCs w:val="20"/>
              </w:rPr>
              <w:t xml:space="preserve">de </w:t>
            </w:r>
            <w:r>
              <w:rPr>
                <w:rFonts w:ascii="Arial" w:hAnsi="Arial" w:cs="Arial"/>
                <w:sz w:val="20"/>
                <w:szCs w:val="20"/>
              </w:rPr>
              <w:t xml:space="preserve">la </w:t>
            </w:r>
            <w:r w:rsidR="000E6137">
              <w:rPr>
                <w:rFonts w:ascii="Arial" w:hAnsi="Arial" w:cs="Arial"/>
                <w:sz w:val="20"/>
                <w:szCs w:val="20"/>
              </w:rPr>
              <w:t xml:space="preserve">correspondiente </w:t>
            </w:r>
            <w:r>
              <w:rPr>
                <w:rFonts w:ascii="Arial" w:hAnsi="Arial" w:cs="Arial"/>
                <w:sz w:val="20"/>
                <w:szCs w:val="20"/>
              </w:rPr>
              <w:t xml:space="preserve">gestión.  </w:t>
            </w:r>
          </w:p>
          <w:p w14:paraId="1454B3E6" w14:textId="77777777" w:rsidR="000D2A65" w:rsidRDefault="000D2A65" w:rsidP="00020CC4">
            <w:pPr>
              <w:jc w:val="both"/>
              <w:rPr>
                <w:rFonts w:ascii="Arial" w:hAnsi="Arial" w:cs="Arial"/>
                <w:sz w:val="20"/>
                <w:szCs w:val="20"/>
              </w:rPr>
            </w:pPr>
          </w:p>
          <w:p w14:paraId="092E5814" w14:textId="5D17B7DB" w:rsidR="000D2A65" w:rsidRPr="000D2A65" w:rsidRDefault="000D2A65" w:rsidP="000D2A65">
            <w:pPr>
              <w:jc w:val="both"/>
              <w:rPr>
                <w:rFonts w:ascii="Arial" w:hAnsi="Arial" w:cs="Arial"/>
                <w:sz w:val="20"/>
                <w:szCs w:val="20"/>
              </w:rPr>
            </w:pPr>
            <w:r w:rsidRPr="000D2A65">
              <w:rPr>
                <w:rFonts w:ascii="Arial" w:hAnsi="Arial" w:cs="Arial"/>
                <w:sz w:val="20"/>
                <w:szCs w:val="20"/>
              </w:rPr>
              <w:t xml:space="preserve">Luego de verificadas las actas de Comité de Cartera (Subdirección Administrativa y Financiera), se </w:t>
            </w:r>
            <w:r w:rsidR="00DF3BDF">
              <w:rPr>
                <w:rFonts w:ascii="Arial" w:hAnsi="Arial" w:cs="Arial"/>
                <w:sz w:val="20"/>
                <w:szCs w:val="20"/>
              </w:rPr>
              <w:t>observa</w:t>
            </w:r>
            <w:r w:rsidRPr="000D2A65">
              <w:rPr>
                <w:rFonts w:ascii="Arial" w:hAnsi="Arial" w:cs="Arial"/>
                <w:sz w:val="20"/>
                <w:szCs w:val="20"/>
              </w:rPr>
              <w:t xml:space="preserve"> que se encuentran plenamente documentadas, evidenciándose sus decisiones; basadas en consideraciones económicas, comerciales, técnicas y jurídicas y acordes con las políticas y normas vigentes que regulan al Instituto, además, presentan sus debidas recomendaciones y conclusiones.</w:t>
            </w:r>
          </w:p>
          <w:p w14:paraId="51F5B621" w14:textId="77777777" w:rsidR="000D2A65" w:rsidRPr="000D2A65" w:rsidRDefault="000D2A65" w:rsidP="000D2A65">
            <w:pPr>
              <w:jc w:val="both"/>
              <w:rPr>
                <w:rFonts w:ascii="Arial" w:hAnsi="Arial" w:cs="Arial"/>
                <w:sz w:val="20"/>
                <w:szCs w:val="20"/>
              </w:rPr>
            </w:pPr>
          </w:p>
          <w:p w14:paraId="478ECB3A" w14:textId="77777777" w:rsidR="00E501CA" w:rsidRPr="00E501CA" w:rsidRDefault="00E501CA" w:rsidP="00E501CA">
            <w:pPr>
              <w:jc w:val="both"/>
              <w:rPr>
                <w:rFonts w:ascii="Arial" w:hAnsi="Arial" w:cs="Arial"/>
                <w:sz w:val="20"/>
                <w:szCs w:val="20"/>
              </w:rPr>
            </w:pPr>
            <w:r w:rsidRPr="00E501CA">
              <w:rPr>
                <w:rFonts w:ascii="Arial" w:hAnsi="Arial" w:cs="Arial"/>
                <w:sz w:val="20"/>
                <w:szCs w:val="20"/>
              </w:rPr>
              <w:t>Por lo anterior, se evidencia que se está dando cumplimiento a lo citado en el numeral 4 (cuarto) del Acuerdo N°09 del 22 de septiembre de 2017, por medio del cual se modifica el numeral 5.2.2 del artículo 1 del acuerdo N°08 del 16 de febrero de 2011, entre las modificaciones se observa que el comité sesionará como mínimo cuatro veces al año o a necesidad de acuerdo con las fórmulas de normalización presentadas por los deudores de la cartera objeto de administración.</w:t>
            </w:r>
          </w:p>
          <w:p w14:paraId="2256C170" w14:textId="77777777" w:rsidR="000D2A65" w:rsidRPr="000D2A65" w:rsidRDefault="000D2A65" w:rsidP="000D2A65">
            <w:pPr>
              <w:jc w:val="both"/>
              <w:rPr>
                <w:rFonts w:ascii="Arial" w:hAnsi="Arial" w:cs="Arial"/>
                <w:sz w:val="20"/>
                <w:szCs w:val="20"/>
              </w:rPr>
            </w:pPr>
          </w:p>
          <w:p w14:paraId="39A32D19" w14:textId="77777777" w:rsidR="00524487" w:rsidRDefault="00524487" w:rsidP="00020CC4">
            <w:pPr>
              <w:jc w:val="both"/>
              <w:rPr>
                <w:rFonts w:ascii="Arial" w:hAnsi="Arial" w:cs="Arial"/>
                <w:sz w:val="20"/>
                <w:szCs w:val="20"/>
              </w:rPr>
            </w:pPr>
          </w:p>
          <w:p w14:paraId="562C1B81" w14:textId="5CE3E960" w:rsidR="00516CAF" w:rsidRPr="00432992" w:rsidRDefault="00516CAF" w:rsidP="00432992">
            <w:pPr>
              <w:pStyle w:val="TableParagraph"/>
              <w:numPr>
                <w:ilvl w:val="0"/>
                <w:numId w:val="7"/>
              </w:numPr>
              <w:spacing w:before="0"/>
              <w:ind w:right="110"/>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PROCESO VENTA CARTERA HIPOTECARIA:</w:t>
            </w:r>
          </w:p>
          <w:p w14:paraId="027B7B0C" w14:textId="77777777" w:rsidR="00516CAF" w:rsidRDefault="00516CAF" w:rsidP="00524487">
            <w:pPr>
              <w:pStyle w:val="TableParagraph"/>
              <w:spacing w:before="0"/>
              <w:ind w:right="110"/>
              <w:jc w:val="both"/>
              <w:rPr>
                <w:rFonts w:ascii="Arial" w:hAnsi="Arial" w:cs="Arial"/>
                <w:b/>
                <w:i/>
                <w:color w:val="000000" w:themeColor="text1"/>
                <w:sz w:val="24"/>
                <w:szCs w:val="24"/>
                <w:u w:val="single"/>
                <w:lang w:val="es-MX"/>
              </w:rPr>
            </w:pPr>
          </w:p>
          <w:p w14:paraId="1B20E8DB" w14:textId="77777777" w:rsidR="00524487" w:rsidRDefault="00524487" w:rsidP="00524487">
            <w:pPr>
              <w:pStyle w:val="TableParagraph"/>
              <w:spacing w:before="0"/>
              <w:ind w:right="105"/>
              <w:jc w:val="both"/>
              <w:rPr>
                <w:sz w:val="20"/>
              </w:rPr>
            </w:pPr>
            <w:r>
              <w:rPr>
                <w:sz w:val="20"/>
              </w:rPr>
              <w:t>El Isvimed, a través del Acuerdo N°08 del 16 de febrero de 2011 y luego modificado en parte bajo el Acuerdo 09 de 2017 adoptó el manual de crédito y cartera para la administración, control y dirección de la cartera hipotecaria del Instituto.</w:t>
            </w:r>
          </w:p>
          <w:p w14:paraId="08A383C9" w14:textId="30A4CC12" w:rsidR="00524487" w:rsidRDefault="00524487" w:rsidP="00524487">
            <w:pPr>
              <w:pStyle w:val="TableParagraph"/>
              <w:spacing w:before="0"/>
              <w:ind w:right="105"/>
              <w:jc w:val="both"/>
              <w:rPr>
                <w:sz w:val="20"/>
              </w:rPr>
            </w:pPr>
          </w:p>
          <w:p w14:paraId="0801B55C" w14:textId="210294A3" w:rsidR="006D1801" w:rsidRPr="006D1801" w:rsidRDefault="00E5496D" w:rsidP="006D1801">
            <w:pPr>
              <w:pStyle w:val="TableParagraph"/>
              <w:spacing w:before="0"/>
              <w:ind w:right="105"/>
              <w:jc w:val="both"/>
              <w:rPr>
                <w:sz w:val="20"/>
              </w:rPr>
            </w:pPr>
            <w:r w:rsidRPr="00E5496D">
              <w:rPr>
                <w:sz w:val="20"/>
              </w:rPr>
              <w:t xml:space="preserve">En cuanto al proceso de venta de la cartera hipotecaria, el Instituto a través de </w:t>
            </w:r>
            <w:r>
              <w:rPr>
                <w:sz w:val="20"/>
              </w:rPr>
              <w:t>los estamentos y atribuciones</w:t>
            </w:r>
            <w:r w:rsidRPr="00E5496D">
              <w:rPr>
                <w:sz w:val="20"/>
              </w:rPr>
              <w:t>, ha</w:t>
            </w:r>
            <w:r>
              <w:rPr>
                <w:sz w:val="20"/>
              </w:rPr>
              <w:t>n</w:t>
            </w:r>
            <w:r w:rsidRPr="00E5496D">
              <w:rPr>
                <w:sz w:val="20"/>
              </w:rPr>
              <w:t xml:space="preserve"> realizado diferentes </w:t>
            </w:r>
            <w:r>
              <w:rPr>
                <w:sz w:val="20"/>
              </w:rPr>
              <w:t xml:space="preserve">estudios. </w:t>
            </w:r>
            <w:r w:rsidR="003B2749">
              <w:rPr>
                <w:sz w:val="20"/>
              </w:rPr>
              <w:t xml:space="preserve">La cartera hipotecaria del Instituto, presenta al finalizar la vigencia 2021 un saldo por recuperar de: </w:t>
            </w:r>
            <w:r w:rsidR="003B2749" w:rsidRPr="004F2332">
              <w:rPr>
                <w:sz w:val="20"/>
              </w:rPr>
              <w:t>$3.035.393.833</w:t>
            </w:r>
            <w:r w:rsidR="003B2749">
              <w:rPr>
                <w:sz w:val="20"/>
              </w:rPr>
              <w:t xml:space="preserve"> (según informe </w:t>
            </w:r>
            <w:r w:rsidR="003B2749" w:rsidRPr="004F2332">
              <w:rPr>
                <w:sz w:val="20"/>
              </w:rPr>
              <w:t>de gestión de cartera</w:t>
            </w:r>
            <w:r w:rsidR="003B2749">
              <w:rPr>
                <w:sz w:val="20"/>
              </w:rPr>
              <w:t xml:space="preserve">), </w:t>
            </w:r>
            <w:r w:rsidR="006D1801" w:rsidRPr="006D1801">
              <w:rPr>
                <w:sz w:val="20"/>
              </w:rPr>
              <w:t>por lo cual,</w:t>
            </w:r>
            <w:r w:rsidR="003B2749">
              <w:rPr>
                <w:sz w:val="20"/>
              </w:rPr>
              <w:t xml:space="preserve"> </w:t>
            </w:r>
            <w:r>
              <w:rPr>
                <w:sz w:val="20"/>
              </w:rPr>
              <w:t xml:space="preserve">el órgano colegiado </w:t>
            </w:r>
            <w:r w:rsidR="003B2749">
              <w:rPr>
                <w:sz w:val="20"/>
              </w:rPr>
              <w:t>del ente</w:t>
            </w:r>
            <w:r w:rsidR="006D1801" w:rsidRPr="006D1801">
              <w:rPr>
                <w:sz w:val="20"/>
              </w:rPr>
              <w:t xml:space="preserve"> debe evaluar actualmente el impacto social que ésta pueda crear, así como los riesgos jurídicos que pueden generar dentro del Instituto, pues si se vende a una entidad financiera, ya no se garantizaría el bienestar social, y muy seguramente </w:t>
            </w:r>
            <w:r w:rsidR="003B2749">
              <w:rPr>
                <w:sz w:val="20"/>
              </w:rPr>
              <w:t xml:space="preserve">muchas </w:t>
            </w:r>
            <w:r w:rsidR="006D1801" w:rsidRPr="006D1801">
              <w:rPr>
                <w:sz w:val="20"/>
              </w:rPr>
              <w:t>familias perderían su vivienda mediante un embargo jurídico y remate de su vivienda.</w:t>
            </w:r>
          </w:p>
          <w:p w14:paraId="3D3599C4" w14:textId="77777777" w:rsidR="006D1801" w:rsidRDefault="006D1801" w:rsidP="00524487">
            <w:pPr>
              <w:pStyle w:val="TableParagraph"/>
              <w:spacing w:before="0"/>
              <w:ind w:right="105"/>
              <w:jc w:val="both"/>
              <w:rPr>
                <w:sz w:val="20"/>
              </w:rPr>
            </w:pPr>
          </w:p>
          <w:p w14:paraId="309C04FC" w14:textId="2ED23B94" w:rsidR="00656FBC" w:rsidRDefault="003B2749" w:rsidP="003B2749">
            <w:pPr>
              <w:pStyle w:val="TableParagraph"/>
              <w:spacing w:before="0"/>
              <w:ind w:right="105"/>
              <w:jc w:val="both"/>
              <w:rPr>
                <w:sz w:val="20"/>
              </w:rPr>
            </w:pPr>
            <w:r w:rsidRPr="00656FBC">
              <w:rPr>
                <w:sz w:val="20"/>
              </w:rPr>
              <w:t xml:space="preserve">Durante el </w:t>
            </w:r>
            <w:r w:rsidR="00056F65">
              <w:rPr>
                <w:sz w:val="20"/>
              </w:rPr>
              <w:t>2 (</w:t>
            </w:r>
            <w:r w:rsidRPr="00656FBC">
              <w:rPr>
                <w:sz w:val="20"/>
              </w:rPr>
              <w:t>segundo</w:t>
            </w:r>
            <w:r w:rsidR="00056F65">
              <w:rPr>
                <w:sz w:val="20"/>
              </w:rPr>
              <w:t>)</w:t>
            </w:r>
            <w:r w:rsidRPr="00656FBC">
              <w:rPr>
                <w:sz w:val="20"/>
              </w:rPr>
              <w:t xml:space="preserve"> semestre de 2021, la Dirección del Instituto ha estado analizando la viabilidad de la venta de la cartera hipotecaria, p</w:t>
            </w:r>
            <w:r w:rsidR="00656FBC">
              <w:rPr>
                <w:sz w:val="20"/>
              </w:rPr>
              <w:t xml:space="preserve">ero se deben plantear </w:t>
            </w:r>
            <w:r w:rsidR="00656FBC" w:rsidRPr="006D1801">
              <w:rPr>
                <w:sz w:val="20"/>
              </w:rPr>
              <w:t>diferentes escenarios</w:t>
            </w:r>
            <w:r w:rsidR="00656FBC">
              <w:rPr>
                <w:sz w:val="20"/>
              </w:rPr>
              <w:t>,</w:t>
            </w:r>
            <w:r w:rsidR="00656FBC" w:rsidRPr="006D1801">
              <w:rPr>
                <w:sz w:val="20"/>
              </w:rPr>
              <w:t xml:space="preserve"> siempre buscando el beneficio institucional</w:t>
            </w:r>
            <w:r w:rsidR="00656FBC">
              <w:rPr>
                <w:sz w:val="20"/>
              </w:rPr>
              <w:t>,</w:t>
            </w:r>
            <w:r w:rsidR="00656FBC" w:rsidRPr="006D1801">
              <w:rPr>
                <w:sz w:val="20"/>
              </w:rPr>
              <w:t xml:space="preserve"> sin dejar a un lado nuestra razón social y el bienestar común”</w:t>
            </w:r>
            <w:r w:rsidR="00656FBC">
              <w:rPr>
                <w:sz w:val="20"/>
              </w:rPr>
              <w:t>.</w:t>
            </w:r>
            <w:r w:rsidRPr="00656FBC">
              <w:rPr>
                <w:sz w:val="20"/>
              </w:rPr>
              <w:t xml:space="preserve"> </w:t>
            </w:r>
          </w:p>
          <w:p w14:paraId="50F5C60A" w14:textId="77777777" w:rsidR="00656FBC" w:rsidRDefault="00656FBC" w:rsidP="003B2749">
            <w:pPr>
              <w:pStyle w:val="TableParagraph"/>
              <w:spacing w:before="0"/>
              <w:ind w:right="105"/>
              <w:jc w:val="both"/>
              <w:rPr>
                <w:sz w:val="20"/>
              </w:rPr>
            </w:pPr>
          </w:p>
          <w:p w14:paraId="5A035D68" w14:textId="77777777" w:rsidR="00656FBC" w:rsidRPr="00656FBC" w:rsidRDefault="00656FBC" w:rsidP="00656FBC">
            <w:pPr>
              <w:pStyle w:val="TableParagraph"/>
              <w:spacing w:before="0"/>
              <w:ind w:right="105"/>
              <w:jc w:val="both"/>
              <w:rPr>
                <w:sz w:val="20"/>
              </w:rPr>
            </w:pPr>
            <w:r w:rsidRPr="00656FBC">
              <w:rPr>
                <w:sz w:val="20"/>
              </w:rPr>
              <w:t>De igual manera, se debe resaltar la importancia del compromiso social que el Isvimed tiene como entidad frente a la comunidad, pues no se debe dejar de reconocer que dentro de su plan de gobierno es una de sus mayores metas y se estaría olvidando parte de su misión, como es, el mejoramiento de la calidad de vida de los grupos familiares y los asentamientos humanos urbanos y rurales; especialmente, de sus habitantes en condiciones de pobreza, vulnerabilidad y precariedad, en un marco de los valores corporativos institucionales.</w:t>
            </w:r>
          </w:p>
          <w:p w14:paraId="4E234EA6" w14:textId="77777777" w:rsidR="00656FBC" w:rsidRPr="00656FBC" w:rsidRDefault="00656FBC" w:rsidP="00656FBC">
            <w:pPr>
              <w:pStyle w:val="TableParagraph"/>
              <w:spacing w:before="0"/>
              <w:ind w:right="105"/>
              <w:jc w:val="both"/>
              <w:rPr>
                <w:sz w:val="20"/>
              </w:rPr>
            </w:pPr>
          </w:p>
          <w:p w14:paraId="3B8D176A" w14:textId="77777777" w:rsidR="00656FBC" w:rsidRPr="00656FBC" w:rsidRDefault="00656FBC" w:rsidP="00656FBC">
            <w:pPr>
              <w:pStyle w:val="TableParagraph"/>
              <w:spacing w:before="0"/>
              <w:ind w:right="105"/>
              <w:jc w:val="both"/>
              <w:rPr>
                <w:sz w:val="20"/>
              </w:rPr>
            </w:pPr>
            <w:r w:rsidRPr="00656FBC">
              <w:rPr>
                <w:sz w:val="20"/>
              </w:rPr>
              <w:lastRenderedPageBreak/>
              <w:t>A la fecha de este informe, se está a la espera de las directrices que se trazarán desde la Dirección del Instituto, con respecto al futuro inmediato de la cartera hipotecaria.</w:t>
            </w:r>
          </w:p>
          <w:p w14:paraId="31FE4F64" w14:textId="77777777" w:rsidR="00157D87" w:rsidRDefault="00157D87" w:rsidP="00524487">
            <w:pPr>
              <w:pStyle w:val="TableParagraph"/>
              <w:spacing w:before="0"/>
              <w:ind w:right="110"/>
              <w:jc w:val="both"/>
              <w:rPr>
                <w:rFonts w:ascii="Arial" w:hAnsi="Arial" w:cs="Arial"/>
                <w:b/>
                <w:i/>
                <w:color w:val="000000" w:themeColor="text1"/>
                <w:sz w:val="24"/>
                <w:szCs w:val="24"/>
                <w:u w:val="single"/>
                <w:lang w:val="es-MX"/>
              </w:rPr>
            </w:pPr>
          </w:p>
          <w:p w14:paraId="0CBE7F5E" w14:textId="77777777" w:rsidR="00FE3C33" w:rsidRDefault="00FE3C33" w:rsidP="00524487">
            <w:pPr>
              <w:pStyle w:val="TableParagraph"/>
              <w:spacing w:before="0"/>
              <w:ind w:right="110"/>
              <w:jc w:val="both"/>
              <w:rPr>
                <w:rFonts w:ascii="Arial" w:hAnsi="Arial" w:cs="Arial"/>
                <w:b/>
                <w:i/>
                <w:color w:val="000000" w:themeColor="text1"/>
                <w:sz w:val="24"/>
                <w:szCs w:val="24"/>
                <w:u w:val="single"/>
                <w:lang w:val="es-MX"/>
              </w:rPr>
            </w:pPr>
          </w:p>
          <w:p w14:paraId="1EC68E2A" w14:textId="2C0F8260" w:rsidR="00E501CA" w:rsidRPr="00153C6D" w:rsidRDefault="00153C6D" w:rsidP="00432992">
            <w:pPr>
              <w:pStyle w:val="TableParagraph"/>
              <w:numPr>
                <w:ilvl w:val="0"/>
                <w:numId w:val="7"/>
              </w:numPr>
              <w:spacing w:before="0"/>
              <w:ind w:right="110"/>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GENERACIÓN DE REPORTES MENSUALES Y SALDOS DE CARTERA DE LOS DEUDORES DEL INSTITUTO:</w:t>
            </w:r>
          </w:p>
          <w:p w14:paraId="74EF3E9B" w14:textId="77777777" w:rsidR="00B52A72" w:rsidRDefault="00B52A72" w:rsidP="007A2243">
            <w:pPr>
              <w:jc w:val="both"/>
              <w:rPr>
                <w:rFonts w:ascii="Arial" w:hAnsi="Arial" w:cs="Arial"/>
                <w:sz w:val="20"/>
                <w:szCs w:val="20"/>
              </w:rPr>
            </w:pPr>
          </w:p>
          <w:p w14:paraId="40DC6221" w14:textId="2CFCD28E" w:rsidR="00581BF8" w:rsidRDefault="00480FC0" w:rsidP="007A2243">
            <w:pPr>
              <w:jc w:val="both"/>
              <w:rPr>
                <w:rFonts w:ascii="Arial" w:hAnsi="Arial" w:cs="Arial"/>
                <w:sz w:val="20"/>
                <w:szCs w:val="20"/>
              </w:rPr>
            </w:pPr>
            <w:r>
              <w:rPr>
                <w:rFonts w:ascii="Arial" w:hAnsi="Arial" w:cs="Arial"/>
                <w:sz w:val="20"/>
                <w:szCs w:val="20"/>
              </w:rPr>
              <w:t>El I</w:t>
            </w:r>
            <w:r w:rsidR="00770DF0">
              <w:rPr>
                <w:rFonts w:ascii="Arial" w:hAnsi="Arial" w:cs="Arial"/>
                <w:sz w:val="20"/>
                <w:szCs w:val="20"/>
              </w:rPr>
              <w:t xml:space="preserve">nstituto </w:t>
            </w:r>
            <w:r w:rsidR="005204D2">
              <w:rPr>
                <w:rFonts w:ascii="Arial" w:hAnsi="Arial" w:cs="Arial"/>
                <w:sz w:val="20"/>
                <w:szCs w:val="20"/>
              </w:rPr>
              <w:t xml:space="preserve">contrata </w:t>
            </w:r>
            <w:r>
              <w:rPr>
                <w:rFonts w:ascii="Arial" w:hAnsi="Arial" w:cs="Arial"/>
                <w:sz w:val="20"/>
                <w:szCs w:val="20"/>
              </w:rPr>
              <w:t xml:space="preserve">con terceros </w:t>
            </w:r>
            <w:r w:rsidR="00581BF8">
              <w:rPr>
                <w:rFonts w:ascii="Arial" w:hAnsi="Arial" w:cs="Arial"/>
                <w:sz w:val="20"/>
                <w:szCs w:val="20"/>
              </w:rPr>
              <w:t xml:space="preserve">la prestación de </w:t>
            </w:r>
            <w:r>
              <w:rPr>
                <w:rFonts w:ascii="Arial" w:hAnsi="Arial" w:cs="Arial"/>
                <w:sz w:val="20"/>
                <w:szCs w:val="20"/>
              </w:rPr>
              <w:t>servicios</w:t>
            </w:r>
            <w:r w:rsidR="00310F9C">
              <w:rPr>
                <w:rFonts w:ascii="Arial" w:hAnsi="Arial" w:cs="Arial"/>
                <w:sz w:val="20"/>
                <w:szCs w:val="20"/>
              </w:rPr>
              <w:t xml:space="preserve"> (administración de la cartera) </w:t>
            </w:r>
            <w:r w:rsidR="00F2420A">
              <w:rPr>
                <w:rFonts w:ascii="Arial" w:hAnsi="Arial" w:cs="Arial"/>
                <w:sz w:val="20"/>
                <w:szCs w:val="20"/>
              </w:rPr>
              <w:t xml:space="preserve">de ejecución del cobro persuasivo, del cobro </w:t>
            </w:r>
            <w:r w:rsidR="00F2420A" w:rsidRPr="007A2243">
              <w:rPr>
                <w:rFonts w:ascii="Arial" w:hAnsi="Arial" w:cs="Arial"/>
                <w:sz w:val="20"/>
                <w:szCs w:val="20"/>
              </w:rPr>
              <w:t>y seguimiento de las obligaciones judicializadas</w:t>
            </w:r>
            <w:r w:rsidR="00F2420A">
              <w:rPr>
                <w:rFonts w:ascii="Arial" w:hAnsi="Arial" w:cs="Arial"/>
                <w:sz w:val="20"/>
                <w:szCs w:val="20"/>
              </w:rPr>
              <w:t xml:space="preserve"> de la cartera hipotecaria, además </w:t>
            </w:r>
            <w:r w:rsidR="002E16B2">
              <w:rPr>
                <w:rFonts w:ascii="Arial" w:hAnsi="Arial" w:cs="Arial"/>
                <w:sz w:val="20"/>
                <w:szCs w:val="20"/>
              </w:rPr>
              <w:t>se comprometen a</w:t>
            </w:r>
            <w:r w:rsidR="00F2420A">
              <w:rPr>
                <w:rFonts w:ascii="Arial" w:hAnsi="Arial" w:cs="Arial"/>
                <w:sz w:val="20"/>
                <w:szCs w:val="20"/>
              </w:rPr>
              <w:t xml:space="preserve"> </w:t>
            </w:r>
            <w:r w:rsidRPr="00480FC0">
              <w:rPr>
                <w:rFonts w:ascii="Arial" w:hAnsi="Arial" w:cs="Arial"/>
                <w:sz w:val="20"/>
                <w:szCs w:val="20"/>
              </w:rPr>
              <w:t>genera</w:t>
            </w:r>
            <w:r w:rsidR="00F2420A">
              <w:rPr>
                <w:rFonts w:ascii="Arial" w:hAnsi="Arial" w:cs="Arial"/>
                <w:sz w:val="20"/>
                <w:szCs w:val="20"/>
              </w:rPr>
              <w:t>r</w:t>
            </w:r>
            <w:r w:rsidRPr="00480FC0">
              <w:rPr>
                <w:rFonts w:ascii="Arial" w:hAnsi="Arial" w:cs="Arial"/>
                <w:sz w:val="20"/>
                <w:szCs w:val="20"/>
              </w:rPr>
              <w:t xml:space="preserve"> </w:t>
            </w:r>
            <w:r w:rsidR="002E16B2" w:rsidRPr="00480FC0">
              <w:rPr>
                <w:rFonts w:ascii="Arial" w:hAnsi="Arial" w:cs="Arial"/>
                <w:sz w:val="20"/>
                <w:szCs w:val="20"/>
              </w:rPr>
              <w:t xml:space="preserve">reportes mensuales </w:t>
            </w:r>
            <w:r w:rsidR="002E16B2">
              <w:rPr>
                <w:rFonts w:ascii="Arial" w:hAnsi="Arial" w:cs="Arial"/>
                <w:sz w:val="20"/>
                <w:szCs w:val="20"/>
              </w:rPr>
              <w:t xml:space="preserve">actualizados y los </w:t>
            </w:r>
            <w:r w:rsidR="00581BF8">
              <w:rPr>
                <w:rFonts w:ascii="Arial" w:hAnsi="Arial" w:cs="Arial"/>
                <w:sz w:val="20"/>
                <w:szCs w:val="20"/>
              </w:rPr>
              <w:t>saldos de la cartera</w:t>
            </w:r>
            <w:r w:rsidR="002E16B2">
              <w:rPr>
                <w:rFonts w:ascii="Arial" w:hAnsi="Arial" w:cs="Arial"/>
                <w:sz w:val="20"/>
                <w:szCs w:val="20"/>
              </w:rPr>
              <w:t xml:space="preserve"> de los deudores del Instituto</w:t>
            </w:r>
            <w:r w:rsidR="00B52A72">
              <w:rPr>
                <w:rFonts w:ascii="Arial" w:hAnsi="Arial" w:cs="Arial"/>
                <w:sz w:val="20"/>
                <w:szCs w:val="20"/>
              </w:rPr>
              <w:t xml:space="preserve">, </w:t>
            </w:r>
            <w:r w:rsidR="00581BF8">
              <w:rPr>
                <w:rFonts w:ascii="Arial" w:hAnsi="Arial" w:cs="Arial"/>
                <w:sz w:val="20"/>
                <w:szCs w:val="20"/>
              </w:rPr>
              <w:t>éstos</w:t>
            </w:r>
            <w:r w:rsidR="00B52A72">
              <w:rPr>
                <w:rFonts w:ascii="Arial" w:hAnsi="Arial" w:cs="Arial"/>
                <w:sz w:val="20"/>
                <w:szCs w:val="20"/>
              </w:rPr>
              <w:t xml:space="preserve"> </w:t>
            </w:r>
            <w:r w:rsidR="002E16B2">
              <w:rPr>
                <w:rFonts w:ascii="Arial" w:hAnsi="Arial" w:cs="Arial"/>
                <w:sz w:val="20"/>
                <w:szCs w:val="20"/>
              </w:rPr>
              <w:t>informes</w:t>
            </w:r>
            <w:r w:rsidR="00D845E7">
              <w:rPr>
                <w:rFonts w:ascii="Arial" w:hAnsi="Arial" w:cs="Arial"/>
                <w:sz w:val="20"/>
                <w:szCs w:val="20"/>
              </w:rPr>
              <w:t xml:space="preserve"> del</w:t>
            </w:r>
            <w:r w:rsidR="002E16B2">
              <w:rPr>
                <w:rFonts w:ascii="Arial" w:hAnsi="Arial" w:cs="Arial"/>
                <w:sz w:val="20"/>
                <w:szCs w:val="20"/>
              </w:rPr>
              <w:t xml:space="preserve"> </w:t>
            </w:r>
            <w:r w:rsidR="00D845E7" w:rsidRPr="00AA7068">
              <w:rPr>
                <w:rFonts w:ascii="Arial" w:hAnsi="Arial" w:cs="Arial"/>
                <w:sz w:val="20"/>
                <w:szCs w:val="20"/>
              </w:rPr>
              <w:t xml:space="preserve">portafolio de </w:t>
            </w:r>
            <w:r w:rsidR="00D845E7">
              <w:rPr>
                <w:rFonts w:ascii="Arial" w:hAnsi="Arial" w:cs="Arial"/>
                <w:sz w:val="20"/>
                <w:szCs w:val="20"/>
              </w:rPr>
              <w:t xml:space="preserve">la </w:t>
            </w:r>
            <w:r w:rsidR="00D845E7" w:rsidRPr="00AA7068">
              <w:rPr>
                <w:rFonts w:ascii="Arial" w:hAnsi="Arial" w:cs="Arial"/>
                <w:sz w:val="20"/>
                <w:szCs w:val="20"/>
              </w:rPr>
              <w:t>cartera hipotecaria</w:t>
            </w:r>
            <w:r w:rsidR="00D845E7">
              <w:rPr>
                <w:rFonts w:ascii="Arial" w:hAnsi="Arial" w:cs="Arial"/>
                <w:sz w:val="20"/>
                <w:szCs w:val="20"/>
              </w:rPr>
              <w:t xml:space="preserve"> </w:t>
            </w:r>
            <w:r w:rsidR="00B52A72">
              <w:rPr>
                <w:rFonts w:ascii="Arial" w:hAnsi="Arial" w:cs="Arial"/>
                <w:sz w:val="20"/>
                <w:szCs w:val="20"/>
              </w:rPr>
              <w:t xml:space="preserve">deben </w:t>
            </w:r>
            <w:r w:rsidR="002E16B2">
              <w:rPr>
                <w:rFonts w:ascii="Arial" w:hAnsi="Arial" w:cs="Arial"/>
                <w:sz w:val="20"/>
                <w:szCs w:val="20"/>
              </w:rPr>
              <w:t>contener</w:t>
            </w:r>
            <w:r w:rsidR="00D845E7">
              <w:rPr>
                <w:rFonts w:ascii="Arial" w:hAnsi="Arial" w:cs="Arial"/>
                <w:sz w:val="20"/>
                <w:szCs w:val="20"/>
              </w:rPr>
              <w:t>,</w:t>
            </w:r>
            <w:r>
              <w:rPr>
                <w:rFonts w:ascii="Arial" w:hAnsi="Arial" w:cs="Arial"/>
                <w:sz w:val="20"/>
                <w:szCs w:val="20"/>
              </w:rPr>
              <w:t xml:space="preserve"> </w:t>
            </w:r>
            <w:r w:rsidR="00B52A72">
              <w:rPr>
                <w:rFonts w:ascii="Arial" w:hAnsi="Arial" w:cs="Arial"/>
                <w:sz w:val="20"/>
                <w:szCs w:val="20"/>
              </w:rPr>
              <w:t xml:space="preserve">el análisis </w:t>
            </w:r>
            <w:r w:rsidR="00B52A72" w:rsidRPr="007A2243">
              <w:rPr>
                <w:rFonts w:ascii="Arial" w:hAnsi="Arial" w:cs="Arial"/>
                <w:sz w:val="20"/>
                <w:szCs w:val="20"/>
              </w:rPr>
              <w:t>de los recaudos de la cartera, su deterioro, los valores no percibidos, la liquidación de los intereses corrientes, intereses de mora, seguro de vida, reliquidaciones y valores no percibidos</w:t>
            </w:r>
            <w:r w:rsidR="00581BF8">
              <w:rPr>
                <w:rFonts w:ascii="Arial" w:hAnsi="Arial" w:cs="Arial"/>
                <w:sz w:val="20"/>
                <w:szCs w:val="20"/>
              </w:rPr>
              <w:t>.</w:t>
            </w:r>
          </w:p>
          <w:p w14:paraId="71EA1A48" w14:textId="77777777" w:rsidR="002E16B2" w:rsidRDefault="002E16B2" w:rsidP="007A2243">
            <w:pPr>
              <w:jc w:val="both"/>
              <w:rPr>
                <w:rFonts w:ascii="Arial" w:hAnsi="Arial" w:cs="Arial"/>
                <w:sz w:val="20"/>
                <w:szCs w:val="20"/>
              </w:rPr>
            </w:pPr>
          </w:p>
          <w:p w14:paraId="769A3317" w14:textId="470149C4" w:rsidR="00D845E7" w:rsidRPr="007A2243" w:rsidRDefault="00D845E7" w:rsidP="00D845E7">
            <w:pPr>
              <w:jc w:val="both"/>
              <w:rPr>
                <w:rFonts w:ascii="Arial" w:hAnsi="Arial" w:cs="Arial"/>
                <w:sz w:val="20"/>
                <w:szCs w:val="20"/>
              </w:rPr>
            </w:pPr>
            <w:r w:rsidRPr="007A2243">
              <w:rPr>
                <w:rFonts w:ascii="Arial" w:hAnsi="Arial" w:cs="Arial"/>
                <w:sz w:val="20"/>
                <w:szCs w:val="20"/>
              </w:rPr>
              <w:t>Para tal fin se celebró el contrato No.558 de 2021</w:t>
            </w:r>
            <w:r w:rsidR="00B26C3A">
              <w:rPr>
                <w:rFonts w:ascii="Arial" w:hAnsi="Arial" w:cs="Arial"/>
                <w:sz w:val="20"/>
                <w:szCs w:val="20"/>
              </w:rPr>
              <w:t xml:space="preserve"> con la empresa </w:t>
            </w:r>
            <w:r w:rsidR="00B26C3A" w:rsidRPr="0036753C">
              <w:rPr>
                <w:rFonts w:ascii="Arial" w:hAnsi="Arial" w:cs="Arial"/>
                <w:sz w:val="20"/>
                <w:szCs w:val="20"/>
              </w:rPr>
              <w:t>Dominiisoft</w:t>
            </w:r>
            <w:r w:rsidRPr="007A2243">
              <w:rPr>
                <w:rFonts w:ascii="Arial" w:hAnsi="Arial" w:cs="Arial"/>
                <w:sz w:val="20"/>
                <w:szCs w:val="20"/>
              </w:rPr>
              <w:t>, cuyas características son las siguientes:</w:t>
            </w:r>
          </w:p>
          <w:p w14:paraId="14A6F644" w14:textId="77777777" w:rsidR="00D845E7" w:rsidRDefault="00D845E7" w:rsidP="00D845E7">
            <w:pPr>
              <w:pStyle w:val="Textoindependiente"/>
              <w:rPr>
                <w:rFonts w:cs="Arial"/>
                <w:szCs w:val="24"/>
                <w:lang w:val="es-CO"/>
              </w:rPr>
            </w:pPr>
          </w:p>
          <w:p w14:paraId="64423A62" w14:textId="77777777" w:rsidR="00D845E7" w:rsidRPr="00480FC0" w:rsidRDefault="00D845E7" w:rsidP="00D845E7">
            <w:pPr>
              <w:jc w:val="both"/>
              <w:rPr>
                <w:rFonts w:ascii="Arial" w:hAnsi="Arial" w:cs="Arial"/>
                <w:sz w:val="20"/>
                <w:szCs w:val="20"/>
              </w:rPr>
            </w:pPr>
            <w:r w:rsidRPr="00D845E7">
              <w:rPr>
                <w:rFonts w:ascii="Arial" w:hAnsi="Arial" w:cs="Arial"/>
                <w:sz w:val="20"/>
                <w:szCs w:val="20"/>
                <w:u w:val="single"/>
              </w:rPr>
              <w:t>Objeto:</w:t>
            </w:r>
            <w:r w:rsidRPr="003D3045">
              <w:rPr>
                <w:rFonts w:ascii="Arial" w:hAnsi="Arial" w:cs="Arial"/>
                <w:snapToGrid w:val="0"/>
                <w:lang w:val="es-ES" w:eastAsia="es-ES"/>
              </w:rPr>
              <w:t xml:space="preserve"> </w:t>
            </w:r>
            <w:r w:rsidRPr="00480FC0">
              <w:rPr>
                <w:rFonts w:ascii="Arial" w:hAnsi="Arial" w:cs="Arial"/>
                <w:sz w:val="20"/>
                <w:szCs w:val="20"/>
              </w:rPr>
              <w:t xml:space="preserve">Prestación de servicios para la generación de reportes mensuales y saldos de cartera de los deudores del Instituto. </w:t>
            </w:r>
          </w:p>
          <w:p w14:paraId="5BC6BDD5" w14:textId="151A2896" w:rsidR="00D845E7" w:rsidRPr="00480FC0" w:rsidRDefault="00D845E7" w:rsidP="00D845E7">
            <w:pPr>
              <w:jc w:val="both"/>
              <w:rPr>
                <w:rFonts w:ascii="Arial" w:hAnsi="Arial" w:cs="Arial"/>
                <w:sz w:val="20"/>
                <w:szCs w:val="20"/>
              </w:rPr>
            </w:pPr>
            <w:r w:rsidRPr="00D845E7">
              <w:rPr>
                <w:rFonts w:ascii="Arial" w:hAnsi="Arial" w:cs="Arial"/>
                <w:sz w:val="20"/>
                <w:szCs w:val="20"/>
                <w:u w:val="single"/>
              </w:rPr>
              <w:t>Valor del contrato:</w:t>
            </w:r>
            <w:r w:rsidRPr="00480FC0">
              <w:rPr>
                <w:rFonts w:ascii="Arial" w:hAnsi="Arial" w:cs="Arial"/>
                <w:sz w:val="20"/>
                <w:szCs w:val="20"/>
              </w:rPr>
              <w:t xml:space="preserve"> $14.994.000 amparado en la disponibilidad presupuestal No.828 de 2021 y compromiso No.958 de 2021.</w:t>
            </w:r>
          </w:p>
          <w:p w14:paraId="726D745C" w14:textId="77777777" w:rsidR="00D845E7" w:rsidRPr="00480FC0" w:rsidRDefault="00D845E7" w:rsidP="00D845E7">
            <w:pPr>
              <w:jc w:val="both"/>
              <w:rPr>
                <w:rFonts w:ascii="Arial" w:hAnsi="Arial" w:cs="Arial"/>
                <w:sz w:val="20"/>
                <w:szCs w:val="20"/>
              </w:rPr>
            </w:pPr>
            <w:r w:rsidRPr="00D845E7">
              <w:rPr>
                <w:rFonts w:ascii="Arial" w:hAnsi="Arial" w:cs="Arial"/>
                <w:sz w:val="20"/>
                <w:szCs w:val="20"/>
                <w:u w:val="single"/>
              </w:rPr>
              <w:t>Fecha de inicio:</w:t>
            </w:r>
            <w:r w:rsidRPr="00480FC0">
              <w:rPr>
                <w:rFonts w:ascii="Arial" w:hAnsi="Arial" w:cs="Arial"/>
                <w:sz w:val="20"/>
                <w:szCs w:val="20"/>
              </w:rPr>
              <w:t xml:space="preserve">   11 de noviembre de 2021.</w:t>
            </w:r>
          </w:p>
          <w:p w14:paraId="73F0C3F3" w14:textId="6C15E169" w:rsidR="00D845E7" w:rsidRDefault="00D845E7" w:rsidP="00D845E7">
            <w:pPr>
              <w:jc w:val="both"/>
              <w:rPr>
                <w:rFonts w:ascii="Arial" w:hAnsi="Arial" w:cs="Arial"/>
                <w:sz w:val="20"/>
                <w:szCs w:val="20"/>
              </w:rPr>
            </w:pPr>
            <w:r w:rsidRPr="00D845E7">
              <w:rPr>
                <w:rFonts w:ascii="Arial" w:hAnsi="Arial" w:cs="Arial"/>
                <w:sz w:val="20"/>
                <w:szCs w:val="20"/>
                <w:u w:val="single"/>
              </w:rPr>
              <w:t>Fecha de terminación:</w:t>
            </w:r>
            <w:r w:rsidRPr="00480FC0">
              <w:rPr>
                <w:rFonts w:ascii="Arial" w:hAnsi="Arial" w:cs="Arial"/>
                <w:sz w:val="20"/>
                <w:szCs w:val="20"/>
              </w:rPr>
              <w:t xml:space="preserve"> 31 de diciembre de 2021</w:t>
            </w:r>
          </w:p>
          <w:p w14:paraId="3888390D" w14:textId="755966BA" w:rsidR="00625D6C" w:rsidRDefault="00625D6C" w:rsidP="006F1F5C">
            <w:pPr>
              <w:jc w:val="both"/>
              <w:rPr>
                <w:rFonts w:ascii="Arial" w:hAnsi="Arial" w:cs="Arial"/>
                <w:sz w:val="20"/>
                <w:szCs w:val="20"/>
              </w:rPr>
            </w:pPr>
          </w:p>
          <w:p w14:paraId="7AC65EDD" w14:textId="77777777" w:rsidR="009602FC" w:rsidRDefault="009602FC" w:rsidP="006F1F5C">
            <w:pPr>
              <w:jc w:val="both"/>
              <w:rPr>
                <w:rFonts w:ascii="Arial" w:hAnsi="Arial" w:cs="Arial"/>
                <w:sz w:val="20"/>
                <w:szCs w:val="20"/>
              </w:rPr>
            </w:pPr>
          </w:p>
          <w:p w14:paraId="0CEBC703" w14:textId="2DF067AF" w:rsidR="009602FC" w:rsidRPr="00432992" w:rsidRDefault="009602FC" w:rsidP="009602FC">
            <w:pPr>
              <w:pStyle w:val="Prrafodelista"/>
              <w:numPr>
                <w:ilvl w:val="0"/>
                <w:numId w:val="7"/>
              </w:numPr>
              <w:overflowPunct w:val="0"/>
              <w:adjustRightInd w:val="0"/>
              <w:contextualSpacing/>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 xml:space="preserve">GESTIÓN DE ALISTAMIENTO: </w:t>
            </w:r>
          </w:p>
          <w:p w14:paraId="74CA883A" w14:textId="77777777" w:rsidR="003D5F34" w:rsidRDefault="003D5F34" w:rsidP="006F1F5C">
            <w:pPr>
              <w:jc w:val="both"/>
              <w:rPr>
                <w:rFonts w:ascii="Arial" w:hAnsi="Arial" w:cs="Arial"/>
                <w:sz w:val="20"/>
                <w:szCs w:val="20"/>
              </w:rPr>
            </w:pPr>
          </w:p>
          <w:p w14:paraId="47CF37CF" w14:textId="67D7BFBC" w:rsidR="0074466B" w:rsidRDefault="0074466B" w:rsidP="009602FC">
            <w:pPr>
              <w:jc w:val="both"/>
              <w:rPr>
                <w:rFonts w:ascii="Arial" w:hAnsi="Arial" w:cs="Arial"/>
                <w:sz w:val="20"/>
                <w:szCs w:val="20"/>
              </w:rPr>
            </w:pPr>
            <w:r>
              <w:rPr>
                <w:rFonts w:ascii="Arial" w:hAnsi="Arial" w:cs="Arial"/>
                <w:sz w:val="20"/>
                <w:szCs w:val="20"/>
              </w:rPr>
              <w:t>Cuando el deudor vaya ser objeto de judicialización debe pasar inicialmente por una fase de alistamiento</w:t>
            </w:r>
            <w:r w:rsidRPr="009602FC">
              <w:rPr>
                <w:rFonts w:ascii="Arial" w:hAnsi="Arial" w:cs="Arial"/>
                <w:sz w:val="20"/>
                <w:szCs w:val="20"/>
              </w:rPr>
              <w:t>,</w:t>
            </w:r>
            <w:r>
              <w:rPr>
                <w:rFonts w:ascii="Arial" w:hAnsi="Arial" w:cs="Arial"/>
                <w:sz w:val="20"/>
                <w:szCs w:val="20"/>
              </w:rPr>
              <w:t xml:space="preserve"> d</w:t>
            </w:r>
            <w:r w:rsidR="009602FC">
              <w:rPr>
                <w:rFonts w:ascii="Arial" w:hAnsi="Arial" w:cs="Arial"/>
                <w:sz w:val="20"/>
                <w:szCs w:val="20"/>
              </w:rPr>
              <w:t xml:space="preserve">urante el 2 (segundo) semestre del año 2021, </w:t>
            </w:r>
            <w:r w:rsidR="009930E6" w:rsidRPr="009930E6">
              <w:rPr>
                <w:rFonts w:ascii="Arial" w:hAnsi="Arial" w:cs="Arial"/>
                <w:sz w:val="20"/>
                <w:szCs w:val="20"/>
              </w:rPr>
              <w:t xml:space="preserve">no se </w:t>
            </w:r>
            <w:r w:rsidR="009930E6">
              <w:rPr>
                <w:rFonts w:ascii="Arial" w:hAnsi="Arial" w:cs="Arial"/>
                <w:sz w:val="20"/>
                <w:szCs w:val="20"/>
              </w:rPr>
              <w:t xml:space="preserve">realizaron </w:t>
            </w:r>
            <w:r w:rsidR="009930E6" w:rsidRPr="009930E6">
              <w:rPr>
                <w:rFonts w:ascii="Arial" w:hAnsi="Arial" w:cs="Arial"/>
                <w:sz w:val="20"/>
                <w:szCs w:val="20"/>
              </w:rPr>
              <w:t>alistamiento</w:t>
            </w:r>
            <w:r>
              <w:rPr>
                <w:rFonts w:ascii="Arial" w:hAnsi="Arial" w:cs="Arial"/>
                <w:sz w:val="20"/>
                <w:szCs w:val="20"/>
              </w:rPr>
              <w:t>s</w:t>
            </w:r>
            <w:r w:rsidR="009930E6" w:rsidRPr="009930E6">
              <w:rPr>
                <w:rFonts w:ascii="Arial" w:hAnsi="Arial" w:cs="Arial"/>
                <w:sz w:val="20"/>
                <w:szCs w:val="20"/>
              </w:rPr>
              <w:t xml:space="preserve"> de obligaciones</w:t>
            </w:r>
            <w:r>
              <w:rPr>
                <w:rFonts w:ascii="Arial" w:hAnsi="Arial" w:cs="Arial"/>
                <w:sz w:val="20"/>
                <w:szCs w:val="20"/>
              </w:rPr>
              <w:t xml:space="preserve">, debido a que </w:t>
            </w:r>
            <w:r w:rsidRPr="009930E6">
              <w:rPr>
                <w:rFonts w:ascii="Arial" w:hAnsi="Arial" w:cs="Arial"/>
                <w:sz w:val="20"/>
                <w:szCs w:val="20"/>
              </w:rPr>
              <w:t xml:space="preserve">la Subdirección Jurídica </w:t>
            </w:r>
            <w:r>
              <w:rPr>
                <w:rFonts w:ascii="Arial" w:hAnsi="Arial" w:cs="Arial"/>
                <w:sz w:val="20"/>
                <w:szCs w:val="20"/>
              </w:rPr>
              <w:t xml:space="preserve">no designó un abogado que  </w:t>
            </w:r>
            <w:r w:rsidRPr="00640A8C">
              <w:rPr>
                <w:rFonts w:ascii="Arial" w:hAnsi="Arial" w:cs="Arial"/>
                <w:sz w:val="20"/>
                <w:szCs w:val="20"/>
              </w:rPr>
              <w:t xml:space="preserve">cuente con el poder legal para adelantar el proceso jurídico y </w:t>
            </w:r>
            <w:r w:rsidRPr="009930E6">
              <w:rPr>
                <w:rFonts w:ascii="Arial" w:hAnsi="Arial" w:cs="Arial"/>
                <w:sz w:val="20"/>
                <w:szCs w:val="20"/>
              </w:rPr>
              <w:t>que representará al Isvimed ante los juzgados para la presentación de las respectivas demandas.</w:t>
            </w:r>
          </w:p>
          <w:p w14:paraId="65AFE8EC" w14:textId="77777777" w:rsidR="0074466B" w:rsidRDefault="0074466B" w:rsidP="009602FC">
            <w:pPr>
              <w:jc w:val="both"/>
              <w:rPr>
                <w:rFonts w:ascii="Arial" w:hAnsi="Arial" w:cs="Arial"/>
                <w:sz w:val="20"/>
                <w:szCs w:val="20"/>
              </w:rPr>
            </w:pPr>
          </w:p>
          <w:p w14:paraId="0BB17E2E" w14:textId="148069E8" w:rsidR="009602FC" w:rsidRDefault="009602FC" w:rsidP="006F1F5C">
            <w:pPr>
              <w:jc w:val="both"/>
              <w:rPr>
                <w:rFonts w:ascii="Arial" w:hAnsi="Arial" w:cs="Arial"/>
                <w:sz w:val="20"/>
                <w:szCs w:val="20"/>
              </w:rPr>
            </w:pPr>
          </w:p>
          <w:p w14:paraId="08BBDC63" w14:textId="41392198" w:rsidR="00625D6C" w:rsidRPr="00432992" w:rsidRDefault="00DF2218" w:rsidP="00DF2218">
            <w:pPr>
              <w:pStyle w:val="Prrafodelista"/>
              <w:numPr>
                <w:ilvl w:val="0"/>
                <w:numId w:val="7"/>
              </w:numPr>
              <w:overflowPunct w:val="0"/>
              <w:adjustRightInd w:val="0"/>
              <w:contextualSpacing/>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ESTADO PORTAFOLIO DE CARTERA HIPOTECARIA:</w:t>
            </w:r>
          </w:p>
          <w:p w14:paraId="50A53AAF" w14:textId="77777777" w:rsidR="00834602" w:rsidRDefault="00834602" w:rsidP="006F1F5C">
            <w:pPr>
              <w:jc w:val="both"/>
              <w:rPr>
                <w:rFonts w:ascii="Arial" w:hAnsi="Arial" w:cs="Arial"/>
                <w:sz w:val="20"/>
                <w:szCs w:val="20"/>
              </w:rPr>
            </w:pPr>
          </w:p>
          <w:p w14:paraId="722AF19A" w14:textId="75F29259" w:rsidR="00543A73" w:rsidRDefault="00543A73" w:rsidP="00543A73">
            <w:pPr>
              <w:jc w:val="both"/>
              <w:rPr>
                <w:rFonts w:ascii="Arial" w:hAnsi="Arial" w:cs="Arial"/>
                <w:sz w:val="20"/>
                <w:szCs w:val="20"/>
              </w:rPr>
            </w:pPr>
            <w:r>
              <w:rPr>
                <w:rFonts w:ascii="Arial" w:hAnsi="Arial" w:cs="Arial"/>
                <w:sz w:val="20"/>
                <w:szCs w:val="20"/>
              </w:rPr>
              <w:t xml:space="preserve">Los </w:t>
            </w:r>
            <w:r w:rsidRPr="00480FC0">
              <w:rPr>
                <w:rFonts w:ascii="Arial" w:hAnsi="Arial" w:cs="Arial"/>
                <w:sz w:val="20"/>
                <w:szCs w:val="20"/>
              </w:rPr>
              <w:t xml:space="preserve">reportes </w:t>
            </w:r>
            <w:r>
              <w:rPr>
                <w:rFonts w:ascii="Arial" w:hAnsi="Arial" w:cs="Arial"/>
                <w:sz w:val="20"/>
                <w:szCs w:val="20"/>
              </w:rPr>
              <w:t xml:space="preserve">que se generan </w:t>
            </w:r>
            <w:r w:rsidRPr="00480FC0">
              <w:rPr>
                <w:rFonts w:ascii="Arial" w:hAnsi="Arial" w:cs="Arial"/>
                <w:sz w:val="20"/>
                <w:szCs w:val="20"/>
              </w:rPr>
              <w:t>mensual</w:t>
            </w:r>
            <w:r>
              <w:rPr>
                <w:rFonts w:ascii="Arial" w:hAnsi="Arial" w:cs="Arial"/>
                <w:sz w:val="20"/>
                <w:szCs w:val="20"/>
              </w:rPr>
              <w:t>mente</w:t>
            </w:r>
            <w:r w:rsidRPr="00480FC0">
              <w:rPr>
                <w:rFonts w:ascii="Arial" w:hAnsi="Arial" w:cs="Arial"/>
                <w:sz w:val="20"/>
                <w:szCs w:val="20"/>
              </w:rPr>
              <w:t xml:space="preserve"> y </w:t>
            </w:r>
            <w:r>
              <w:rPr>
                <w:rFonts w:ascii="Arial" w:hAnsi="Arial" w:cs="Arial"/>
                <w:sz w:val="20"/>
                <w:szCs w:val="20"/>
              </w:rPr>
              <w:t xml:space="preserve">los </w:t>
            </w:r>
            <w:r w:rsidRPr="00480FC0">
              <w:rPr>
                <w:rFonts w:ascii="Arial" w:hAnsi="Arial" w:cs="Arial"/>
                <w:sz w:val="20"/>
                <w:szCs w:val="20"/>
              </w:rPr>
              <w:t>saldos de cartera de los deudores del Instituto</w:t>
            </w:r>
            <w:r>
              <w:rPr>
                <w:rFonts w:ascii="Arial" w:hAnsi="Arial" w:cs="Arial"/>
                <w:sz w:val="20"/>
                <w:szCs w:val="20"/>
              </w:rPr>
              <w:t xml:space="preserve"> (servicio prestado por terceros), se entregan al área de tesorería, quien es la responsable de su detalle, composición y de su administración, allí se controla, se individualiza por terceros y por valores, luego se trasladan a contabilidad para su contabilización de manera global </w:t>
            </w:r>
            <w:r w:rsidRPr="00D845E7">
              <w:rPr>
                <w:rFonts w:ascii="Arial" w:hAnsi="Arial" w:cs="Arial"/>
                <w:sz w:val="20"/>
                <w:szCs w:val="20"/>
              </w:rPr>
              <w:t>en los libros contables</w:t>
            </w:r>
            <w:r>
              <w:rPr>
                <w:rFonts w:ascii="Arial" w:hAnsi="Arial" w:cs="Arial"/>
                <w:sz w:val="20"/>
                <w:szCs w:val="20"/>
              </w:rPr>
              <w:t>.</w:t>
            </w:r>
          </w:p>
          <w:p w14:paraId="00450058" w14:textId="77777777" w:rsidR="00543A73" w:rsidRDefault="00543A73" w:rsidP="00DF2D3C">
            <w:pPr>
              <w:pStyle w:val="TableParagraph"/>
              <w:spacing w:before="0"/>
              <w:ind w:right="110"/>
              <w:jc w:val="both"/>
              <w:rPr>
                <w:sz w:val="20"/>
              </w:rPr>
            </w:pPr>
          </w:p>
          <w:p w14:paraId="61A31576" w14:textId="65B68E08" w:rsidR="00DF2D3C" w:rsidRDefault="00DF2D3C" w:rsidP="00DF2D3C">
            <w:pPr>
              <w:pStyle w:val="TableParagraph"/>
              <w:spacing w:before="0"/>
              <w:ind w:right="110"/>
              <w:jc w:val="both"/>
              <w:rPr>
                <w:sz w:val="20"/>
              </w:rPr>
            </w:pPr>
            <w:r w:rsidRPr="009B6931">
              <w:rPr>
                <w:sz w:val="20"/>
              </w:rPr>
              <w:t>Se realizó seguimiento al estado de la carte</w:t>
            </w:r>
            <w:r>
              <w:rPr>
                <w:sz w:val="20"/>
              </w:rPr>
              <w:t>ra institucional con corte al 31</w:t>
            </w:r>
            <w:r w:rsidRPr="009B6931">
              <w:rPr>
                <w:sz w:val="20"/>
              </w:rPr>
              <w:t xml:space="preserve"> de </w:t>
            </w:r>
            <w:r>
              <w:rPr>
                <w:sz w:val="20"/>
              </w:rPr>
              <w:t xml:space="preserve">diciembre de 2021, </w:t>
            </w:r>
            <w:r w:rsidR="006D2F1D">
              <w:rPr>
                <w:sz w:val="20"/>
              </w:rPr>
              <w:t xml:space="preserve">de conformidad con las pruebas aportadas por Tesorería y Contabilidad, </w:t>
            </w:r>
            <w:r>
              <w:rPr>
                <w:sz w:val="20"/>
              </w:rPr>
              <w:t>donde se evidenció lo siguiente:</w:t>
            </w:r>
          </w:p>
          <w:p w14:paraId="308CC67F" w14:textId="77777777" w:rsidR="00DD3525" w:rsidRDefault="00DD3525" w:rsidP="00DF2D3C">
            <w:pPr>
              <w:pStyle w:val="TableParagraph"/>
              <w:spacing w:before="0"/>
              <w:ind w:right="110"/>
              <w:jc w:val="both"/>
              <w:rPr>
                <w:sz w:val="20"/>
              </w:rPr>
            </w:pPr>
          </w:p>
          <w:p w14:paraId="104D9627" w14:textId="7A659EE2" w:rsidR="00144D71" w:rsidRDefault="00EB19FA" w:rsidP="00EB19FA">
            <w:pPr>
              <w:pStyle w:val="TableParagraph"/>
              <w:spacing w:before="0"/>
              <w:ind w:right="110"/>
              <w:jc w:val="both"/>
              <w:rPr>
                <w:sz w:val="20"/>
              </w:rPr>
            </w:pPr>
            <w:r>
              <w:rPr>
                <w:rFonts w:ascii="Arial" w:hAnsi="Arial"/>
                <w:b/>
                <w:i/>
                <w:u w:val="single"/>
              </w:rPr>
              <w:t>1.</w:t>
            </w:r>
            <w:r w:rsidR="00DD3525" w:rsidRPr="00DD3525">
              <w:rPr>
                <w:rFonts w:ascii="Arial" w:hAnsi="Arial"/>
                <w:b/>
                <w:i/>
                <w:u w:val="single"/>
              </w:rPr>
              <w:t>*</w:t>
            </w:r>
            <w:r w:rsidR="00DD3525" w:rsidRPr="00AA2FBD">
              <w:rPr>
                <w:rFonts w:ascii="Arial" w:hAnsi="Arial"/>
                <w:b/>
                <w:i/>
                <w:u w:val="single"/>
              </w:rPr>
              <w:t>CARTERA POR COMPONENTES:</w:t>
            </w:r>
            <w:r w:rsidR="00DD3525" w:rsidRPr="00DD3525">
              <w:rPr>
                <w:sz w:val="20"/>
              </w:rPr>
              <w:t xml:space="preserve"> La cartera del Instituto se encuentra </w:t>
            </w:r>
            <w:r w:rsidR="00DD3525" w:rsidRPr="00DD3525">
              <w:rPr>
                <w:sz w:val="20"/>
              </w:rPr>
              <w:lastRenderedPageBreak/>
              <w:t xml:space="preserve">conformada por cuatro (4) componentes: saldo a capital, intereses corrientes, intereses de mora y seguros vencidos. </w:t>
            </w:r>
            <w:r w:rsidR="00144D71">
              <w:rPr>
                <w:sz w:val="20"/>
              </w:rPr>
              <w:t xml:space="preserve">A continuación el saldo detallado por cada componente durante el 2 (segundo) </w:t>
            </w:r>
            <w:r w:rsidR="00041EEC">
              <w:rPr>
                <w:sz w:val="20"/>
              </w:rPr>
              <w:t>s</w:t>
            </w:r>
            <w:r w:rsidR="00144D71">
              <w:rPr>
                <w:sz w:val="20"/>
              </w:rPr>
              <w:t>emestre del año 2021</w:t>
            </w:r>
            <w:r w:rsidR="006D2F1D">
              <w:rPr>
                <w:sz w:val="20"/>
              </w:rPr>
              <w:t xml:space="preserve"> (</w:t>
            </w:r>
            <w:r w:rsidR="006D2F1D" w:rsidRPr="00CF23B7">
              <w:rPr>
                <w:rFonts w:ascii="Arial" w:hAnsi="Arial" w:cs="Arial"/>
                <w:sz w:val="20"/>
                <w:szCs w:val="20"/>
              </w:rPr>
              <w:t xml:space="preserve">pruebas aportadas por </w:t>
            </w:r>
            <w:r w:rsidR="006D2F1D">
              <w:rPr>
                <w:rFonts w:ascii="Arial" w:hAnsi="Arial" w:cs="Arial"/>
                <w:sz w:val="20"/>
                <w:szCs w:val="20"/>
              </w:rPr>
              <w:t>tesorería)</w:t>
            </w:r>
            <w:r w:rsidR="00144D71">
              <w:rPr>
                <w:sz w:val="20"/>
              </w:rPr>
              <w:t>.</w:t>
            </w:r>
          </w:p>
          <w:p w14:paraId="52258692" w14:textId="1BA843D1" w:rsidR="00144D71" w:rsidRPr="009B6931" w:rsidRDefault="00144D71" w:rsidP="00DF2D3C">
            <w:pPr>
              <w:pStyle w:val="TableParagraph"/>
              <w:spacing w:before="0"/>
              <w:ind w:right="110"/>
              <w:jc w:val="both"/>
              <w:rPr>
                <w:sz w:val="20"/>
              </w:rPr>
            </w:pPr>
            <w:r>
              <w:rPr>
                <w:sz w:val="20"/>
              </w:rPr>
              <w:t xml:space="preserve"> </w:t>
            </w:r>
          </w:p>
          <w:p w14:paraId="5FC4F1C1" w14:textId="67A7DDF8" w:rsidR="007A2243" w:rsidRPr="007A2243" w:rsidRDefault="00B11BA2" w:rsidP="007A2243">
            <w:pPr>
              <w:jc w:val="both"/>
              <w:rPr>
                <w:rFonts w:ascii="Arial" w:hAnsi="Arial" w:cs="Arial"/>
                <w:sz w:val="20"/>
                <w:szCs w:val="20"/>
              </w:rPr>
            </w:pPr>
            <w:r>
              <w:rPr>
                <w:rFonts w:ascii="Arial" w:hAnsi="Arial" w:cs="Arial"/>
                <w:sz w:val="20"/>
                <w:szCs w:val="20"/>
              </w:rPr>
              <w:object w:dxaOrig="13009" w:dyaOrig="2254" w14:anchorId="563B26E1">
                <v:shape id="_x0000_i1027" type="#_x0000_t75" style="width:336pt;height:138pt" o:ole="">
                  <v:imagedata r:id="rId14" o:title=""/>
                </v:shape>
                <o:OLEObject Type="Embed" ProgID="Excel.Sheet.12" ShapeID="_x0000_i1027" DrawAspect="Content" ObjectID="_1711972954" r:id="rId15"/>
              </w:object>
            </w:r>
          </w:p>
          <w:p w14:paraId="74D13024" w14:textId="77777777" w:rsidR="00D845E7" w:rsidRDefault="00D845E7" w:rsidP="007A2243">
            <w:pPr>
              <w:jc w:val="both"/>
              <w:rPr>
                <w:rFonts w:ascii="Arial" w:hAnsi="Arial" w:cs="Arial"/>
                <w:sz w:val="20"/>
                <w:szCs w:val="20"/>
              </w:rPr>
            </w:pPr>
          </w:p>
          <w:p w14:paraId="43A83496" w14:textId="5BA92E3E" w:rsidR="00144D71" w:rsidRPr="000D1648" w:rsidRDefault="00543A73" w:rsidP="00144D71">
            <w:pPr>
              <w:pStyle w:val="TableParagraph"/>
              <w:spacing w:before="0"/>
              <w:ind w:right="110"/>
              <w:jc w:val="both"/>
              <w:rPr>
                <w:rFonts w:ascii="Arial" w:eastAsia="Times New Roman" w:hAnsi="Arial" w:cs="Arial"/>
                <w:sz w:val="20"/>
                <w:szCs w:val="20"/>
                <w:lang w:val="es-ES_tradnl"/>
              </w:rPr>
            </w:pPr>
            <w:r w:rsidRPr="000D1648">
              <w:rPr>
                <w:rFonts w:ascii="Arial" w:eastAsia="Times New Roman" w:hAnsi="Arial" w:cs="Arial"/>
                <w:sz w:val="20"/>
                <w:szCs w:val="20"/>
                <w:lang w:val="es-ES_tradnl"/>
              </w:rPr>
              <w:t>De conformidad con los reportes generados</w:t>
            </w:r>
            <w:r w:rsidR="00B426AA">
              <w:rPr>
                <w:rFonts w:ascii="Arial" w:eastAsia="Times New Roman" w:hAnsi="Arial" w:cs="Arial"/>
                <w:sz w:val="20"/>
                <w:szCs w:val="20"/>
                <w:lang w:val="es-ES_tradnl"/>
              </w:rPr>
              <w:t xml:space="preserve"> por la empresa </w:t>
            </w:r>
            <w:r w:rsidR="00B426AA" w:rsidRPr="0036753C">
              <w:rPr>
                <w:rFonts w:ascii="Arial" w:hAnsi="Arial" w:cs="Arial"/>
                <w:sz w:val="20"/>
                <w:szCs w:val="20"/>
              </w:rPr>
              <w:t>Dominiisoft</w:t>
            </w:r>
            <w:r w:rsidRPr="000D1648">
              <w:rPr>
                <w:rFonts w:ascii="Arial" w:eastAsia="Times New Roman" w:hAnsi="Arial" w:cs="Arial"/>
                <w:sz w:val="20"/>
                <w:szCs w:val="20"/>
                <w:lang w:val="es-ES_tradnl"/>
              </w:rPr>
              <w:t>, el saldo de la cartera de los deudores del Instituto c</w:t>
            </w:r>
            <w:r w:rsidR="00144D71" w:rsidRPr="000D1648">
              <w:rPr>
                <w:rFonts w:ascii="Arial" w:eastAsia="Times New Roman" w:hAnsi="Arial" w:cs="Arial"/>
                <w:sz w:val="20"/>
                <w:szCs w:val="20"/>
                <w:lang w:val="es-ES_tradnl"/>
              </w:rPr>
              <w:t xml:space="preserve">on corte al 31 de diciembre de 2021 </w:t>
            </w:r>
            <w:r w:rsidR="00310F9C" w:rsidRPr="000D1648">
              <w:rPr>
                <w:rFonts w:ascii="Arial" w:eastAsia="Times New Roman" w:hAnsi="Arial" w:cs="Arial"/>
                <w:sz w:val="20"/>
                <w:szCs w:val="20"/>
                <w:lang w:val="es-ES_tradnl"/>
              </w:rPr>
              <w:t>es de</w:t>
            </w:r>
            <w:r w:rsidR="00144D71" w:rsidRPr="000D1648">
              <w:rPr>
                <w:rFonts w:ascii="Arial" w:eastAsia="Times New Roman" w:hAnsi="Arial" w:cs="Arial"/>
                <w:sz w:val="20"/>
                <w:szCs w:val="20"/>
                <w:lang w:val="es-ES_tradnl"/>
              </w:rPr>
              <w:t xml:space="preserve"> $3.035.393.832, </w:t>
            </w:r>
            <w:r w:rsidR="00310F9C" w:rsidRPr="000D1648">
              <w:rPr>
                <w:rFonts w:ascii="Arial" w:eastAsia="Times New Roman" w:hAnsi="Arial" w:cs="Arial"/>
                <w:sz w:val="20"/>
                <w:szCs w:val="20"/>
                <w:lang w:val="es-ES_tradnl"/>
              </w:rPr>
              <w:t>discriminado</w:t>
            </w:r>
            <w:r w:rsidR="00144D71" w:rsidRPr="000D1648">
              <w:rPr>
                <w:rFonts w:ascii="Arial" w:eastAsia="Times New Roman" w:hAnsi="Arial" w:cs="Arial"/>
                <w:sz w:val="20"/>
                <w:szCs w:val="20"/>
                <w:lang w:val="es-ES_tradnl"/>
              </w:rPr>
              <w:t xml:space="preserve"> de la siguiente manera:</w:t>
            </w:r>
          </w:p>
          <w:p w14:paraId="619B01FF" w14:textId="77777777" w:rsidR="00144D71" w:rsidRPr="000E1AB4" w:rsidRDefault="00144D71" w:rsidP="00144D71">
            <w:pPr>
              <w:pStyle w:val="TableParagraph"/>
              <w:spacing w:before="0"/>
              <w:ind w:right="110"/>
              <w:jc w:val="both"/>
              <w:rPr>
                <w:rFonts w:ascii="Arial" w:eastAsia="Times New Roman" w:hAnsi="Arial" w:cs="Arial"/>
                <w:sz w:val="20"/>
                <w:szCs w:val="20"/>
                <w:lang w:val="es-ES_tradnl"/>
              </w:rPr>
            </w:pPr>
          </w:p>
          <w:bookmarkStart w:id="2" w:name="_MON_1710100733"/>
          <w:bookmarkEnd w:id="2"/>
          <w:p w14:paraId="12A8708D" w14:textId="7EEA1A8B" w:rsidR="00144D71" w:rsidRPr="00DD3525" w:rsidRDefault="000D1648" w:rsidP="00144D71">
            <w:pPr>
              <w:pStyle w:val="TableParagraph"/>
              <w:spacing w:before="0"/>
              <w:ind w:right="110"/>
              <w:jc w:val="both"/>
              <w:rPr>
                <w:sz w:val="20"/>
              </w:rPr>
            </w:pPr>
            <w:r>
              <w:rPr>
                <w:sz w:val="20"/>
              </w:rPr>
              <w:object w:dxaOrig="5722" w:dyaOrig="1765" w14:anchorId="25ED9F7F">
                <v:shape id="_x0000_i1028" type="#_x0000_t75" style="width:354pt;height:90pt" o:ole="">
                  <v:imagedata r:id="rId16" o:title=""/>
                </v:shape>
                <o:OLEObject Type="Embed" ProgID="Excel.Sheet.12" ShapeID="_x0000_i1028" DrawAspect="Content" ObjectID="_1711972955" r:id="rId17"/>
              </w:object>
            </w:r>
          </w:p>
          <w:p w14:paraId="0B3D245A" w14:textId="77777777" w:rsidR="00144D71" w:rsidRDefault="00144D71" w:rsidP="007A2243">
            <w:pPr>
              <w:jc w:val="both"/>
              <w:rPr>
                <w:rFonts w:ascii="Arial" w:hAnsi="Arial" w:cs="Arial"/>
                <w:sz w:val="20"/>
                <w:szCs w:val="20"/>
              </w:rPr>
            </w:pPr>
          </w:p>
          <w:p w14:paraId="5B3BBB71" w14:textId="42D97B1B" w:rsidR="006F47FE" w:rsidRPr="006F47FE" w:rsidRDefault="006F47FE" w:rsidP="006F47FE">
            <w:pPr>
              <w:pStyle w:val="TableParagraph"/>
              <w:spacing w:before="0"/>
              <w:ind w:right="110"/>
              <w:jc w:val="both"/>
              <w:rPr>
                <w:rFonts w:ascii="Arial" w:eastAsia="Times New Roman" w:hAnsi="Arial" w:cs="Arial"/>
                <w:sz w:val="20"/>
                <w:szCs w:val="20"/>
                <w:lang w:val="es-ES_tradnl"/>
              </w:rPr>
            </w:pPr>
            <w:r w:rsidRPr="006F47FE">
              <w:rPr>
                <w:rFonts w:ascii="Arial" w:eastAsia="Times New Roman" w:hAnsi="Arial" w:cs="Arial"/>
                <w:sz w:val="20"/>
                <w:szCs w:val="20"/>
                <w:lang w:val="es-ES_tradnl"/>
              </w:rPr>
              <w:t>El saldo capital de $2.</w:t>
            </w:r>
            <w:r>
              <w:rPr>
                <w:rFonts w:ascii="Arial" w:eastAsia="Times New Roman" w:hAnsi="Arial" w:cs="Arial"/>
                <w:sz w:val="20"/>
                <w:szCs w:val="20"/>
                <w:lang w:val="es-ES_tradnl"/>
              </w:rPr>
              <w:t>331.130.031</w:t>
            </w:r>
            <w:r w:rsidRPr="006F47FE">
              <w:rPr>
                <w:rFonts w:ascii="Arial" w:eastAsia="Times New Roman" w:hAnsi="Arial" w:cs="Arial"/>
                <w:sz w:val="20"/>
                <w:szCs w:val="20"/>
                <w:lang w:val="es-ES_tradnl"/>
              </w:rPr>
              <w:t>, corresponde al 7</w:t>
            </w:r>
            <w:r>
              <w:rPr>
                <w:rFonts w:ascii="Arial" w:eastAsia="Times New Roman" w:hAnsi="Arial" w:cs="Arial"/>
                <w:sz w:val="20"/>
                <w:szCs w:val="20"/>
                <w:lang w:val="es-ES_tradnl"/>
              </w:rPr>
              <w:t>6,80%</w:t>
            </w:r>
            <w:r w:rsidRPr="006F47FE">
              <w:rPr>
                <w:rFonts w:ascii="Arial" w:eastAsia="Times New Roman" w:hAnsi="Arial" w:cs="Arial"/>
                <w:sz w:val="20"/>
                <w:szCs w:val="20"/>
                <w:lang w:val="es-ES_tradnl"/>
              </w:rPr>
              <w:t xml:space="preserve"> del total de la cartera por cobrar que presenta el Instituto al finalizar el </w:t>
            </w:r>
            <w:r>
              <w:rPr>
                <w:rFonts w:ascii="Arial" w:eastAsia="Times New Roman" w:hAnsi="Arial" w:cs="Arial"/>
                <w:sz w:val="20"/>
                <w:szCs w:val="20"/>
                <w:lang w:val="es-ES_tradnl"/>
              </w:rPr>
              <w:t>2</w:t>
            </w:r>
            <w:r w:rsidRPr="006F47FE">
              <w:rPr>
                <w:rFonts w:ascii="Arial" w:eastAsia="Times New Roman" w:hAnsi="Arial" w:cs="Arial"/>
                <w:sz w:val="20"/>
                <w:szCs w:val="20"/>
                <w:lang w:val="es-ES_tradnl"/>
              </w:rPr>
              <w:t xml:space="preserve"> (</w:t>
            </w:r>
            <w:r>
              <w:rPr>
                <w:rFonts w:ascii="Arial" w:eastAsia="Times New Roman" w:hAnsi="Arial" w:cs="Arial"/>
                <w:sz w:val="20"/>
                <w:szCs w:val="20"/>
                <w:lang w:val="es-ES_tradnl"/>
              </w:rPr>
              <w:t>segundo</w:t>
            </w:r>
            <w:r w:rsidRPr="006F47FE">
              <w:rPr>
                <w:rFonts w:ascii="Arial" w:eastAsia="Times New Roman" w:hAnsi="Arial" w:cs="Arial"/>
                <w:sz w:val="20"/>
                <w:szCs w:val="20"/>
                <w:lang w:val="es-ES_tradnl"/>
              </w:rPr>
              <w:t>) semestre del año 2021.</w:t>
            </w:r>
          </w:p>
          <w:p w14:paraId="5577426A" w14:textId="77777777" w:rsidR="006F47FE" w:rsidRDefault="006F47FE" w:rsidP="000D1648">
            <w:pPr>
              <w:pStyle w:val="TableParagraph"/>
              <w:spacing w:before="0"/>
              <w:ind w:right="110"/>
              <w:jc w:val="both"/>
              <w:rPr>
                <w:rFonts w:ascii="Arial" w:eastAsia="Times New Roman" w:hAnsi="Arial" w:cs="Arial"/>
                <w:sz w:val="20"/>
                <w:szCs w:val="20"/>
                <w:lang w:val="es-ES_tradnl"/>
              </w:rPr>
            </w:pPr>
          </w:p>
          <w:p w14:paraId="692E0685" w14:textId="00B75537" w:rsidR="002E1621" w:rsidRPr="000D1648" w:rsidRDefault="00B426AA" w:rsidP="000D1648">
            <w:pPr>
              <w:pStyle w:val="TableParagraph"/>
              <w:spacing w:before="0"/>
              <w:ind w:right="110"/>
              <w:jc w:val="both"/>
              <w:rPr>
                <w:rFonts w:ascii="Arial" w:eastAsia="Times New Roman" w:hAnsi="Arial" w:cs="Arial"/>
                <w:sz w:val="20"/>
                <w:szCs w:val="20"/>
                <w:lang w:val="es-ES_tradnl"/>
              </w:rPr>
            </w:pPr>
            <w:r>
              <w:rPr>
                <w:rFonts w:ascii="Arial" w:eastAsia="Times New Roman" w:hAnsi="Arial" w:cs="Arial"/>
                <w:sz w:val="20"/>
                <w:szCs w:val="20"/>
                <w:lang w:val="es-ES_tradnl"/>
              </w:rPr>
              <w:t xml:space="preserve">El saldo de la cartera de los deudores del </w:t>
            </w:r>
            <w:r w:rsidR="00875BA0" w:rsidRPr="000D1648">
              <w:rPr>
                <w:rFonts w:ascii="Arial" w:eastAsia="Times New Roman" w:hAnsi="Arial" w:cs="Arial"/>
                <w:sz w:val="20"/>
                <w:szCs w:val="20"/>
                <w:lang w:val="es-ES_tradnl"/>
              </w:rPr>
              <w:t>Instituto</w:t>
            </w:r>
            <w:r w:rsidR="002E1621" w:rsidRPr="000D1648">
              <w:rPr>
                <w:rFonts w:ascii="Arial" w:eastAsia="Times New Roman" w:hAnsi="Arial" w:cs="Arial"/>
                <w:sz w:val="20"/>
                <w:szCs w:val="20"/>
                <w:lang w:val="es-ES_tradnl"/>
              </w:rPr>
              <w:t xml:space="preserve">, </w:t>
            </w:r>
            <w:r>
              <w:rPr>
                <w:rFonts w:ascii="Arial" w:eastAsia="Times New Roman" w:hAnsi="Arial" w:cs="Arial"/>
                <w:sz w:val="20"/>
                <w:szCs w:val="20"/>
                <w:lang w:val="es-ES_tradnl"/>
              </w:rPr>
              <w:t xml:space="preserve">certificado por contabilidad </w:t>
            </w:r>
            <w:r w:rsidR="002E1621" w:rsidRPr="000D1648">
              <w:rPr>
                <w:rFonts w:ascii="Arial" w:eastAsia="Times New Roman" w:hAnsi="Arial" w:cs="Arial"/>
                <w:sz w:val="20"/>
                <w:szCs w:val="20"/>
                <w:lang w:val="es-ES_tradnl"/>
              </w:rPr>
              <w:t xml:space="preserve">en </w:t>
            </w:r>
            <w:r w:rsidR="007D3E6C">
              <w:rPr>
                <w:rFonts w:ascii="Arial" w:eastAsia="Times New Roman" w:hAnsi="Arial" w:cs="Arial"/>
                <w:sz w:val="20"/>
                <w:szCs w:val="20"/>
                <w:lang w:val="es-ES_tradnl"/>
              </w:rPr>
              <w:t>sus estados financieros y nota (#8)</w:t>
            </w:r>
            <w:r w:rsidR="00AD614A" w:rsidRPr="000D1648">
              <w:rPr>
                <w:rFonts w:ascii="Arial" w:eastAsia="Times New Roman" w:hAnsi="Arial" w:cs="Arial"/>
                <w:sz w:val="20"/>
                <w:szCs w:val="20"/>
                <w:lang w:val="es-ES_tradnl"/>
              </w:rPr>
              <w:t xml:space="preserve"> con corte al 31 de diciembre de 2021, </w:t>
            </w:r>
            <w:r>
              <w:rPr>
                <w:rFonts w:ascii="Arial" w:eastAsia="Times New Roman" w:hAnsi="Arial" w:cs="Arial"/>
                <w:sz w:val="20"/>
                <w:szCs w:val="20"/>
                <w:lang w:val="es-ES_tradnl"/>
              </w:rPr>
              <w:t>presenta</w:t>
            </w:r>
            <w:r w:rsidR="00AD614A" w:rsidRPr="000D1648">
              <w:rPr>
                <w:rFonts w:ascii="Arial" w:eastAsia="Times New Roman" w:hAnsi="Arial" w:cs="Arial"/>
                <w:sz w:val="20"/>
                <w:szCs w:val="20"/>
                <w:lang w:val="es-ES_tradnl"/>
              </w:rPr>
              <w:t xml:space="preserve"> un saldo contable al cierre </w:t>
            </w:r>
            <w:r>
              <w:rPr>
                <w:rFonts w:ascii="Arial" w:eastAsia="Times New Roman" w:hAnsi="Arial" w:cs="Arial"/>
                <w:sz w:val="20"/>
                <w:szCs w:val="20"/>
                <w:lang w:val="es-ES_tradnl"/>
              </w:rPr>
              <w:t xml:space="preserve">del año 2021 </w:t>
            </w:r>
            <w:r w:rsidR="007D3E6C">
              <w:rPr>
                <w:rFonts w:ascii="Arial" w:eastAsia="Times New Roman" w:hAnsi="Arial" w:cs="Arial"/>
                <w:sz w:val="20"/>
                <w:szCs w:val="20"/>
                <w:lang w:val="es-ES_tradnl"/>
              </w:rPr>
              <w:t xml:space="preserve">de $2.735.321.549. </w:t>
            </w:r>
            <w:r w:rsidR="00AD614A" w:rsidRPr="000D1648">
              <w:rPr>
                <w:rFonts w:ascii="Arial" w:eastAsia="Times New Roman" w:hAnsi="Arial" w:cs="Arial"/>
                <w:sz w:val="20"/>
                <w:szCs w:val="20"/>
                <w:lang w:val="es-ES_tradnl"/>
              </w:rPr>
              <w:t xml:space="preserve"> </w:t>
            </w:r>
            <w:r w:rsidR="007D3E6C">
              <w:rPr>
                <w:rFonts w:ascii="Arial" w:eastAsia="Times New Roman" w:hAnsi="Arial" w:cs="Arial"/>
                <w:sz w:val="20"/>
                <w:szCs w:val="20"/>
                <w:lang w:val="es-ES_tradnl"/>
              </w:rPr>
              <w:t xml:space="preserve">A continuación, el detalle de la nota </w:t>
            </w:r>
            <w:r w:rsidR="00AD614A" w:rsidRPr="000D1648">
              <w:rPr>
                <w:rFonts w:ascii="Arial" w:eastAsia="Times New Roman" w:hAnsi="Arial" w:cs="Arial"/>
                <w:sz w:val="20"/>
                <w:szCs w:val="20"/>
                <w:lang w:val="es-ES_tradnl"/>
              </w:rPr>
              <w:t xml:space="preserve">N°8 </w:t>
            </w:r>
            <w:r>
              <w:rPr>
                <w:rFonts w:ascii="Arial" w:eastAsia="Times New Roman" w:hAnsi="Arial" w:cs="Arial"/>
                <w:sz w:val="20"/>
                <w:szCs w:val="20"/>
                <w:lang w:val="es-ES_tradnl"/>
              </w:rPr>
              <w:t xml:space="preserve">(Préstamos por Cobrar) </w:t>
            </w:r>
            <w:r w:rsidR="00AD614A" w:rsidRPr="000D1648">
              <w:rPr>
                <w:rFonts w:ascii="Arial" w:eastAsia="Times New Roman" w:hAnsi="Arial" w:cs="Arial"/>
                <w:sz w:val="20"/>
                <w:szCs w:val="20"/>
                <w:lang w:val="es-ES_tradnl"/>
              </w:rPr>
              <w:t xml:space="preserve">de las “Notas a los Estados Financieros Individuales </w:t>
            </w:r>
            <w:r w:rsidR="00812B4C" w:rsidRPr="000D1648">
              <w:rPr>
                <w:rFonts w:ascii="Arial" w:eastAsia="Times New Roman" w:hAnsi="Arial" w:cs="Arial"/>
                <w:sz w:val="20"/>
                <w:szCs w:val="20"/>
                <w:lang w:val="es-ES_tradnl"/>
              </w:rPr>
              <w:t>al 31 de diciembre de 2021”</w:t>
            </w:r>
            <w:r w:rsidR="00E6154C">
              <w:rPr>
                <w:rFonts w:ascii="Arial" w:eastAsia="Times New Roman" w:hAnsi="Arial" w:cs="Arial"/>
                <w:sz w:val="20"/>
                <w:szCs w:val="20"/>
                <w:lang w:val="es-ES_tradnl"/>
              </w:rPr>
              <w:t>,</w:t>
            </w:r>
            <w:r>
              <w:rPr>
                <w:rFonts w:ascii="Arial" w:eastAsia="Times New Roman" w:hAnsi="Arial" w:cs="Arial"/>
                <w:sz w:val="20"/>
                <w:szCs w:val="20"/>
                <w:lang w:val="es-ES_tradnl"/>
              </w:rPr>
              <w:t xml:space="preserve"> movimiento de la cuenta contable 141590 “Otros Préstamos Concedidos” en el Balance de Prueba a 9 niveles</w:t>
            </w:r>
            <w:r w:rsidR="00E6154C">
              <w:rPr>
                <w:rFonts w:ascii="Arial" w:eastAsia="Times New Roman" w:hAnsi="Arial" w:cs="Arial"/>
                <w:sz w:val="20"/>
                <w:szCs w:val="20"/>
                <w:lang w:val="es-ES_tradnl"/>
              </w:rPr>
              <w:t xml:space="preserve"> e información del </w:t>
            </w:r>
            <w:r w:rsidR="00E6154C">
              <w:rPr>
                <w:rFonts w:ascii="Arial" w:hAnsi="Arial" w:cs="Arial"/>
                <w:sz w:val="20"/>
                <w:szCs w:val="20"/>
              </w:rPr>
              <w:t>Estado de Situación Financiera individual</w:t>
            </w:r>
            <w:r>
              <w:rPr>
                <w:rFonts w:ascii="Arial" w:eastAsia="Times New Roman" w:hAnsi="Arial" w:cs="Arial"/>
                <w:sz w:val="20"/>
                <w:szCs w:val="20"/>
                <w:lang w:val="es-ES_tradnl"/>
              </w:rPr>
              <w:t>:</w:t>
            </w:r>
          </w:p>
          <w:p w14:paraId="2A819D4D" w14:textId="77777777" w:rsidR="00812B4C" w:rsidRDefault="00812B4C" w:rsidP="007A2243">
            <w:pPr>
              <w:jc w:val="both"/>
              <w:rPr>
                <w:rFonts w:ascii="Arial" w:hAnsi="Arial" w:cs="Arial"/>
                <w:sz w:val="20"/>
                <w:szCs w:val="20"/>
              </w:rPr>
            </w:pPr>
          </w:p>
          <w:p w14:paraId="1B431EA2" w14:textId="52C448EB" w:rsidR="00812B4C" w:rsidRDefault="00812B4C" w:rsidP="007A2243">
            <w:pPr>
              <w:jc w:val="both"/>
              <w:rPr>
                <w:rFonts w:ascii="Arial" w:hAnsi="Arial" w:cs="Arial"/>
                <w:sz w:val="20"/>
                <w:szCs w:val="20"/>
              </w:rPr>
            </w:pPr>
            <w:r>
              <w:rPr>
                <w:noProof/>
                <w:lang w:val="es-CO" w:eastAsia="es-CO"/>
              </w:rPr>
              <w:drawing>
                <wp:inline distT="0" distB="0" distL="0" distR="0" wp14:anchorId="4F2E4533" wp14:editId="48751029">
                  <wp:extent cx="4492487" cy="1391363"/>
                  <wp:effectExtent l="0" t="0" r="381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07234" cy="1395930"/>
                          </a:xfrm>
                          <a:prstGeom prst="rect">
                            <a:avLst/>
                          </a:prstGeom>
                        </pic:spPr>
                      </pic:pic>
                    </a:graphicData>
                  </a:graphic>
                </wp:inline>
              </w:drawing>
            </w:r>
          </w:p>
          <w:p w14:paraId="4C5AF52C" w14:textId="77777777" w:rsidR="00812B4C" w:rsidRDefault="00812B4C" w:rsidP="007A2243">
            <w:pPr>
              <w:jc w:val="both"/>
              <w:rPr>
                <w:rFonts w:ascii="Arial" w:hAnsi="Arial" w:cs="Arial"/>
                <w:sz w:val="20"/>
                <w:szCs w:val="20"/>
              </w:rPr>
            </w:pPr>
          </w:p>
          <w:p w14:paraId="348BA176" w14:textId="5D651414" w:rsidR="00E6154C" w:rsidRDefault="00DB3F1D" w:rsidP="00DB3F1D">
            <w:pPr>
              <w:jc w:val="both"/>
              <w:rPr>
                <w:rFonts w:ascii="Arial" w:hAnsi="Arial" w:cs="Arial"/>
                <w:sz w:val="20"/>
                <w:szCs w:val="20"/>
              </w:rPr>
            </w:pPr>
            <w:r w:rsidRPr="008431BD">
              <w:rPr>
                <w:rFonts w:ascii="Arial" w:hAnsi="Arial" w:cs="Arial"/>
                <w:b/>
                <w:sz w:val="20"/>
                <w:szCs w:val="20"/>
              </w:rPr>
              <w:lastRenderedPageBreak/>
              <w:t>PRESTAMOS POR COBRAR:</w:t>
            </w:r>
            <w:r>
              <w:rPr>
                <w:rFonts w:ascii="Arial" w:hAnsi="Arial" w:cs="Arial"/>
                <w:sz w:val="20"/>
                <w:szCs w:val="20"/>
              </w:rPr>
              <w:t xml:space="preserve"> </w:t>
            </w:r>
            <w:r w:rsidRPr="00DB3F1D">
              <w:rPr>
                <w:rFonts w:ascii="Arial" w:hAnsi="Arial" w:cs="Arial"/>
                <w:sz w:val="20"/>
                <w:szCs w:val="20"/>
              </w:rPr>
              <w:t>Representa el valor acumulado de la Cartera Hipotecaria por concepto de créditos otorgados por el Isvimed a los beneficiarios de los proyectos habitacionales para completar el cierre financiero de su vivienda.</w:t>
            </w:r>
          </w:p>
          <w:p w14:paraId="29A3978A" w14:textId="14C51574" w:rsidR="00E6154C" w:rsidRDefault="00E6154C" w:rsidP="00DB3F1D">
            <w:pPr>
              <w:jc w:val="both"/>
              <w:rPr>
                <w:rFonts w:ascii="Arial" w:hAnsi="Arial" w:cs="Arial"/>
                <w:sz w:val="20"/>
                <w:szCs w:val="20"/>
              </w:rPr>
            </w:pPr>
            <w:r>
              <w:rPr>
                <w:noProof/>
                <w:lang w:val="es-CO" w:eastAsia="es-CO"/>
              </w:rPr>
              <w:drawing>
                <wp:inline distT="0" distB="0" distL="0" distR="0" wp14:anchorId="67D4C766" wp14:editId="68F28019">
                  <wp:extent cx="4419600" cy="27622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426019" cy="2766262"/>
                          </a:xfrm>
                          <a:prstGeom prst="rect">
                            <a:avLst/>
                          </a:prstGeom>
                        </pic:spPr>
                      </pic:pic>
                    </a:graphicData>
                  </a:graphic>
                </wp:inline>
              </w:drawing>
            </w:r>
          </w:p>
          <w:p w14:paraId="03F94634" w14:textId="77777777" w:rsidR="00E6154C" w:rsidRDefault="00E6154C" w:rsidP="00DB3F1D">
            <w:pPr>
              <w:jc w:val="both"/>
              <w:rPr>
                <w:rFonts w:ascii="Arial" w:hAnsi="Arial" w:cs="Arial"/>
                <w:sz w:val="20"/>
                <w:szCs w:val="20"/>
              </w:rPr>
            </w:pPr>
          </w:p>
          <w:p w14:paraId="40EF3F98" w14:textId="4324EC92" w:rsidR="008431BD" w:rsidRDefault="00CA36A4" w:rsidP="00CF23B7">
            <w:pPr>
              <w:jc w:val="both"/>
              <w:rPr>
                <w:rFonts w:ascii="Arial" w:hAnsi="Arial" w:cs="Arial"/>
                <w:sz w:val="20"/>
                <w:szCs w:val="20"/>
              </w:rPr>
            </w:pPr>
            <w:r>
              <w:rPr>
                <w:rFonts w:ascii="Arial" w:hAnsi="Arial" w:cs="Arial"/>
                <w:sz w:val="20"/>
                <w:szCs w:val="20"/>
              </w:rPr>
              <w:t>La entidad</w:t>
            </w:r>
            <w:r w:rsidR="00CF23B7" w:rsidRPr="00CF23B7">
              <w:rPr>
                <w:rFonts w:ascii="Arial" w:hAnsi="Arial" w:cs="Arial"/>
                <w:sz w:val="20"/>
                <w:szCs w:val="20"/>
              </w:rPr>
              <w:t>, en su</w:t>
            </w:r>
            <w:r w:rsidR="00E6154C">
              <w:rPr>
                <w:rFonts w:ascii="Arial" w:hAnsi="Arial" w:cs="Arial"/>
                <w:sz w:val="20"/>
                <w:szCs w:val="20"/>
              </w:rPr>
              <w:t xml:space="preserve"> estado</w:t>
            </w:r>
            <w:r w:rsidR="00CF23B7" w:rsidRPr="00CF23B7">
              <w:rPr>
                <w:rFonts w:ascii="Arial" w:hAnsi="Arial" w:cs="Arial"/>
                <w:sz w:val="20"/>
                <w:szCs w:val="20"/>
              </w:rPr>
              <w:t xml:space="preserve"> financiero</w:t>
            </w:r>
            <w:r w:rsidR="00E6154C">
              <w:rPr>
                <w:rFonts w:ascii="Arial" w:hAnsi="Arial" w:cs="Arial"/>
                <w:sz w:val="20"/>
                <w:szCs w:val="20"/>
              </w:rPr>
              <w:t xml:space="preserve"> “Estado de Situación Financiera individual”</w:t>
            </w:r>
            <w:r w:rsidR="00CF23B7" w:rsidRPr="00CF23B7">
              <w:rPr>
                <w:rFonts w:ascii="Arial" w:hAnsi="Arial" w:cs="Arial"/>
                <w:sz w:val="20"/>
                <w:szCs w:val="20"/>
              </w:rPr>
              <w:t xml:space="preserve"> al 31 de diciembre de 2021 </w:t>
            </w:r>
            <w:r w:rsidR="00E6154C">
              <w:rPr>
                <w:rFonts w:ascii="Arial" w:hAnsi="Arial" w:cs="Arial"/>
                <w:sz w:val="20"/>
                <w:szCs w:val="20"/>
              </w:rPr>
              <w:t xml:space="preserve">refleja </w:t>
            </w:r>
            <w:r w:rsidR="00CF23B7" w:rsidRPr="00CF23B7">
              <w:rPr>
                <w:rFonts w:ascii="Arial" w:hAnsi="Arial" w:cs="Arial"/>
                <w:sz w:val="20"/>
                <w:szCs w:val="20"/>
              </w:rPr>
              <w:t>una cartera de créditos hipotecarios por recuperar</w:t>
            </w:r>
            <w:r w:rsidR="00E6154C">
              <w:rPr>
                <w:rFonts w:ascii="Arial" w:hAnsi="Arial" w:cs="Arial"/>
                <w:sz w:val="20"/>
                <w:szCs w:val="20"/>
              </w:rPr>
              <w:t xml:space="preserve"> (créditos concedidos) </w:t>
            </w:r>
            <w:r w:rsidR="00CF23B7" w:rsidRPr="00CF23B7">
              <w:rPr>
                <w:rFonts w:ascii="Arial" w:hAnsi="Arial" w:cs="Arial"/>
                <w:sz w:val="20"/>
                <w:szCs w:val="20"/>
              </w:rPr>
              <w:t xml:space="preserve">de: $2.735.321.549 y en el informe de gestión de cartera con corte al 31 de diciembre de 2021 y las pruebas aportadas por </w:t>
            </w:r>
            <w:r w:rsidR="008431BD">
              <w:rPr>
                <w:rFonts w:ascii="Arial" w:hAnsi="Arial" w:cs="Arial"/>
                <w:sz w:val="20"/>
                <w:szCs w:val="20"/>
              </w:rPr>
              <w:t>tesorería</w:t>
            </w:r>
            <w:r w:rsidR="00CF23B7" w:rsidRPr="00CF23B7">
              <w:rPr>
                <w:rFonts w:ascii="Arial" w:hAnsi="Arial" w:cs="Arial"/>
                <w:sz w:val="20"/>
                <w:szCs w:val="20"/>
              </w:rPr>
              <w:t xml:space="preserve"> se evidencia un sald</w:t>
            </w:r>
            <w:r w:rsidR="008431BD">
              <w:rPr>
                <w:rFonts w:ascii="Arial" w:hAnsi="Arial" w:cs="Arial"/>
                <w:sz w:val="20"/>
                <w:szCs w:val="20"/>
              </w:rPr>
              <w:t>o por cobrar de: $3.035.393.833.</w:t>
            </w:r>
          </w:p>
          <w:p w14:paraId="61756BC5" w14:textId="77777777" w:rsidR="008431BD" w:rsidRDefault="008431BD" w:rsidP="00CF23B7">
            <w:pPr>
              <w:jc w:val="both"/>
              <w:rPr>
                <w:rFonts w:ascii="Arial" w:hAnsi="Arial" w:cs="Arial"/>
                <w:sz w:val="20"/>
                <w:szCs w:val="20"/>
              </w:rPr>
            </w:pPr>
          </w:p>
          <w:p w14:paraId="251E0082" w14:textId="7E742FC3" w:rsidR="00E6154C" w:rsidRDefault="00E6154C" w:rsidP="00CF23B7">
            <w:pPr>
              <w:jc w:val="both"/>
              <w:rPr>
                <w:rFonts w:ascii="Arial" w:hAnsi="Arial" w:cs="Arial"/>
                <w:sz w:val="20"/>
                <w:szCs w:val="20"/>
              </w:rPr>
            </w:pPr>
            <w:r>
              <w:rPr>
                <w:noProof/>
                <w:lang w:val="es-CO" w:eastAsia="es-CO"/>
              </w:rPr>
              <w:drawing>
                <wp:inline distT="0" distB="0" distL="0" distR="0" wp14:anchorId="4A594141" wp14:editId="71C6D90E">
                  <wp:extent cx="4419600" cy="34194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422677" cy="3421856"/>
                          </a:xfrm>
                          <a:prstGeom prst="rect">
                            <a:avLst/>
                          </a:prstGeom>
                        </pic:spPr>
                      </pic:pic>
                    </a:graphicData>
                  </a:graphic>
                </wp:inline>
              </w:drawing>
            </w:r>
          </w:p>
          <w:p w14:paraId="7481D0FD" w14:textId="77777777" w:rsidR="00E6154C" w:rsidRDefault="00E6154C" w:rsidP="00CF23B7">
            <w:pPr>
              <w:jc w:val="both"/>
              <w:rPr>
                <w:rFonts w:ascii="Arial" w:hAnsi="Arial" w:cs="Arial"/>
                <w:sz w:val="20"/>
                <w:szCs w:val="20"/>
              </w:rPr>
            </w:pPr>
          </w:p>
          <w:p w14:paraId="73B8FBB5" w14:textId="535ACB91" w:rsidR="00DB3F1D" w:rsidRDefault="00DB3F1D" w:rsidP="00DB3F1D">
            <w:pPr>
              <w:jc w:val="both"/>
              <w:rPr>
                <w:rFonts w:ascii="Arial" w:hAnsi="Arial" w:cs="Arial"/>
                <w:sz w:val="20"/>
                <w:szCs w:val="20"/>
              </w:rPr>
            </w:pPr>
            <w:r>
              <w:rPr>
                <w:rFonts w:ascii="Arial" w:hAnsi="Arial" w:cs="Arial"/>
                <w:sz w:val="20"/>
                <w:szCs w:val="20"/>
              </w:rPr>
              <w:lastRenderedPageBreak/>
              <w:t xml:space="preserve">Los saldos generados en los reportes y saldos de cartera de los deudores </w:t>
            </w:r>
            <w:r w:rsidRPr="00812B4C">
              <w:rPr>
                <w:rFonts w:ascii="Arial" w:hAnsi="Arial" w:cs="Arial"/>
                <w:sz w:val="20"/>
                <w:szCs w:val="20"/>
                <w:u w:val="single"/>
              </w:rPr>
              <w:t>Vs</w:t>
            </w:r>
            <w:r>
              <w:rPr>
                <w:rFonts w:ascii="Arial" w:hAnsi="Arial" w:cs="Arial"/>
                <w:sz w:val="20"/>
                <w:szCs w:val="20"/>
              </w:rPr>
              <w:t xml:space="preserve"> Estados Financieros y Nota</w:t>
            </w:r>
            <w:r w:rsidR="00E6154C">
              <w:rPr>
                <w:rFonts w:ascii="Arial" w:hAnsi="Arial" w:cs="Arial"/>
                <w:sz w:val="20"/>
                <w:szCs w:val="20"/>
              </w:rPr>
              <w:t xml:space="preserve"> (#8)</w:t>
            </w:r>
            <w:r>
              <w:rPr>
                <w:rFonts w:ascii="Arial" w:hAnsi="Arial" w:cs="Arial"/>
                <w:sz w:val="20"/>
                <w:szCs w:val="20"/>
              </w:rPr>
              <w:t xml:space="preserve"> con cierre al 31 de diciembre de 2021, arrojan una diferencia de: </w:t>
            </w:r>
            <w:r w:rsidRPr="00812B4C">
              <w:rPr>
                <w:rFonts w:ascii="Arial" w:hAnsi="Arial" w:cs="Arial"/>
                <w:i/>
                <w:sz w:val="20"/>
                <w:szCs w:val="20"/>
                <w:u w:val="single"/>
              </w:rPr>
              <w:t>$300.072.283.</w:t>
            </w:r>
          </w:p>
          <w:p w14:paraId="29F694D8" w14:textId="77777777" w:rsidR="00DB3F1D" w:rsidRDefault="00DB3F1D" w:rsidP="007A2243">
            <w:pPr>
              <w:jc w:val="both"/>
              <w:rPr>
                <w:rFonts w:ascii="Arial" w:hAnsi="Arial" w:cs="Arial"/>
                <w:sz w:val="20"/>
                <w:szCs w:val="20"/>
              </w:rPr>
            </w:pPr>
          </w:p>
          <w:p w14:paraId="57E5520E" w14:textId="339C579B" w:rsidR="00C07024" w:rsidRDefault="00986A1F" w:rsidP="00C07024">
            <w:pPr>
              <w:jc w:val="both"/>
              <w:rPr>
                <w:rFonts w:ascii="Arial" w:hAnsi="Arial" w:cs="Arial"/>
                <w:sz w:val="20"/>
                <w:szCs w:val="20"/>
                <w:lang w:val="es-ES"/>
              </w:rPr>
            </w:pPr>
            <w:r w:rsidRPr="000021F4">
              <w:rPr>
                <w:rFonts w:ascii="Arial" w:hAnsi="Arial" w:cs="Arial"/>
                <w:sz w:val="20"/>
                <w:szCs w:val="20"/>
              </w:rPr>
              <w:t>Desde la oficina de</w:t>
            </w:r>
            <w:r>
              <w:rPr>
                <w:rFonts w:ascii="Arial" w:hAnsi="Arial" w:cs="Arial"/>
                <w:sz w:val="20"/>
                <w:szCs w:val="20"/>
              </w:rPr>
              <w:t xml:space="preserve"> control interno, se observa que durante el 2 (segundo) semestre del 2021, las cifras que</w:t>
            </w:r>
            <w:r w:rsidRPr="00986A1F">
              <w:rPr>
                <w:rFonts w:ascii="Arial" w:hAnsi="Arial" w:cs="Arial"/>
                <w:sz w:val="20"/>
                <w:szCs w:val="20"/>
              </w:rPr>
              <w:t xml:space="preserve"> revela</w:t>
            </w:r>
            <w:r w:rsidR="00C07024">
              <w:rPr>
                <w:rFonts w:ascii="Arial" w:hAnsi="Arial" w:cs="Arial"/>
                <w:sz w:val="20"/>
                <w:szCs w:val="20"/>
              </w:rPr>
              <w:t>n</w:t>
            </w:r>
            <w:r w:rsidRPr="00986A1F">
              <w:rPr>
                <w:rFonts w:ascii="Arial" w:hAnsi="Arial" w:cs="Arial"/>
                <w:sz w:val="20"/>
                <w:szCs w:val="20"/>
              </w:rPr>
              <w:t xml:space="preserve"> la situación</w:t>
            </w:r>
            <w:r w:rsidR="00C07024">
              <w:rPr>
                <w:rFonts w:ascii="Arial" w:hAnsi="Arial" w:cs="Arial"/>
                <w:sz w:val="20"/>
                <w:szCs w:val="20"/>
              </w:rPr>
              <w:t xml:space="preserve"> </w:t>
            </w:r>
            <w:r w:rsidRPr="00986A1F">
              <w:rPr>
                <w:rFonts w:ascii="Arial" w:hAnsi="Arial" w:cs="Arial"/>
                <w:sz w:val="20"/>
                <w:szCs w:val="20"/>
              </w:rPr>
              <w:t>financiera</w:t>
            </w:r>
            <w:r w:rsidR="00E6154C">
              <w:rPr>
                <w:rFonts w:ascii="Arial" w:hAnsi="Arial" w:cs="Arial"/>
                <w:sz w:val="20"/>
                <w:szCs w:val="20"/>
              </w:rPr>
              <w:t xml:space="preserve"> del Instituto</w:t>
            </w:r>
            <w:r w:rsidRPr="00986A1F">
              <w:rPr>
                <w:rFonts w:ascii="Arial" w:hAnsi="Arial" w:cs="Arial"/>
                <w:sz w:val="20"/>
                <w:szCs w:val="20"/>
              </w:rPr>
              <w:t xml:space="preserve"> </w:t>
            </w:r>
            <w:r w:rsidR="00E6154C">
              <w:rPr>
                <w:rFonts w:ascii="Arial" w:hAnsi="Arial" w:cs="Arial"/>
                <w:sz w:val="20"/>
                <w:szCs w:val="20"/>
              </w:rPr>
              <w:t>a través de</w:t>
            </w:r>
            <w:r w:rsidRPr="00986A1F">
              <w:rPr>
                <w:rFonts w:ascii="Arial" w:hAnsi="Arial" w:cs="Arial"/>
                <w:sz w:val="20"/>
                <w:szCs w:val="20"/>
              </w:rPr>
              <w:t xml:space="preserve"> informes y reportes contables y financieros </w:t>
            </w:r>
            <w:r w:rsidR="001C565F">
              <w:rPr>
                <w:rFonts w:ascii="Arial" w:hAnsi="Arial" w:cs="Arial"/>
                <w:sz w:val="20"/>
                <w:szCs w:val="20"/>
              </w:rPr>
              <w:t>(</w:t>
            </w:r>
            <w:r w:rsidRPr="00986A1F">
              <w:rPr>
                <w:rFonts w:ascii="Arial" w:hAnsi="Arial" w:cs="Arial"/>
                <w:sz w:val="20"/>
                <w:szCs w:val="20"/>
              </w:rPr>
              <w:t>que son útiles para el control y la toma de decisiones sobre los recursos por parte de diversos usuarios</w:t>
            </w:r>
            <w:r w:rsidR="001C565F">
              <w:rPr>
                <w:rFonts w:ascii="Arial" w:hAnsi="Arial" w:cs="Arial"/>
                <w:sz w:val="20"/>
                <w:szCs w:val="20"/>
              </w:rPr>
              <w:t>)</w:t>
            </w:r>
            <w:r w:rsidR="00C07024">
              <w:rPr>
                <w:rFonts w:ascii="Arial" w:hAnsi="Arial" w:cs="Arial"/>
                <w:sz w:val="20"/>
                <w:szCs w:val="20"/>
              </w:rPr>
              <w:t xml:space="preserve">, no reflejan </w:t>
            </w:r>
            <w:r w:rsidR="00C07024" w:rsidRPr="00834602">
              <w:rPr>
                <w:rFonts w:ascii="Arial" w:hAnsi="Arial" w:cs="Arial"/>
                <w:sz w:val="20"/>
                <w:szCs w:val="20"/>
                <w:lang w:val="es-ES"/>
              </w:rPr>
              <w:t>la realidad financiera de la entidad.</w:t>
            </w:r>
          </w:p>
          <w:p w14:paraId="2185B19C" w14:textId="264F9FB4" w:rsidR="00875BA0" w:rsidRDefault="00875BA0" w:rsidP="00020CC4">
            <w:pPr>
              <w:jc w:val="both"/>
              <w:rPr>
                <w:rFonts w:ascii="Arial" w:hAnsi="Arial" w:cs="Arial"/>
                <w:sz w:val="20"/>
                <w:szCs w:val="20"/>
              </w:rPr>
            </w:pPr>
          </w:p>
          <w:p w14:paraId="6514D964" w14:textId="3BA758DC" w:rsidR="007345A8" w:rsidRDefault="007345A8" w:rsidP="007345A8">
            <w:pPr>
              <w:jc w:val="both"/>
              <w:rPr>
                <w:rFonts w:ascii="Arial" w:hAnsi="Arial" w:cs="Arial"/>
                <w:sz w:val="20"/>
                <w:szCs w:val="20"/>
              </w:rPr>
            </w:pPr>
            <w:r w:rsidRPr="007345A8">
              <w:rPr>
                <w:rFonts w:ascii="Arial" w:hAnsi="Arial" w:cs="Arial"/>
                <w:sz w:val="20"/>
                <w:szCs w:val="20"/>
              </w:rPr>
              <w:t>Con</w:t>
            </w:r>
            <w:r w:rsidRPr="00A860A7">
              <w:rPr>
                <w:rFonts w:ascii="Arial" w:hAnsi="Arial" w:cs="Arial"/>
                <w:sz w:val="20"/>
                <w:szCs w:val="20"/>
              </w:rPr>
              <w:t xml:space="preserve"> fundamento </w:t>
            </w:r>
            <w:r>
              <w:rPr>
                <w:rFonts w:ascii="Arial" w:hAnsi="Arial" w:cs="Arial"/>
                <w:sz w:val="20"/>
                <w:szCs w:val="20"/>
              </w:rPr>
              <w:t>en lo</w:t>
            </w:r>
            <w:r w:rsidR="00E812D9">
              <w:rPr>
                <w:rFonts w:ascii="Arial" w:hAnsi="Arial" w:cs="Arial"/>
                <w:sz w:val="20"/>
                <w:szCs w:val="20"/>
              </w:rPr>
              <w:t xml:space="preserve"> anteriormente descrito, </w:t>
            </w:r>
            <w:r w:rsidRPr="00A860A7">
              <w:rPr>
                <w:rFonts w:ascii="Arial" w:hAnsi="Arial" w:cs="Arial"/>
                <w:sz w:val="20"/>
                <w:szCs w:val="20"/>
              </w:rPr>
              <w:t>se</w:t>
            </w:r>
            <w:r w:rsidRPr="00C3664E">
              <w:rPr>
                <w:rFonts w:ascii="Arial" w:hAnsi="Arial" w:cs="Arial"/>
                <w:sz w:val="20"/>
                <w:szCs w:val="20"/>
              </w:rPr>
              <w:t xml:space="preserve"> </w:t>
            </w:r>
            <w:r>
              <w:rPr>
                <w:rFonts w:ascii="Arial" w:hAnsi="Arial" w:cs="Arial"/>
                <w:sz w:val="20"/>
                <w:szCs w:val="20"/>
              </w:rPr>
              <w:t xml:space="preserve">deja la observación </w:t>
            </w:r>
            <w:r w:rsidRPr="00C3664E">
              <w:rPr>
                <w:rFonts w:ascii="Arial" w:hAnsi="Arial" w:cs="Arial"/>
                <w:sz w:val="20"/>
                <w:szCs w:val="20"/>
              </w:rPr>
              <w:t>frente a</w:t>
            </w:r>
            <w:r w:rsidR="001C565F">
              <w:rPr>
                <w:rFonts w:ascii="Arial" w:hAnsi="Arial" w:cs="Arial"/>
                <w:sz w:val="20"/>
                <w:szCs w:val="20"/>
              </w:rPr>
              <w:t xml:space="preserve"> la información certificada por contabilidad</w:t>
            </w:r>
            <w:r w:rsidR="00E812D9">
              <w:rPr>
                <w:rFonts w:ascii="Arial" w:hAnsi="Arial" w:cs="Arial"/>
                <w:sz w:val="20"/>
                <w:szCs w:val="20"/>
              </w:rPr>
              <w:t xml:space="preserve">, </w:t>
            </w:r>
            <w:r w:rsidR="001639B0">
              <w:rPr>
                <w:rFonts w:ascii="Arial" w:hAnsi="Arial" w:cs="Arial"/>
                <w:sz w:val="20"/>
                <w:szCs w:val="20"/>
              </w:rPr>
              <w:t xml:space="preserve">ya que </w:t>
            </w:r>
            <w:r w:rsidRPr="00C3664E">
              <w:rPr>
                <w:rFonts w:ascii="Arial" w:hAnsi="Arial" w:cs="Arial"/>
                <w:sz w:val="20"/>
                <w:szCs w:val="20"/>
              </w:rPr>
              <w:t xml:space="preserve">el área </w:t>
            </w:r>
            <w:r w:rsidR="00E812D9">
              <w:rPr>
                <w:rFonts w:ascii="Arial" w:hAnsi="Arial" w:cs="Arial"/>
                <w:sz w:val="20"/>
                <w:szCs w:val="20"/>
              </w:rPr>
              <w:t xml:space="preserve">contable </w:t>
            </w:r>
            <w:r w:rsidRPr="00C3664E">
              <w:rPr>
                <w:rFonts w:ascii="Arial" w:hAnsi="Arial" w:cs="Arial"/>
                <w:sz w:val="20"/>
                <w:szCs w:val="20"/>
              </w:rPr>
              <w:t xml:space="preserve">no está llevando una administración controlada y eficiente, ceñida a lo establecido en </w:t>
            </w:r>
            <w:r w:rsidR="00E812D9">
              <w:rPr>
                <w:rFonts w:ascii="Arial" w:hAnsi="Arial" w:cs="Arial"/>
                <w:sz w:val="20"/>
                <w:szCs w:val="20"/>
              </w:rPr>
              <w:t>la normatividad que rige la materia y procedimientos</w:t>
            </w:r>
            <w:r w:rsidR="001D129B">
              <w:rPr>
                <w:rFonts w:ascii="Arial" w:hAnsi="Arial" w:cs="Arial"/>
                <w:sz w:val="20"/>
                <w:szCs w:val="20"/>
              </w:rPr>
              <w:t xml:space="preserve"> internos del </w:t>
            </w:r>
            <w:r w:rsidR="00053D9F">
              <w:rPr>
                <w:rFonts w:ascii="Arial" w:hAnsi="Arial" w:cs="Arial"/>
                <w:sz w:val="20"/>
                <w:szCs w:val="20"/>
              </w:rPr>
              <w:t>Instituto (errores</w:t>
            </w:r>
            <w:r w:rsidR="001D129B" w:rsidRPr="001D129B">
              <w:rPr>
                <w:rFonts w:ascii="Arial" w:hAnsi="Arial" w:cs="Arial"/>
                <w:sz w:val="20"/>
                <w:szCs w:val="20"/>
              </w:rPr>
              <w:t xml:space="preserve"> en la medición de los hechos económicos</w:t>
            </w:r>
            <w:r w:rsidR="001639B0">
              <w:rPr>
                <w:rFonts w:ascii="Arial" w:hAnsi="Arial" w:cs="Arial"/>
                <w:sz w:val="20"/>
                <w:szCs w:val="20"/>
              </w:rPr>
              <w:t>)</w:t>
            </w:r>
            <w:r w:rsidR="001D129B" w:rsidRPr="001D129B">
              <w:rPr>
                <w:rFonts w:ascii="Arial" w:hAnsi="Arial" w:cs="Arial"/>
                <w:sz w:val="20"/>
                <w:szCs w:val="20"/>
              </w:rPr>
              <w:t>.</w:t>
            </w:r>
          </w:p>
          <w:p w14:paraId="5CE580D2" w14:textId="6FF4978B" w:rsidR="000D1648" w:rsidRDefault="000D1648" w:rsidP="000D1648">
            <w:pPr>
              <w:pStyle w:val="Textoindependiente"/>
              <w:spacing w:line="276" w:lineRule="auto"/>
              <w:ind w:right="221"/>
              <w:jc w:val="both"/>
              <w:rPr>
                <w:rFonts w:ascii="Arial" w:eastAsia="Times New Roman" w:hAnsi="Arial" w:cs="Arial"/>
                <w:lang w:val="es-ES_tradnl"/>
              </w:rPr>
            </w:pPr>
          </w:p>
          <w:p w14:paraId="347E885E" w14:textId="0833970F" w:rsidR="00825165" w:rsidRDefault="00EB19FA" w:rsidP="00825165">
            <w:pPr>
              <w:pStyle w:val="Textoindependiente"/>
              <w:spacing w:line="276" w:lineRule="auto"/>
              <w:ind w:right="221"/>
              <w:jc w:val="both"/>
              <w:rPr>
                <w:rFonts w:ascii="Arial" w:hAnsi="Arial" w:cs="Arial"/>
              </w:rPr>
            </w:pPr>
            <w:r w:rsidRPr="00EB19FA">
              <w:rPr>
                <w:rFonts w:ascii="Arial" w:hAnsi="Arial"/>
                <w:b/>
                <w:i/>
                <w:sz w:val="22"/>
                <w:szCs w:val="22"/>
                <w:u w:val="single"/>
              </w:rPr>
              <w:t>2.*</w:t>
            </w:r>
            <w:r>
              <w:rPr>
                <w:rFonts w:ascii="Arial" w:hAnsi="Arial"/>
                <w:b/>
                <w:i/>
                <w:sz w:val="22"/>
                <w:szCs w:val="22"/>
                <w:u w:val="single"/>
              </w:rPr>
              <w:t xml:space="preserve">SALDO </w:t>
            </w:r>
            <w:r w:rsidRPr="00EB19FA">
              <w:rPr>
                <w:rFonts w:ascii="Arial" w:hAnsi="Arial"/>
                <w:b/>
                <w:i/>
                <w:sz w:val="22"/>
                <w:szCs w:val="22"/>
                <w:u w:val="single"/>
              </w:rPr>
              <w:t>CARTERA ADMINISTRADA</w:t>
            </w:r>
            <w:r w:rsidRPr="00EB19FA">
              <w:rPr>
                <w:rFonts w:ascii="Arial" w:eastAsia="Times New Roman" w:hAnsi="Arial" w:cs="Arial"/>
                <w:lang w:val="es-ES_tradnl"/>
              </w:rPr>
              <w:t xml:space="preserve">: </w:t>
            </w:r>
            <w:r w:rsidR="00825165">
              <w:rPr>
                <w:rFonts w:ascii="Arial" w:eastAsia="Times New Roman" w:hAnsi="Arial" w:cs="Arial"/>
                <w:lang w:val="es-ES_tradnl"/>
              </w:rPr>
              <w:t xml:space="preserve">Para la administración de la cartera  hipotecaria del Instituto, </w:t>
            </w:r>
            <w:r w:rsidR="00825165" w:rsidRPr="00825165">
              <w:rPr>
                <w:rFonts w:ascii="Arial" w:eastAsia="Times New Roman" w:hAnsi="Arial" w:cs="Arial"/>
                <w:lang w:val="es-ES_tradnl"/>
              </w:rPr>
              <w:t>se celebró el contrato No.558 de 2021 con la empresa Dominiisoft</w:t>
            </w:r>
            <w:r w:rsidR="00825165">
              <w:rPr>
                <w:rFonts w:ascii="Arial" w:eastAsia="Times New Roman" w:hAnsi="Arial" w:cs="Arial"/>
                <w:lang w:val="es-ES_tradnl"/>
              </w:rPr>
              <w:t>, estos p</w:t>
            </w:r>
            <w:r w:rsidR="00825165" w:rsidRPr="00480FC0">
              <w:rPr>
                <w:rFonts w:ascii="Arial" w:hAnsi="Arial" w:cs="Arial"/>
              </w:rPr>
              <w:t>resta</w:t>
            </w:r>
            <w:r w:rsidR="00825165">
              <w:rPr>
                <w:rFonts w:ascii="Arial" w:hAnsi="Arial" w:cs="Arial"/>
              </w:rPr>
              <w:t xml:space="preserve">ron el servicio </w:t>
            </w:r>
            <w:r w:rsidR="00825165" w:rsidRPr="00480FC0">
              <w:rPr>
                <w:rFonts w:ascii="Arial" w:hAnsi="Arial" w:cs="Arial"/>
              </w:rPr>
              <w:t>para la generación de reportes mensuales y saldos de cartera de los deudores del Instituto</w:t>
            </w:r>
            <w:r w:rsidR="00737E20">
              <w:rPr>
                <w:rFonts w:ascii="Arial" w:hAnsi="Arial" w:cs="Arial"/>
              </w:rPr>
              <w:t>.</w:t>
            </w:r>
          </w:p>
          <w:p w14:paraId="5B59103E" w14:textId="77777777" w:rsidR="00737E20" w:rsidRDefault="00737E20" w:rsidP="00825165">
            <w:pPr>
              <w:pStyle w:val="Textoindependiente"/>
              <w:spacing w:line="276" w:lineRule="auto"/>
              <w:ind w:right="221"/>
              <w:jc w:val="both"/>
              <w:rPr>
                <w:rFonts w:ascii="Arial" w:eastAsia="Times New Roman" w:hAnsi="Arial" w:cs="Arial"/>
                <w:lang w:val="es-ES_tradnl"/>
              </w:rPr>
            </w:pPr>
          </w:p>
          <w:p w14:paraId="2AF68DA3" w14:textId="248EED38" w:rsidR="00825165" w:rsidRDefault="00EB19FA" w:rsidP="000D1648">
            <w:pPr>
              <w:pStyle w:val="Textoindependiente"/>
              <w:spacing w:line="276" w:lineRule="auto"/>
              <w:ind w:right="221"/>
              <w:jc w:val="both"/>
              <w:rPr>
                <w:rFonts w:ascii="Arial" w:eastAsia="Times New Roman" w:hAnsi="Arial" w:cs="Arial"/>
                <w:lang w:val="es-ES_tradnl"/>
              </w:rPr>
            </w:pPr>
            <w:r w:rsidRPr="00EB19FA">
              <w:rPr>
                <w:rFonts w:ascii="Arial" w:eastAsia="Times New Roman" w:hAnsi="Arial" w:cs="Arial"/>
                <w:lang w:val="es-ES_tradnl"/>
              </w:rPr>
              <w:t>El saldo total de la cartera administrada</w:t>
            </w:r>
            <w:r w:rsidR="00737E20">
              <w:rPr>
                <w:rFonts w:ascii="Arial" w:eastAsia="Times New Roman" w:hAnsi="Arial" w:cs="Arial"/>
                <w:lang w:val="es-ES_tradnl"/>
              </w:rPr>
              <w:t xml:space="preserve"> al 31 de diciembre de 2021</w:t>
            </w:r>
            <w:r w:rsidRPr="00EB19FA">
              <w:rPr>
                <w:rFonts w:ascii="Arial" w:eastAsia="Times New Roman" w:hAnsi="Arial" w:cs="Arial"/>
                <w:lang w:val="es-ES_tradnl"/>
              </w:rPr>
              <w:t xml:space="preserve"> es de $3.035</w:t>
            </w:r>
            <w:r>
              <w:rPr>
                <w:rFonts w:ascii="Arial" w:eastAsia="Times New Roman" w:hAnsi="Arial" w:cs="Arial"/>
                <w:lang w:val="es-ES_tradnl"/>
              </w:rPr>
              <w:t>.393.833</w:t>
            </w:r>
            <w:r w:rsidRPr="00EB19FA">
              <w:rPr>
                <w:rFonts w:ascii="Arial" w:eastAsia="Times New Roman" w:hAnsi="Arial" w:cs="Arial"/>
                <w:lang w:val="es-ES_tradnl"/>
              </w:rPr>
              <w:t xml:space="preserve">, </w:t>
            </w:r>
            <w:r w:rsidR="00825165">
              <w:rPr>
                <w:rFonts w:ascii="Arial" w:eastAsia="Times New Roman" w:hAnsi="Arial" w:cs="Arial"/>
                <w:lang w:val="es-ES_tradnl"/>
              </w:rPr>
              <w:t>en la siguiente grafica se observa la edad de la cartera (vencimiento), el número de obligaciones pendientes y el saldo total de la cartera (distribuida por tiempo de vencimiento).</w:t>
            </w:r>
          </w:p>
          <w:p w14:paraId="7145139F" w14:textId="77777777" w:rsidR="00825165" w:rsidRDefault="00825165" w:rsidP="000D1648">
            <w:pPr>
              <w:pStyle w:val="Textoindependiente"/>
              <w:spacing w:line="276" w:lineRule="auto"/>
              <w:ind w:right="221"/>
              <w:jc w:val="both"/>
              <w:rPr>
                <w:rFonts w:ascii="Arial" w:eastAsia="Times New Roman" w:hAnsi="Arial" w:cs="Arial"/>
                <w:lang w:val="es-ES_tradnl"/>
              </w:rPr>
            </w:pPr>
          </w:p>
          <w:p w14:paraId="278D2BE1" w14:textId="07B15F09" w:rsidR="00EB19FA" w:rsidRDefault="00EB19FA" w:rsidP="000D1648">
            <w:pPr>
              <w:pStyle w:val="Textoindependiente"/>
              <w:spacing w:line="276" w:lineRule="auto"/>
              <w:ind w:right="221"/>
              <w:jc w:val="both"/>
              <w:rPr>
                <w:rFonts w:ascii="Arial" w:eastAsia="Times New Roman" w:hAnsi="Arial" w:cs="Arial"/>
                <w:lang w:val="es-ES_tradnl"/>
              </w:rPr>
            </w:pPr>
          </w:p>
          <w:bookmarkStart w:id="3" w:name="_MON_1710140625"/>
          <w:bookmarkEnd w:id="3"/>
          <w:p w14:paraId="3DC7CB1D" w14:textId="5259FF8F" w:rsidR="00EB19FA" w:rsidRDefault="00B11BA2" w:rsidP="000D1648">
            <w:pPr>
              <w:pStyle w:val="Textoindependiente"/>
              <w:spacing w:line="276" w:lineRule="auto"/>
              <w:ind w:right="221"/>
              <w:jc w:val="both"/>
              <w:rPr>
                <w:rFonts w:ascii="Arial" w:hAnsi="Arial" w:cs="Arial"/>
                <w:sz w:val="24"/>
                <w:szCs w:val="24"/>
              </w:rPr>
            </w:pPr>
            <w:r>
              <w:rPr>
                <w:rFonts w:ascii="Arial" w:hAnsi="Arial" w:cs="Arial"/>
                <w:sz w:val="24"/>
                <w:szCs w:val="24"/>
              </w:rPr>
              <w:object w:dxaOrig="4220" w:dyaOrig="2751" w14:anchorId="504FBFEC">
                <v:shape id="_x0000_i1029" type="#_x0000_t75" style="width:342pt;height:132pt" o:ole="">
                  <v:imagedata r:id="rId21" o:title=""/>
                </v:shape>
                <o:OLEObject Type="Embed" ProgID="Excel.Sheet.12" ShapeID="_x0000_i1029" DrawAspect="Content" ObjectID="_1711972956" r:id="rId22"/>
              </w:object>
            </w:r>
          </w:p>
          <w:p w14:paraId="6AD39861" w14:textId="77777777" w:rsidR="00EB19FA" w:rsidRDefault="00EB19FA" w:rsidP="000D1648">
            <w:pPr>
              <w:pStyle w:val="Textoindependiente"/>
              <w:spacing w:line="276" w:lineRule="auto"/>
              <w:ind w:right="221"/>
              <w:jc w:val="both"/>
              <w:rPr>
                <w:rFonts w:ascii="Arial" w:eastAsia="Times New Roman" w:hAnsi="Arial" w:cs="Arial"/>
                <w:lang w:val="es-ES_tradnl"/>
              </w:rPr>
            </w:pPr>
          </w:p>
          <w:p w14:paraId="476033CF" w14:textId="251A5AF5" w:rsidR="00007E1D" w:rsidRDefault="00AA2FBD" w:rsidP="000D1648">
            <w:pPr>
              <w:pStyle w:val="Textoindependiente"/>
              <w:spacing w:before="93" w:line="276" w:lineRule="auto"/>
              <w:ind w:right="230"/>
              <w:jc w:val="both"/>
              <w:rPr>
                <w:rFonts w:ascii="Arial" w:eastAsia="Times New Roman" w:hAnsi="Arial" w:cs="Arial"/>
                <w:lang w:val="es-ES_tradnl"/>
              </w:rPr>
            </w:pPr>
            <w:r w:rsidRPr="00AA2FBD">
              <w:rPr>
                <w:rFonts w:ascii="Arial" w:hAnsi="Arial"/>
                <w:b/>
                <w:i/>
                <w:sz w:val="22"/>
                <w:szCs w:val="22"/>
                <w:u w:val="single"/>
              </w:rPr>
              <w:t>3.</w:t>
            </w:r>
            <w:r w:rsidR="000D1648" w:rsidRPr="00AA2FBD">
              <w:rPr>
                <w:rFonts w:ascii="Arial" w:hAnsi="Arial"/>
                <w:b/>
                <w:i/>
                <w:sz w:val="22"/>
                <w:szCs w:val="22"/>
                <w:u w:val="single"/>
              </w:rPr>
              <w:t>*CARTERA POR PROYECTOS:</w:t>
            </w:r>
            <w:r w:rsidR="000D1648">
              <w:rPr>
                <w:rFonts w:ascii="Calibri" w:hAnsi="Calibri"/>
                <w:b/>
                <w:sz w:val="22"/>
              </w:rPr>
              <w:t xml:space="preserve">  </w:t>
            </w:r>
            <w:r w:rsidR="000D1648" w:rsidRPr="006D2F1D">
              <w:rPr>
                <w:rFonts w:ascii="Arial" w:eastAsia="Times New Roman" w:hAnsi="Arial" w:cs="Arial"/>
                <w:lang w:val="es-ES_tradnl"/>
              </w:rPr>
              <w:t>Al finalizar el mes de diciembre de 2021</w:t>
            </w:r>
            <w:r w:rsidR="00A63806" w:rsidRPr="006D2F1D">
              <w:rPr>
                <w:rFonts w:ascii="Arial" w:eastAsia="Times New Roman" w:hAnsi="Arial" w:cs="Arial"/>
                <w:lang w:val="es-ES_tradnl"/>
              </w:rPr>
              <w:t xml:space="preserve">, </w:t>
            </w:r>
            <w:r w:rsidR="006D2F1D" w:rsidRPr="006D2F1D">
              <w:rPr>
                <w:rFonts w:ascii="Arial" w:eastAsia="Times New Roman" w:hAnsi="Arial" w:cs="Arial"/>
                <w:lang w:val="es-ES_tradnl"/>
              </w:rPr>
              <w:t>el portafolio de cartera (</w:t>
            </w:r>
            <w:r w:rsidR="00A63806" w:rsidRPr="006D2F1D">
              <w:rPr>
                <w:rFonts w:ascii="Arial" w:eastAsia="Times New Roman" w:hAnsi="Arial" w:cs="Arial"/>
                <w:lang w:val="es-ES_tradnl"/>
              </w:rPr>
              <w:t>de conformidad con las pruebas aportadas por tesorería</w:t>
            </w:r>
            <w:r w:rsidR="006D2F1D" w:rsidRPr="006D2F1D">
              <w:rPr>
                <w:rFonts w:ascii="Arial" w:eastAsia="Times New Roman" w:hAnsi="Arial" w:cs="Arial"/>
                <w:lang w:val="es-ES_tradnl"/>
              </w:rPr>
              <w:t>)</w:t>
            </w:r>
            <w:r w:rsidR="00A63806" w:rsidRPr="006D2F1D">
              <w:rPr>
                <w:rFonts w:ascii="Arial" w:eastAsia="Times New Roman" w:hAnsi="Arial" w:cs="Arial"/>
                <w:lang w:val="es-ES_tradnl"/>
              </w:rPr>
              <w:t xml:space="preserve"> se evidencia que </w:t>
            </w:r>
            <w:r w:rsidR="000D1648" w:rsidRPr="006D2F1D">
              <w:rPr>
                <w:rFonts w:ascii="Arial" w:eastAsia="Times New Roman" w:hAnsi="Arial" w:cs="Arial"/>
                <w:lang w:val="es-ES_tradnl"/>
              </w:rPr>
              <w:t>la cartera cerró con un total de 509 (quinientas nueve) obligaciones</w:t>
            </w:r>
            <w:r w:rsidR="008F5BA6">
              <w:rPr>
                <w:rFonts w:ascii="Arial" w:eastAsia="Times New Roman" w:hAnsi="Arial" w:cs="Arial"/>
                <w:lang w:val="es-ES_tradnl"/>
              </w:rPr>
              <w:t xml:space="preserve">, con </w:t>
            </w:r>
            <w:r w:rsidR="006D2F1D" w:rsidRPr="006D2F1D">
              <w:rPr>
                <w:rFonts w:ascii="Arial" w:eastAsia="Times New Roman" w:hAnsi="Arial" w:cs="Arial"/>
                <w:lang w:val="es-ES_tradnl"/>
              </w:rPr>
              <w:t>un saldo capital de $2.331.130.031</w:t>
            </w:r>
            <w:r w:rsidR="00007E1D">
              <w:rPr>
                <w:rFonts w:ascii="Arial" w:eastAsia="Times New Roman" w:hAnsi="Arial" w:cs="Arial"/>
                <w:lang w:val="es-ES_tradnl"/>
              </w:rPr>
              <w:t xml:space="preserve"> y un saldo deuda total </w:t>
            </w:r>
            <w:r w:rsidR="000D1648" w:rsidRPr="006D2F1D">
              <w:rPr>
                <w:rFonts w:ascii="Arial" w:eastAsia="Times New Roman" w:hAnsi="Arial" w:cs="Arial"/>
                <w:lang w:val="es-ES_tradnl"/>
              </w:rPr>
              <w:t xml:space="preserve"> que asciende a: $</w:t>
            </w:r>
            <w:r w:rsidR="00A63806" w:rsidRPr="006D2F1D">
              <w:rPr>
                <w:rFonts w:ascii="Arial" w:eastAsia="Times New Roman" w:hAnsi="Arial" w:cs="Arial"/>
                <w:lang w:val="es-ES_tradnl"/>
              </w:rPr>
              <w:t>3.035.393.833</w:t>
            </w:r>
            <w:r w:rsidR="00007E1D">
              <w:rPr>
                <w:rFonts w:ascii="Arial" w:eastAsia="Times New Roman" w:hAnsi="Arial" w:cs="Arial"/>
                <w:lang w:val="es-ES_tradnl"/>
              </w:rPr>
              <w:t>.</w:t>
            </w:r>
          </w:p>
          <w:p w14:paraId="48288226" w14:textId="77777777" w:rsidR="002462D4" w:rsidRDefault="00007E1D" w:rsidP="000D1648">
            <w:pPr>
              <w:pStyle w:val="Textoindependiente"/>
              <w:spacing w:before="93" w:line="276" w:lineRule="auto"/>
              <w:ind w:right="230"/>
              <w:jc w:val="both"/>
              <w:rPr>
                <w:rFonts w:ascii="Arial" w:eastAsia="Times New Roman" w:hAnsi="Arial" w:cs="Arial"/>
                <w:lang w:val="es-ES_tradnl"/>
              </w:rPr>
            </w:pPr>
            <w:r>
              <w:rPr>
                <w:rFonts w:ascii="Arial" w:eastAsia="Times New Roman" w:hAnsi="Arial" w:cs="Arial"/>
                <w:lang w:val="es-ES_tradnl"/>
              </w:rPr>
              <w:t xml:space="preserve">La cartera durante los 2 (dos) semestres del año estuvo conformada por </w:t>
            </w:r>
            <w:r w:rsidR="000D1648" w:rsidRPr="006D2F1D">
              <w:rPr>
                <w:rFonts w:ascii="Arial" w:eastAsia="Times New Roman" w:hAnsi="Arial" w:cs="Arial"/>
                <w:lang w:val="es-ES_tradnl"/>
              </w:rPr>
              <w:t>14 (catorce) proyectos habitacionales</w:t>
            </w:r>
            <w:r>
              <w:rPr>
                <w:rFonts w:ascii="Arial" w:eastAsia="Times New Roman" w:hAnsi="Arial" w:cs="Arial"/>
                <w:lang w:val="es-ES_tradnl"/>
              </w:rPr>
              <w:t xml:space="preserve"> y en el 1 (primer) semestre se observó que al 30 de junio de 2021 la cartera cerró con un total de 544 (quinientas cuarenta y cuatro) obligaciones, para el 2 (segundo) semestre quedó con 509 (quinientas </w:t>
            </w:r>
            <w:r>
              <w:rPr>
                <w:rFonts w:ascii="Arial" w:eastAsia="Times New Roman" w:hAnsi="Arial" w:cs="Arial"/>
                <w:lang w:val="es-ES_tradnl"/>
              </w:rPr>
              <w:lastRenderedPageBreak/>
              <w:t>nueve) obligaciones</w:t>
            </w:r>
            <w:r w:rsidR="000D1648" w:rsidRPr="006D2F1D">
              <w:rPr>
                <w:rFonts w:ascii="Arial" w:eastAsia="Times New Roman" w:hAnsi="Arial" w:cs="Arial"/>
                <w:lang w:val="es-ES_tradnl"/>
              </w:rPr>
              <w:t xml:space="preserve">, </w:t>
            </w:r>
            <w:r>
              <w:rPr>
                <w:rFonts w:ascii="Arial" w:eastAsia="Times New Roman" w:hAnsi="Arial" w:cs="Arial"/>
                <w:lang w:val="es-ES_tradnl"/>
              </w:rPr>
              <w:t xml:space="preserve">lo que arroja que hubo una cancelación de 35 </w:t>
            </w:r>
            <w:r w:rsidR="0085101A">
              <w:rPr>
                <w:rFonts w:ascii="Arial" w:eastAsia="Times New Roman" w:hAnsi="Arial" w:cs="Arial"/>
                <w:lang w:val="es-ES_tradnl"/>
              </w:rPr>
              <w:t>obligaciones durante el segundo semestre del año 2021</w:t>
            </w:r>
            <w:r w:rsidR="00885561">
              <w:rPr>
                <w:rFonts w:ascii="Arial" w:eastAsia="Times New Roman" w:hAnsi="Arial" w:cs="Arial"/>
                <w:lang w:val="es-ES_tradnl"/>
              </w:rPr>
              <w:t>. A continuaci</w:t>
            </w:r>
            <w:r w:rsidR="008F5BA6">
              <w:rPr>
                <w:rFonts w:ascii="Arial" w:eastAsia="Times New Roman" w:hAnsi="Arial" w:cs="Arial"/>
                <w:lang w:val="es-ES_tradnl"/>
              </w:rPr>
              <w:t xml:space="preserve">ón, el detalle del estado de los proyectos </w:t>
            </w:r>
            <w:r w:rsidR="002462D4">
              <w:rPr>
                <w:rFonts w:ascii="Arial" w:eastAsia="Times New Roman" w:hAnsi="Arial" w:cs="Arial"/>
                <w:lang w:val="es-ES_tradnl"/>
              </w:rPr>
              <w:t xml:space="preserve">durante los 2(dos) semestres del año </w:t>
            </w:r>
            <w:r w:rsidR="008F5BA6">
              <w:rPr>
                <w:rFonts w:ascii="Arial" w:eastAsia="Times New Roman" w:hAnsi="Arial" w:cs="Arial"/>
                <w:lang w:val="es-ES_tradnl"/>
              </w:rPr>
              <w:t>2021:</w:t>
            </w:r>
          </w:p>
          <w:p w14:paraId="3F071FB8" w14:textId="55DA7AF5" w:rsidR="002462D4" w:rsidRPr="002462D4" w:rsidRDefault="002462D4" w:rsidP="000D1648">
            <w:pPr>
              <w:pStyle w:val="Textoindependiente"/>
              <w:spacing w:before="93" w:line="276" w:lineRule="auto"/>
              <w:ind w:right="230"/>
              <w:jc w:val="both"/>
              <w:rPr>
                <w:rFonts w:ascii="Arial" w:eastAsia="Times New Roman" w:hAnsi="Arial" w:cs="Arial"/>
                <w:b/>
                <w:i/>
                <w:u w:val="single"/>
                <w:lang w:val="es-ES_tradnl"/>
              </w:rPr>
            </w:pPr>
            <w:r w:rsidRPr="002462D4">
              <w:rPr>
                <w:rFonts w:ascii="Arial" w:eastAsia="Times New Roman" w:hAnsi="Arial" w:cs="Arial"/>
                <w:b/>
                <w:i/>
                <w:u w:val="single"/>
                <w:lang w:val="es-ES_tradnl"/>
              </w:rPr>
              <w:t>AL 30 DE JUNIO DE 2021:</w:t>
            </w:r>
          </w:p>
          <w:p w14:paraId="62BD6DD8" w14:textId="70F2E9B2" w:rsidR="008F5BA6" w:rsidRDefault="00B11BA2" w:rsidP="000D1648">
            <w:pPr>
              <w:pStyle w:val="Textoindependiente"/>
              <w:spacing w:before="93" w:line="276" w:lineRule="auto"/>
              <w:ind w:right="230"/>
              <w:jc w:val="both"/>
              <w:rPr>
                <w:rFonts w:ascii="Arial" w:eastAsia="Times New Roman" w:hAnsi="Arial" w:cs="Arial"/>
                <w:lang w:val="es-ES_tradnl"/>
              </w:rPr>
            </w:pPr>
            <w:r>
              <w:rPr>
                <w:rFonts w:ascii="Arial" w:eastAsia="Times New Roman" w:hAnsi="Arial" w:cs="Arial"/>
                <w:lang w:val="es-ES_tradnl"/>
              </w:rPr>
              <w:object w:dxaOrig="5160" w:dyaOrig="6060" w14:anchorId="323CA3D0">
                <v:shape id="_x0000_i1030" type="#_x0000_t75" style="width:342pt;height:198pt" o:ole="">
                  <v:imagedata r:id="rId23" o:title=""/>
                </v:shape>
                <o:OLEObject Type="Embed" ProgID="Excel.Sheet.12" ShapeID="_x0000_i1030" DrawAspect="Content" ObjectID="_1711972957" r:id="rId24"/>
              </w:object>
            </w:r>
          </w:p>
          <w:p w14:paraId="1138D502" w14:textId="681A1204" w:rsidR="002462D4" w:rsidRPr="002462D4" w:rsidRDefault="002462D4" w:rsidP="002462D4">
            <w:pPr>
              <w:pStyle w:val="Textoindependiente"/>
              <w:spacing w:before="93" w:line="276" w:lineRule="auto"/>
              <w:ind w:right="230"/>
              <w:jc w:val="both"/>
              <w:rPr>
                <w:rFonts w:ascii="Arial" w:eastAsia="Times New Roman" w:hAnsi="Arial" w:cs="Arial"/>
                <w:b/>
                <w:i/>
                <w:u w:val="single"/>
                <w:lang w:val="es-ES_tradnl"/>
              </w:rPr>
            </w:pPr>
            <w:r w:rsidRPr="002462D4">
              <w:rPr>
                <w:rFonts w:ascii="Arial" w:eastAsia="Times New Roman" w:hAnsi="Arial" w:cs="Arial"/>
                <w:b/>
                <w:i/>
                <w:u w:val="single"/>
                <w:lang w:val="es-ES_tradnl"/>
              </w:rPr>
              <w:t>AL 3</w:t>
            </w:r>
            <w:r>
              <w:rPr>
                <w:rFonts w:ascii="Arial" w:eastAsia="Times New Roman" w:hAnsi="Arial" w:cs="Arial"/>
                <w:b/>
                <w:i/>
                <w:u w:val="single"/>
                <w:lang w:val="es-ES_tradnl"/>
              </w:rPr>
              <w:t>1</w:t>
            </w:r>
            <w:r w:rsidRPr="002462D4">
              <w:rPr>
                <w:rFonts w:ascii="Arial" w:eastAsia="Times New Roman" w:hAnsi="Arial" w:cs="Arial"/>
                <w:b/>
                <w:i/>
                <w:u w:val="single"/>
                <w:lang w:val="es-ES_tradnl"/>
              </w:rPr>
              <w:t xml:space="preserve"> DE </w:t>
            </w:r>
            <w:r>
              <w:rPr>
                <w:rFonts w:ascii="Arial" w:eastAsia="Times New Roman" w:hAnsi="Arial" w:cs="Arial"/>
                <w:b/>
                <w:i/>
                <w:u w:val="single"/>
                <w:lang w:val="es-ES_tradnl"/>
              </w:rPr>
              <w:t xml:space="preserve">DICIEMBRE DE </w:t>
            </w:r>
            <w:r w:rsidRPr="002462D4">
              <w:rPr>
                <w:rFonts w:ascii="Arial" w:eastAsia="Times New Roman" w:hAnsi="Arial" w:cs="Arial"/>
                <w:b/>
                <w:i/>
                <w:u w:val="single"/>
                <w:lang w:val="es-ES_tradnl"/>
              </w:rPr>
              <w:t>2021:</w:t>
            </w:r>
          </w:p>
          <w:p w14:paraId="182BE265" w14:textId="2F2FADA9" w:rsidR="008F5BA6" w:rsidRPr="006D2F1D" w:rsidRDefault="00B11BA2" w:rsidP="000D1648">
            <w:pPr>
              <w:pStyle w:val="Textoindependiente"/>
              <w:spacing w:before="93" w:line="276" w:lineRule="auto"/>
              <w:ind w:right="230"/>
              <w:jc w:val="both"/>
              <w:rPr>
                <w:rFonts w:ascii="Arial" w:eastAsia="Times New Roman" w:hAnsi="Arial" w:cs="Arial"/>
                <w:lang w:val="es-ES_tradnl"/>
              </w:rPr>
            </w:pPr>
            <w:r>
              <w:rPr>
                <w:rFonts w:ascii="Arial" w:eastAsia="Times New Roman" w:hAnsi="Arial" w:cs="Arial"/>
                <w:lang w:val="es-ES_tradnl"/>
              </w:rPr>
              <w:object w:dxaOrig="5160" w:dyaOrig="6060" w14:anchorId="7ADB60EA">
                <v:shape id="_x0000_i1031" type="#_x0000_t75" style="width:336pt;height:252pt" o:ole="">
                  <v:imagedata r:id="rId25" o:title=""/>
                </v:shape>
                <o:OLEObject Type="Embed" ProgID="Excel.Sheet.12" ShapeID="_x0000_i1031" DrawAspect="Content" ObjectID="_1711972958" r:id="rId26"/>
              </w:object>
            </w:r>
          </w:p>
          <w:p w14:paraId="04D92836" w14:textId="00AF3746" w:rsidR="000D1648" w:rsidRPr="006D2F1D" w:rsidRDefault="000D1648" w:rsidP="000D1648">
            <w:pPr>
              <w:pStyle w:val="Textoindependiente"/>
              <w:spacing w:line="276" w:lineRule="auto"/>
              <w:ind w:right="221"/>
              <w:jc w:val="both"/>
              <w:rPr>
                <w:rFonts w:ascii="Arial" w:eastAsia="Times New Roman" w:hAnsi="Arial" w:cs="Arial"/>
                <w:lang w:val="es-ES_tradnl"/>
              </w:rPr>
            </w:pPr>
          </w:p>
          <w:p w14:paraId="3A661D44" w14:textId="6FB30723" w:rsidR="00986A1F" w:rsidRDefault="002462D4" w:rsidP="00724E1C">
            <w:pPr>
              <w:pStyle w:val="Textoindependiente"/>
              <w:spacing w:before="1"/>
              <w:ind w:right="225"/>
              <w:jc w:val="both"/>
              <w:rPr>
                <w:rFonts w:ascii="Arial" w:eastAsia="Times New Roman" w:hAnsi="Arial" w:cs="Arial"/>
                <w:lang w:val="es-ES_tradnl"/>
              </w:rPr>
            </w:pPr>
            <w:r w:rsidRPr="002462D4">
              <w:rPr>
                <w:rFonts w:ascii="Arial" w:eastAsia="Times New Roman" w:hAnsi="Arial" w:cs="Arial"/>
                <w:lang w:val="es-ES_tradnl"/>
              </w:rPr>
              <w:t>El 7</w:t>
            </w:r>
            <w:r w:rsidR="004131F9">
              <w:rPr>
                <w:rFonts w:ascii="Arial" w:eastAsia="Times New Roman" w:hAnsi="Arial" w:cs="Arial"/>
                <w:lang w:val="es-ES_tradnl"/>
              </w:rPr>
              <w:t>6</w:t>
            </w:r>
            <w:r w:rsidRPr="002462D4">
              <w:rPr>
                <w:rFonts w:ascii="Arial" w:eastAsia="Times New Roman" w:hAnsi="Arial" w:cs="Arial"/>
                <w:lang w:val="es-ES_tradnl"/>
              </w:rPr>
              <w:t>,</w:t>
            </w:r>
            <w:r w:rsidR="004131F9">
              <w:rPr>
                <w:rFonts w:ascii="Arial" w:eastAsia="Times New Roman" w:hAnsi="Arial" w:cs="Arial"/>
                <w:lang w:val="es-ES_tradnl"/>
              </w:rPr>
              <w:t>14</w:t>
            </w:r>
            <w:r w:rsidRPr="002462D4">
              <w:rPr>
                <w:rFonts w:ascii="Arial" w:eastAsia="Times New Roman" w:hAnsi="Arial" w:cs="Arial"/>
                <w:lang w:val="es-ES_tradnl"/>
              </w:rPr>
              <w:t>% de la cartera se encuentra concentrada en 3 (tres) proyectos</w:t>
            </w:r>
            <w:r w:rsidR="004131F9">
              <w:rPr>
                <w:rFonts w:ascii="Arial" w:eastAsia="Times New Roman" w:hAnsi="Arial" w:cs="Arial"/>
                <w:lang w:val="es-ES_tradnl"/>
              </w:rPr>
              <w:t xml:space="preserve"> (La Huerta, La Aurora y La Montaña)</w:t>
            </w:r>
            <w:r w:rsidRPr="002462D4">
              <w:rPr>
                <w:rFonts w:ascii="Arial" w:eastAsia="Times New Roman" w:hAnsi="Arial" w:cs="Arial"/>
                <w:lang w:val="es-ES_tradnl"/>
              </w:rPr>
              <w:t xml:space="preserve"> descritos en la tabla anter</w:t>
            </w:r>
            <w:r w:rsidR="004131F9">
              <w:rPr>
                <w:rFonts w:ascii="Arial" w:eastAsia="Times New Roman" w:hAnsi="Arial" w:cs="Arial"/>
                <w:lang w:val="es-ES_tradnl"/>
              </w:rPr>
              <w:t>ior;</w:t>
            </w:r>
            <w:r w:rsidRPr="002462D4">
              <w:rPr>
                <w:rFonts w:ascii="Arial" w:eastAsia="Times New Roman" w:hAnsi="Arial" w:cs="Arial"/>
                <w:lang w:val="es-ES_tradnl"/>
              </w:rPr>
              <w:t xml:space="preserve"> con participaciones del 2</w:t>
            </w:r>
            <w:r w:rsidR="004131F9">
              <w:rPr>
                <w:rFonts w:ascii="Arial" w:eastAsia="Times New Roman" w:hAnsi="Arial" w:cs="Arial"/>
                <w:lang w:val="es-ES_tradnl"/>
              </w:rPr>
              <w:t>6</w:t>
            </w:r>
            <w:r w:rsidRPr="002462D4">
              <w:rPr>
                <w:rFonts w:ascii="Arial" w:eastAsia="Times New Roman" w:hAnsi="Arial" w:cs="Arial"/>
                <w:lang w:val="es-ES_tradnl"/>
              </w:rPr>
              <w:t>,</w:t>
            </w:r>
            <w:r w:rsidR="004131F9">
              <w:rPr>
                <w:rFonts w:ascii="Arial" w:eastAsia="Times New Roman" w:hAnsi="Arial" w:cs="Arial"/>
                <w:lang w:val="es-ES_tradnl"/>
              </w:rPr>
              <w:t>27</w:t>
            </w:r>
            <w:r w:rsidRPr="002462D4">
              <w:rPr>
                <w:rFonts w:ascii="Arial" w:eastAsia="Times New Roman" w:hAnsi="Arial" w:cs="Arial"/>
                <w:lang w:val="es-ES_tradnl"/>
              </w:rPr>
              <w:t>%, 26,</w:t>
            </w:r>
            <w:r w:rsidR="004131F9">
              <w:rPr>
                <w:rFonts w:ascii="Arial" w:eastAsia="Times New Roman" w:hAnsi="Arial" w:cs="Arial"/>
                <w:lang w:val="es-ES_tradnl"/>
              </w:rPr>
              <w:t>21</w:t>
            </w:r>
            <w:r w:rsidRPr="002462D4">
              <w:rPr>
                <w:rFonts w:ascii="Arial" w:eastAsia="Times New Roman" w:hAnsi="Arial" w:cs="Arial"/>
                <w:lang w:val="es-ES_tradnl"/>
              </w:rPr>
              <w:t>% y 17,</w:t>
            </w:r>
            <w:r w:rsidR="004131F9">
              <w:rPr>
                <w:rFonts w:ascii="Arial" w:eastAsia="Times New Roman" w:hAnsi="Arial" w:cs="Arial"/>
                <w:lang w:val="es-ES_tradnl"/>
              </w:rPr>
              <w:t>65</w:t>
            </w:r>
            <w:r w:rsidRPr="002462D4">
              <w:rPr>
                <w:rFonts w:ascii="Arial" w:eastAsia="Times New Roman" w:hAnsi="Arial" w:cs="Arial"/>
                <w:lang w:val="es-ES_tradnl"/>
              </w:rPr>
              <w:t xml:space="preserve">% respectivamente, con </w:t>
            </w:r>
            <w:r w:rsidR="00724E1C">
              <w:rPr>
                <w:rFonts w:ascii="Arial" w:eastAsia="Times New Roman" w:hAnsi="Arial" w:cs="Arial"/>
                <w:lang w:val="es-ES_tradnl"/>
              </w:rPr>
              <w:t>384</w:t>
            </w:r>
            <w:r w:rsidRPr="002462D4">
              <w:rPr>
                <w:rFonts w:ascii="Arial" w:eastAsia="Times New Roman" w:hAnsi="Arial" w:cs="Arial"/>
                <w:lang w:val="es-ES_tradnl"/>
              </w:rPr>
              <w:t xml:space="preserve"> (</w:t>
            </w:r>
            <w:r w:rsidR="00724E1C">
              <w:rPr>
                <w:rFonts w:ascii="Arial" w:eastAsia="Times New Roman" w:hAnsi="Arial" w:cs="Arial"/>
                <w:lang w:val="es-ES_tradnl"/>
              </w:rPr>
              <w:t>trescientos ochenta y cuatro</w:t>
            </w:r>
            <w:r w:rsidRPr="002462D4">
              <w:rPr>
                <w:rFonts w:ascii="Arial" w:eastAsia="Times New Roman" w:hAnsi="Arial" w:cs="Arial"/>
                <w:lang w:val="es-ES_tradnl"/>
              </w:rPr>
              <w:t>) obligaciones.</w:t>
            </w:r>
            <w:r w:rsidR="00724E1C">
              <w:rPr>
                <w:rFonts w:ascii="Arial" w:eastAsia="Times New Roman" w:hAnsi="Arial" w:cs="Arial"/>
                <w:lang w:val="es-ES_tradnl"/>
              </w:rPr>
              <w:t xml:space="preserve"> </w:t>
            </w:r>
            <w:r w:rsidRPr="002462D4">
              <w:rPr>
                <w:rFonts w:ascii="Arial" w:eastAsia="Times New Roman" w:hAnsi="Arial" w:cs="Arial"/>
                <w:lang w:val="es-ES_tradnl"/>
              </w:rPr>
              <w:t xml:space="preserve"> La deuda de estos 3 (tres) primeros proyectos </w:t>
            </w:r>
            <w:r w:rsidR="00724E1C">
              <w:rPr>
                <w:rFonts w:ascii="Arial" w:eastAsia="Times New Roman" w:hAnsi="Arial" w:cs="Arial"/>
                <w:lang w:val="es-ES_tradnl"/>
              </w:rPr>
              <w:t>asciendo a</w:t>
            </w:r>
            <w:r w:rsidRPr="002462D4">
              <w:rPr>
                <w:rFonts w:ascii="Arial" w:eastAsia="Times New Roman" w:hAnsi="Arial" w:cs="Arial"/>
                <w:lang w:val="es-ES_tradnl"/>
              </w:rPr>
              <w:t>: $2.</w:t>
            </w:r>
            <w:r w:rsidR="00724E1C">
              <w:rPr>
                <w:rFonts w:ascii="Arial" w:eastAsia="Times New Roman" w:hAnsi="Arial" w:cs="Arial"/>
                <w:lang w:val="es-ES_tradnl"/>
              </w:rPr>
              <w:t>128</w:t>
            </w:r>
            <w:r w:rsidRPr="002462D4">
              <w:rPr>
                <w:rFonts w:ascii="Arial" w:eastAsia="Times New Roman" w:hAnsi="Arial" w:cs="Arial"/>
                <w:lang w:val="es-ES_tradnl"/>
              </w:rPr>
              <w:t>.</w:t>
            </w:r>
            <w:r w:rsidR="00724E1C">
              <w:rPr>
                <w:rFonts w:ascii="Arial" w:eastAsia="Times New Roman" w:hAnsi="Arial" w:cs="Arial"/>
                <w:lang w:val="es-ES_tradnl"/>
              </w:rPr>
              <w:t>944.454.</w:t>
            </w:r>
          </w:p>
          <w:p w14:paraId="41E8680C" w14:textId="77777777" w:rsidR="009E7D0D" w:rsidRDefault="009E7D0D" w:rsidP="00724E1C">
            <w:pPr>
              <w:pStyle w:val="Textoindependiente"/>
              <w:spacing w:before="1"/>
              <w:ind w:right="225"/>
              <w:jc w:val="both"/>
              <w:rPr>
                <w:rFonts w:ascii="Arial" w:eastAsia="Times New Roman" w:hAnsi="Arial" w:cs="Arial"/>
                <w:lang w:val="es-ES_tradnl"/>
              </w:rPr>
            </w:pPr>
          </w:p>
          <w:p w14:paraId="3D7280FB" w14:textId="0D0FF47E" w:rsidR="001D5CBA" w:rsidRDefault="009E7D0D" w:rsidP="009E7D0D">
            <w:pPr>
              <w:pStyle w:val="Textoindependiente"/>
              <w:spacing w:before="1"/>
              <w:ind w:right="225"/>
              <w:jc w:val="both"/>
              <w:rPr>
                <w:rFonts w:ascii="Arial" w:eastAsia="Times New Roman" w:hAnsi="Arial" w:cs="Arial"/>
                <w:lang w:val="es-ES_tradnl"/>
              </w:rPr>
            </w:pPr>
            <w:r>
              <w:rPr>
                <w:rFonts w:ascii="Arial" w:eastAsia="Times New Roman" w:hAnsi="Arial" w:cs="Arial"/>
                <w:lang w:val="es-ES_tradnl"/>
              </w:rPr>
              <w:lastRenderedPageBreak/>
              <w:t>S</w:t>
            </w:r>
            <w:r w:rsidRPr="009E7D0D">
              <w:rPr>
                <w:rFonts w:ascii="Arial" w:eastAsia="Times New Roman" w:hAnsi="Arial" w:cs="Arial"/>
                <w:lang w:val="es-ES_tradnl"/>
              </w:rPr>
              <w:t xml:space="preserve">egún </w:t>
            </w:r>
            <w:r>
              <w:rPr>
                <w:rFonts w:ascii="Arial" w:eastAsia="Times New Roman" w:hAnsi="Arial" w:cs="Arial"/>
                <w:lang w:val="es-ES_tradnl"/>
              </w:rPr>
              <w:t xml:space="preserve">el Informe de Gestión de la cartera hipotecaria presentado por tesorería, durante el 2 (segundo) semestre de 2021 y con corte al 31 de diciembre, </w:t>
            </w:r>
            <w:r w:rsidRPr="009E7D0D">
              <w:rPr>
                <w:rFonts w:ascii="Arial" w:eastAsia="Times New Roman" w:hAnsi="Arial" w:cs="Arial"/>
                <w:lang w:val="es-ES_tradnl"/>
              </w:rPr>
              <w:t>se han realizado 45 cancelaciones</w:t>
            </w:r>
            <w:r w:rsidR="00B26C3A">
              <w:rPr>
                <w:rFonts w:ascii="Arial" w:eastAsia="Times New Roman" w:hAnsi="Arial" w:cs="Arial"/>
                <w:lang w:val="es-ES_tradnl"/>
              </w:rPr>
              <w:t xml:space="preserve"> de obligaciones</w:t>
            </w:r>
            <w:r w:rsidR="001D5CBA">
              <w:rPr>
                <w:rFonts w:ascii="Arial" w:eastAsia="Times New Roman" w:hAnsi="Arial" w:cs="Arial"/>
                <w:lang w:val="es-ES_tradnl"/>
              </w:rPr>
              <w:t>.</w:t>
            </w:r>
          </w:p>
          <w:p w14:paraId="6CCAFEF6" w14:textId="6E5DBF9A" w:rsidR="001D5CBA" w:rsidRDefault="001D5CBA" w:rsidP="009E7D0D">
            <w:pPr>
              <w:pStyle w:val="Textoindependiente"/>
              <w:spacing w:before="1"/>
              <w:ind w:right="225"/>
              <w:jc w:val="both"/>
              <w:rPr>
                <w:rFonts w:ascii="Arial" w:eastAsia="Times New Roman" w:hAnsi="Arial" w:cs="Arial"/>
                <w:lang w:val="es-ES_tradnl"/>
              </w:rPr>
            </w:pPr>
            <w:r>
              <w:rPr>
                <w:noProof/>
                <w:lang w:val="es-CO" w:eastAsia="es-CO"/>
              </w:rPr>
              <w:drawing>
                <wp:inline distT="0" distB="0" distL="0" distR="0" wp14:anchorId="1D8C6C49" wp14:editId="57A0F47C">
                  <wp:extent cx="4383157" cy="691988"/>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88207" cy="692785"/>
                          </a:xfrm>
                          <a:prstGeom prst="rect">
                            <a:avLst/>
                          </a:prstGeom>
                        </pic:spPr>
                      </pic:pic>
                    </a:graphicData>
                  </a:graphic>
                </wp:inline>
              </w:drawing>
            </w:r>
          </w:p>
          <w:p w14:paraId="0BEC7E16" w14:textId="6D5B5FE1" w:rsidR="009E7D0D" w:rsidRPr="009E7D0D" w:rsidRDefault="001D5CBA" w:rsidP="009E7D0D">
            <w:pPr>
              <w:pStyle w:val="Textoindependiente"/>
              <w:spacing w:before="1"/>
              <w:ind w:right="225"/>
              <w:jc w:val="both"/>
              <w:rPr>
                <w:rFonts w:ascii="Arial" w:eastAsia="Times New Roman" w:hAnsi="Arial" w:cs="Arial"/>
                <w:lang w:val="es-ES_tradnl"/>
              </w:rPr>
            </w:pPr>
            <w:r>
              <w:rPr>
                <w:rFonts w:ascii="Arial" w:eastAsia="Times New Roman" w:hAnsi="Arial" w:cs="Arial"/>
                <w:lang w:val="es-ES_tradnl"/>
              </w:rPr>
              <w:t>P</w:t>
            </w:r>
            <w:r w:rsidR="00B26C3A">
              <w:rPr>
                <w:rFonts w:ascii="Arial" w:eastAsia="Times New Roman" w:hAnsi="Arial" w:cs="Arial"/>
                <w:lang w:val="es-ES_tradnl"/>
              </w:rPr>
              <w:t xml:space="preserve">ero de conformidad con los reportes mensuales y saldos de cartera de los deudores del Instituto presentados por la empresa </w:t>
            </w:r>
            <w:r w:rsidR="0036753C" w:rsidRPr="0036753C">
              <w:rPr>
                <w:rFonts w:ascii="Arial" w:hAnsi="Arial" w:cs="Arial"/>
              </w:rPr>
              <w:t>Dominiisoft</w:t>
            </w:r>
            <w:r w:rsidR="0036753C">
              <w:rPr>
                <w:rFonts w:ascii="Arial" w:hAnsi="Arial" w:cs="Arial"/>
              </w:rPr>
              <w:t xml:space="preserve"> </w:t>
            </w:r>
            <w:r>
              <w:rPr>
                <w:rFonts w:ascii="Arial" w:hAnsi="Arial" w:cs="Arial"/>
              </w:rPr>
              <w:t xml:space="preserve"> </w:t>
            </w:r>
            <w:r w:rsidR="0036753C">
              <w:rPr>
                <w:rFonts w:ascii="Arial" w:hAnsi="Arial" w:cs="Arial"/>
              </w:rPr>
              <w:t xml:space="preserve">y </w:t>
            </w:r>
            <w:r>
              <w:rPr>
                <w:rFonts w:ascii="Arial" w:hAnsi="Arial" w:cs="Arial"/>
              </w:rPr>
              <w:t>aceptados</w:t>
            </w:r>
            <w:r w:rsidR="0036753C">
              <w:rPr>
                <w:rFonts w:ascii="Arial" w:hAnsi="Arial" w:cs="Arial"/>
              </w:rPr>
              <w:t xml:space="preserve"> por la misma </w:t>
            </w:r>
            <w:r>
              <w:rPr>
                <w:rFonts w:ascii="Arial" w:hAnsi="Arial" w:cs="Arial"/>
              </w:rPr>
              <w:t>Tesorería</w:t>
            </w:r>
            <w:r w:rsidR="001D129B">
              <w:rPr>
                <w:rFonts w:ascii="Arial" w:hAnsi="Arial" w:cs="Arial"/>
              </w:rPr>
              <w:t>,</w:t>
            </w:r>
            <w:r>
              <w:rPr>
                <w:rFonts w:ascii="Arial" w:hAnsi="Arial" w:cs="Arial"/>
              </w:rPr>
              <w:t xml:space="preserve"> las cancelaciones de obligaciones durante el 2 (segundo) semestre de 2021 son 35. A continuación, el detalle:</w:t>
            </w:r>
          </w:p>
          <w:p w14:paraId="0758D0B2" w14:textId="77777777" w:rsidR="00C07024" w:rsidRDefault="00C07024" w:rsidP="00020CC4">
            <w:pPr>
              <w:jc w:val="both"/>
              <w:rPr>
                <w:rFonts w:ascii="Arial" w:hAnsi="Arial" w:cs="Arial"/>
                <w:sz w:val="20"/>
                <w:szCs w:val="20"/>
              </w:rPr>
            </w:pPr>
          </w:p>
          <w:p w14:paraId="76C0EF91" w14:textId="78E1C8CB" w:rsidR="00F41B99" w:rsidRDefault="0094543A" w:rsidP="00020CC4">
            <w:pPr>
              <w:jc w:val="both"/>
              <w:rPr>
                <w:rFonts w:ascii="Arial" w:hAnsi="Arial" w:cs="Arial"/>
                <w:sz w:val="20"/>
                <w:szCs w:val="20"/>
              </w:rPr>
            </w:pPr>
            <w:r>
              <w:rPr>
                <w:rFonts w:ascii="Arial" w:hAnsi="Arial" w:cs="Arial"/>
                <w:sz w:val="20"/>
                <w:szCs w:val="20"/>
              </w:rPr>
              <w:object w:dxaOrig="4815" w:dyaOrig="2250" w14:anchorId="285C8306">
                <v:shape id="_x0000_i1032" type="#_x0000_t75" style="width:5in;height:108pt" o:ole="">
                  <v:imagedata r:id="rId28" o:title=""/>
                </v:shape>
                <o:OLEObject Type="Embed" ProgID="Excel.Sheet.12" ShapeID="_x0000_i1032" DrawAspect="Content" ObjectID="_1711972959" r:id="rId29"/>
              </w:object>
            </w:r>
          </w:p>
          <w:p w14:paraId="62B39811" w14:textId="77777777" w:rsidR="00F41B99" w:rsidRDefault="00F41B99" w:rsidP="00020CC4">
            <w:pPr>
              <w:jc w:val="both"/>
              <w:rPr>
                <w:rFonts w:ascii="Arial" w:hAnsi="Arial" w:cs="Arial"/>
                <w:sz w:val="20"/>
                <w:szCs w:val="20"/>
              </w:rPr>
            </w:pPr>
          </w:p>
          <w:p w14:paraId="305BDD90" w14:textId="6899E82C" w:rsidR="00F41B99" w:rsidRDefault="00B11BA2" w:rsidP="00020CC4">
            <w:pPr>
              <w:jc w:val="both"/>
              <w:rPr>
                <w:rFonts w:ascii="Arial" w:hAnsi="Arial" w:cs="Arial"/>
                <w:sz w:val="20"/>
                <w:szCs w:val="20"/>
              </w:rPr>
            </w:pPr>
            <w:r>
              <w:rPr>
                <w:rFonts w:ascii="Arial" w:hAnsi="Arial" w:cs="Arial"/>
                <w:sz w:val="20"/>
                <w:szCs w:val="20"/>
              </w:rPr>
              <w:object w:dxaOrig="8040" w:dyaOrig="6810" w14:anchorId="47EF2B97">
                <v:shape id="_x0000_i1033" type="#_x0000_t75" style="width:354pt;height:342pt" o:ole="">
                  <v:imagedata r:id="rId30" o:title=""/>
                </v:shape>
                <o:OLEObject Type="Embed" ProgID="Excel.Sheet.12" ShapeID="_x0000_i1033" DrawAspect="Content" ObjectID="_1711972960" r:id="rId31"/>
              </w:object>
            </w:r>
          </w:p>
          <w:p w14:paraId="4F4F985B" w14:textId="77777777" w:rsidR="00F41B99" w:rsidRDefault="00F41B99" w:rsidP="00020CC4">
            <w:pPr>
              <w:jc w:val="both"/>
              <w:rPr>
                <w:rFonts w:ascii="Arial" w:hAnsi="Arial" w:cs="Arial"/>
                <w:sz w:val="20"/>
                <w:szCs w:val="20"/>
              </w:rPr>
            </w:pPr>
          </w:p>
          <w:p w14:paraId="2582CF6B" w14:textId="63FA1091" w:rsidR="00942461" w:rsidRDefault="00D1624E" w:rsidP="00020CC4">
            <w:pPr>
              <w:jc w:val="both"/>
              <w:rPr>
                <w:rFonts w:ascii="Arial" w:hAnsi="Arial" w:cs="Arial"/>
                <w:sz w:val="20"/>
                <w:szCs w:val="20"/>
              </w:rPr>
            </w:pPr>
            <w:r>
              <w:rPr>
                <w:rFonts w:ascii="Arial" w:hAnsi="Arial" w:cs="Arial"/>
                <w:sz w:val="20"/>
                <w:szCs w:val="20"/>
              </w:rPr>
              <w:lastRenderedPageBreak/>
              <w:t xml:space="preserve">En el cuadro anterior, se puede observar que </w:t>
            </w:r>
            <w:r w:rsidR="002D49A9">
              <w:rPr>
                <w:rFonts w:ascii="Arial" w:hAnsi="Arial" w:cs="Arial"/>
                <w:sz w:val="20"/>
                <w:szCs w:val="20"/>
              </w:rPr>
              <w:t>durante el período julio – diciembre de 2021</w:t>
            </w:r>
            <w:r w:rsidR="000C44F3">
              <w:rPr>
                <w:rFonts w:ascii="Arial" w:hAnsi="Arial" w:cs="Arial"/>
                <w:sz w:val="20"/>
                <w:szCs w:val="20"/>
              </w:rPr>
              <w:t xml:space="preserve"> y con corte </w:t>
            </w:r>
            <w:r w:rsidR="002D49A9">
              <w:rPr>
                <w:rFonts w:ascii="Arial" w:hAnsi="Arial" w:cs="Arial"/>
                <w:sz w:val="20"/>
                <w:szCs w:val="20"/>
              </w:rPr>
              <w:t>al 31 de diciembre de 2021, las obligaciones de cartera hipotecaria, arrojaron los siguientes resultados</w:t>
            </w:r>
            <w:r w:rsidR="00942461">
              <w:rPr>
                <w:rFonts w:ascii="Arial" w:hAnsi="Arial" w:cs="Arial"/>
                <w:sz w:val="20"/>
                <w:szCs w:val="20"/>
              </w:rPr>
              <w:t>:</w:t>
            </w:r>
          </w:p>
          <w:p w14:paraId="30BD7236" w14:textId="77777777" w:rsidR="00942461" w:rsidRDefault="00942461" w:rsidP="00020CC4">
            <w:pPr>
              <w:jc w:val="both"/>
              <w:rPr>
                <w:rFonts w:ascii="Arial" w:hAnsi="Arial" w:cs="Arial"/>
                <w:sz w:val="20"/>
                <w:szCs w:val="20"/>
              </w:rPr>
            </w:pPr>
          </w:p>
          <w:p w14:paraId="1E3D1736" w14:textId="60549102" w:rsidR="008F63EF" w:rsidRDefault="008F63EF" w:rsidP="00942461">
            <w:pPr>
              <w:pStyle w:val="Prrafodelista"/>
              <w:numPr>
                <w:ilvl w:val="0"/>
                <w:numId w:val="12"/>
              </w:numPr>
              <w:jc w:val="both"/>
              <w:rPr>
                <w:rFonts w:ascii="Arial" w:hAnsi="Arial" w:cs="Arial"/>
                <w:sz w:val="20"/>
                <w:szCs w:val="20"/>
              </w:rPr>
            </w:pPr>
            <w:r>
              <w:rPr>
                <w:rFonts w:ascii="Arial" w:hAnsi="Arial" w:cs="Arial"/>
                <w:sz w:val="20"/>
                <w:szCs w:val="20"/>
              </w:rPr>
              <w:t>Al 31 de diciembre del año 2020 existían 576 obligaciones hipotecarias pendientes de pago y al 31 de diciembre del año 2021 quedaron 509 obligaciones hipotecarias pendientes de pago, lo cual significada que durante el año 2021 se cancelaron 67 obligaciones hipotecarias.</w:t>
            </w:r>
          </w:p>
          <w:p w14:paraId="274BDEF5" w14:textId="77777777" w:rsidR="008F63EF" w:rsidRDefault="008F63EF" w:rsidP="008F63EF">
            <w:pPr>
              <w:pStyle w:val="Prrafodelista"/>
              <w:ind w:left="720" w:firstLine="0"/>
              <w:jc w:val="both"/>
              <w:rPr>
                <w:rFonts w:ascii="Arial" w:hAnsi="Arial" w:cs="Arial"/>
                <w:sz w:val="20"/>
                <w:szCs w:val="20"/>
              </w:rPr>
            </w:pPr>
          </w:p>
          <w:p w14:paraId="17719710" w14:textId="2DDB6CE6" w:rsidR="00942461" w:rsidRDefault="008F63EF" w:rsidP="00942461">
            <w:pPr>
              <w:pStyle w:val="Prrafodelista"/>
              <w:numPr>
                <w:ilvl w:val="0"/>
                <w:numId w:val="12"/>
              </w:numPr>
              <w:jc w:val="both"/>
              <w:rPr>
                <w:rFonts w:ascii="Arial" w:hAnsi="Arial" w:cs="Arial"/>
                <w:sz w:val="20"/>
                <w:szCs w:val="20"/>
              </w:rPr>
            </w:pPr>
            <w:r>
              <w:rPr>
                <w:rFonts w:ascii="Arial" w:hAnsi="Arial" w:cs="Arial"/>
                <w:sz w:val="20"/>
                <w:szCs w:val="20"/>
              </w:rPr>
              <w:t>Durante el 2 (segundo) semestre del año 2021, se observa que los mayores pagos (</w:t>
            </w:r>
            <w:r w:rsidR="00942461" w:rsidRPr="00942461">
              <w:rPr>
                <w:rFonts w:ascii="Arial" w:hAnsi="Arial" w:cs="Arial"/>
                <w:sz w:val="20"/>
                <w:szCs w:val="20"/>
              </w:rPr>
              <w:t>17 obligaciones</w:t>
            </w:r>
            <w:r>
              <w:rPr>
                <w:rFonts w:ascii="Arial" w:hAnsi="Arial" w:cs="Arial"/>
                <w:sz w:val="20"/>
                <w:szCs w:val="20"/>
              </w:rPr>
              <w:t xml:space="preserve">) fueron del </w:t>
            </w:r>
            <w:r w:rsidR="00DE7117" w:rsidRPr="00942461">
              <w:rPr>
                <w:rFonts w:ascii="Arial" w:hAnsi="Arial" w:cs="Arial"/>
                <w:sz w:val="20"/>
                <w:szCs w:val="20"/>
              </w:rPr>
              <w:t>proyecto “La Huerta”</w:t>
            </w:r>
            <w:r w:rsidR="00942461" w:rsidRPr="00942461">
              <w:rPr>
                <w:rFonts w:ascii="Arial" w:hAnsi="Arial" w:cs="Arial"/>
                <w:sz w:val="20"/>
                <w:szCs w:val="20"/>
              </w:rPr>
              <w:t>, que corresponde a una participación del 48,57%</w:t>
            </w:r>
            <w:r w:rsidR="000C44F3">
              <w:rPr>
                <w:rFonts w:ascii="Arial" w:hAnsi="Arial" w:cs="Arial"/>
                <w:sz w:val="20"/>
                <w:szCs w:val="20"/>
              </w:rPr>
              <w:t xml:space="preserve"> del total de la deuda.</w:t>
            </w:r>
          </w:p>
          <w:p w14:paraId="077F30E0" w14:textId="77777777" w:rsidR="000C44F3" w:rsidRDefault="000C44F3" w:rsidP="000C44F3">
            <w:pPr>
              <w:pStyle w:val="Prrafodelista"/>
              <w:ind w:left="720" w:firstLine="0"/>
              <w:jc w:val="both"/>
              <w:rPr>
                <w:rFonts w:ascii="Arial" w:hAnsi="Arial" w:cs="Arial"/>
                <w:sz w:val="20"/>
                <w:szCs w:val="20"/>
              </w:rPr>
            </w:pPr>
          </w:p>
          <w:p w14:paraId="1CAB018D" w14:textId="4855587C" w:rsidR="00697048" w:rsidRDefault="00697048" w:rsidP="00942461">
            <w:pPr>
              <w:pStyle w:val="Prrafodelista"/>
              <w:numPr>
                <w:ilvl w:val="0"/>
                <w:numId w:val="12"/>
              </w:numPr>
              <w:jc w:val="both"/>
              <w:rPr>
                <w:rFonts w:ascii="Arial" w:hAnsi="Arial" w:cs="Arial"/>
                <w:sz w:val="20"/>
                <w:szCs w:val="20"/>
              </w:rPr>
            </w:pPr>
            <w:r>
              <w:rPr>
                <w:rFonts w:ascii="Arial" w:hAnsi="Arial" w:cs="Arial"/>
                <w:sz w:val="20"/>
                <w:szCs w:val="20"/>
              </w:rPr>
              <w:t>L</w:t>
            </w:r>
            <w:r w:rsidR="000C44F3">
              <w:rPr>
                <w:rFonts w:ascii="Arial" w:hAnsi="Arial" w:cs="Arial"/>
                <w:sz w:val="20"/>
                <w:szCs w:val="20"/>
              </w:rPr>
              <w:t>os proyectos, La Cascada, El Tirol, Cantares, El Chagualo</w:t>
            </w:r>
            <w:r>
              <w:rPr>
                <w:rFonts w:ascii="Arial" w:hAnsi="Arial" w:cs="Arial"/>
                <w:sz w:val="20"/>
                <w:szCs w:val="20"/>
              </w:rPr>
              <w:t>n, Herradura</w:t>
            </w:r>
            <w:r w:rsidR="000C44F3">
              <w:rPr>
                <w:rFonts w:ascii="Arial" w:hAnsi="Arial" w:cs="Arial"/>
                <w:sz w:val="20"/>
                <w:szCs w:val="20"/>
              </w:rPr>
              <w:t xml:space="preserve"> y Renace</w:t>
            </w:r>
            <w:r>
              <w:rPr>
                <w:rFonts w:ascii="Arial" w:hAnsi="Arial" w:cs="Arial"/>
                <w:sz w:val="20"/>
                <w:szCs w:val="20"/>
              </w:rPr>
              <w:t>res durante los 12 meses del año 2021 no tuvieron movimiento en sus saldos adeudados.  Se recomienda generar una alerta y analizar las deudas de cada proyecto.</w:t>
            </w:r>
          </w:p>
          <w:p w14:paraId="7EE17B10" w14:textId="77777777" w:rsidR="00697048" w:rsidRPr="00697048" w:rsidRDefault="00697048" w:rsidP="00697048">
            <w:pPr>
              <w:pStyle w:val="Prrafodelista"/>
              <w:rPr>
                <w:rFonts w:ascii="Arial" w:hAnsi="Arial" w:cs="Arial"/>
                <w:sz w:val="20"/>
                <w:szCs w:val="20"/>
              </w:rPr>
            </w:pPr>
          </w:p>
          <w:p w14:paraId="659D2958" w14:textId="77777777" w:rsidR="00E24E27" w:rsidRDefault="001D5CBA" w:rsidP="007F2BBB">
            <w:pPr>
              <w:jc w:val="both"/>
              <w:rPr>
                <w:rFonts w:ascii="Arial" w:hAnsi="Arial" w:cs="Arial"/>
                <w:sz w:val="20"/>
                <w:szCs w:val="20"/>
              </w:rPr>
            </w:pPr>
            <w:r w:rsidRPr="007F2BBB">
              <w:rPr>
                <w:rFonts w:ascii="Arial" w:hAnsi="Arial" w:cs="Arial"/>
                <w:sz w:val="20"/>
                <w:szCs w:val="20"/>
              </w:rPr>
              <w:t xml:space="preserve">A través de la </w:t>
            </w:r>
            <w:r w:rsidR="001D129B" w:rsidRPr="007F2BBB">
              <w:rPr>
                <w:rFonts w:ascii="Arial" w:hAnsi="Arial" w:cs="Arial"/>
                <w:sz w:val="20"/>
                <w:szCs w:val="20"/>
              </w:rPr>
              <w:t xml:space="preserve">auditoría, la JOCI observa que </w:t>
            </w:r>
            <w:r w:rsidR="003D546B" w:rsidRPr="007F2BBB">
              <w:rPr>
                <w:rFonts w:ascii="Arial" w:hAnsi="Arial" w:cs="Arial"/>
                <w:sz w:val="20"/>
                <w:szCs w:val="20"/>
              </w:rPr>
              <w:t xml:space="preserve">existen </w:t>
            </w:r>
            <w:r w:rsidR="00627D00">
              <w:rPr>
                <w:rFonts w:ascii="Arial" w:hAnsi="Arial" w:cs="Arial"/>
                <w:sz w:val="20"/>
                <w:szCs w:val="20"/>
              </w:rPr>
              <w:t xml:space="preserve">diferencias entre los datos informados por Tesorería (# de cancelaciones de obligaciones) </w:t>
            </w:r>
            <w:r w:rsidR="00627D00" w:rsidRPr="00E24E27">
              <w:rPr>
                <w:rFonts w:ascii="Arial" w:hAnsi="Arial" w:cs="Arial"/>
                <w:i/>
                <w:sz w:val="20"/>
                <w:szCs w:val="20"/>
                <w:u w:val="single"/>
              </w:rPr>
              <w:t>Vs</w:t>
            </w:r>
            <w:r w:rsidR="00627D00">
              <w:rPr>
                <w:rFonts w:ascii="Arial" w:hAnsi="Arial" w:cs="Arial"/>
                <w:sz w:val="20"/>
                <w:szCs w:val="20"/>
              </w:rPr>
              <w:t xml:space="preserve"> los saldos reportados por la empresa </w:t>
            </w:r>
            <w:r w:rsidR="00627D00" w:rsidRPr="00825165">
              <w:rPr>
                <w:rFonts w:ascii="Arial" w:hAnsi="Arial" w:cs="Arial"/>
                <w:sz w:val="20"/>
                <w:szCs w:val="20"/>
              </w:rPr>
              <w:t>Dominiisoft</w:t>
            </w:r>
            <w:r w:rsidR="00E24E27">
              <w:rPr>
                <w:rFonts w:ascii="Arial" w:hAnsi="Arial" w:cs="Arial"/>
                <w:sz w:val="20"/>
                <w:szCs w:val="20"/>
              </w:rPr>
              <w:t>.</w:t>
            </w:r>
          </w:p>
          <w:p w14:paraId="384245A1" w14:textId="77777777" w:rsidR="00E24E27" w:rsidRDefault="00E24E27" w:rsidP="007F2BBB">
            <w:pPr>
              <w:jc w:val="both"/>
              <w:rPr>
                <w:rFonts w:ascii="Arial" w:hAnsi="Arial" w:cs="Arial"/>
                <w:sz w:val="20"/>
                <w:szCs w:val="20"/>
              </w:rPr>
            </w:pPr>
          </w:p>
          <w:p w14:paraId="0829B1C4" w14:textId="42AE7C24" w:rsidR="00223484" w:rsidRPr="00223484" w:rsidRDefault="00E24E27" w:rsidP="00223484">
            <w:pPr>
              <w:jc w:val="both"/>
              <w:rPr>
                <w:rFonts w:ascii="Arial" w:hAnsi="Arial" w:cs="Arial"/>
                <w:sz w:val="20"/>
                <w:szCs w:val="20"/>
              </w:rPr>
            </w:pPr>
            <w:r>
              <w:rPr>
                <w:rFonts w:ascii="Arial" w:hAnsi="Arial" w:cs="Arial"/>
                <w:sz w:val="20"/>
                <w:szCs w:val="20"/>
              </w:rPr>
              <w:t xml:space="preserve">Lo anterior genera </w:t>
            </w:r>
            <w:r w:rsidR="003D546B" w:rsidRPr="007F2BBB">
              <w:rPr>
                <w:rFonts w:ascii="Arial" w:hAnsi="Arial" w:cs="Arial"/>
                <w:sz w:val="20"/>
                <w:szCs w:val="20"/>
              </w:rPr>
              <w:t>descripciones inadecuadas de</w:t>
            </w:r>
            <w:r w:rsidR="00223484">
              <w:rPr>
                <w:rFonts w:ascii="Arial" w:hAnsi="Arial" w:cs="Arial"/>
                <w:sz w:val="20"/>
                <w:szCs w:val="20"/>
              </w:rPr>
              <w:t xml:space="preserve">l </w:t>
            </w:r>
            <w:r w:rsidR="003D546B" w:rsidRPr="007F2BBB">
              <w:rPr>
                <w:rFonts w:ascii="Arial" w:hAnsi="Arial" w:cs="Arial"/>
                <w:sz w:val="20"/>
                <w:szCs w:val="20"/>
              </w:rPr>
              <w:t xml:space="preserve">hecho económico en </w:t>
            </w:r>
            <w:r w:rsidR="00223484">
              <w:rPr>
                <w:rFonts w:ascii="Arial" w:hAnsi="Arial" w:cs="Arial"/>
                <w:sz w:val="20"/>
                <w:szCs w:val="20"/>
              </w:rPr>
              <w:t>el documento fuente, l</w:t>
            </w:r>
            <w:r w:rsidR="003D546B" w:rsidRPr="007F2BBB">
              <w:rPr>
                <w:rFonts w:ascii="Arial" w:hAnsi="Arial" w:cs="Arial"/>
                <w:sz w:val="20"/>
                <w:szCs w:val="20"/>
              </w:rPr>
              <w:t xml:space="preserve">o cual </w:t>
            </w:r>
            <w:r w:rsidR="00223484">
              <w:rPr>
                <w:rFonts w:ascii="Arial" w:hAnsi="Arial" w:cs="Arial"/>
                <w:sz w:val="20"/>
                <w:szCs w:val="20"/>
              </w:rPr>
              <w:t xml:space="preserve">puede </w:t>
            </w:r>
            <w:r w:rsidR="003D546B" w:rsidRPr="007F2BBB">
              <w:rPr>
                <w:rFonts w:ascii="Arial" w:hAnsi="Arial" w:cs="Arial"/>
                <w:sz w:val="20"/>
                <w:szCs w:val="20"/>
              </w:rPr>
              <w:t>conlleva</w:t>
            </w:r>
            <w:r w:rsidR="00223484">
              <w:rPr>
                <w:rFonts w:ascii="Arial" w:hAnsi="Arial" w:cs="Arial"/>
                <w:sz w:val="20"/>
                <w:szCs w:val="20"/>
              </w:rPr>
              <w:t>r</w:t>
            </w:r>
            <w:r w:rsidR="003D546B" w:rsidRPr="007F2BBB">
              <w:rPr>
                <w:rFonts w:ascii="Arial" w:hAnsi="Arial" w:cs="Arial"/>
                <w:sz w:val="20"/>
                <w:szCs w:val="20"/>
              </w:rPr>
              <w:t xml:space="preserve"> a </w:t>
            </w:r>
            <w:r w:rsidR="00223484">
              <w:rPr>
                <w:rFonts w:ascii="Arial" w:hAnsi="Arial" w:cs="Arial"/>
                <w:sz w:val="20"/>
                <w:szCs w:val="20"/>
              </w:rPr>
              <w:t xml:space="preserve">realizar </w:t>
            </w:r>
            <w:r w:rsidR="003D546B" w:rsidRPr="007F2BBB">
              <w:rPr>
                <w:rFonts w:ascii="Arial" w:hAnsi="Arial" w:cs="Arial"/>
                <w:sz w:val="20"/>
                <w:szCs w:val="20"/>
              </w:rPr>
              <w:t xml:space="preserve">registros errados </w:t>
            </w:r>
            <w:r w:rsidR="00223484">
              <w:rPr>
                <w:rFonts w:ascii="Arial" w:hAnsi="Arial" w:cs="Arial"/>
                <w:sz w:val="20"/>
                <w:szCs w:val="20"/>
              </w:rPr>
              <w:t xml:space="preserve">en la contabilidad, por ello </w:t>
            </w:r>
            <w:r w:rsidR="00F35DEB">
              <w:rPr>
                <w:rFonts w:ascii="Arial" w:hAnsi="Arial" w:cs="Arial"/>
                <w:sz w:val="20"/>
                <w:szCs w:val="20"/>
              </w:rPr>
              <w:t xml:space="preserve">desde la JOCI, recomendamos </w:t>
            </w:r>
            <w:r w:rsidR="00223484">
              <w:rPr>
                <w:rFonts w:ascii="Arial" w:hAnsi="Arial" w:cs="Arial"/>
                <w:sz w:val="20"/>
                <w:szCs w:val="20"/>
              </w:rPr>
              <w:t xml:space="preserve">que los responsables del proceso </w:t>
            </w:r>
            <w:r w:rsidR="00223484" w:rsidRPr="00223484">
              <w:rPr>
                <w:rFonts w:ascii="Arial" w:hAnsi="Arial" w:cs="Arial"/>
                <w:sz w:val="20"/>
                <w:szCs w:val="20"/>
              </w:rPr>
              <w:t>revis</w:t>
            </w:r>
            <w:r w:rsidR="00223484">
              <w:rPr>
                <w:rFonts w:ascii="Arial" w:hAnsi="Arial" w:cs="Arial"/>
                <w:sz w:val="20"/>
                <w:szCs w:val="20"/>
              </w:rPr>
              <w:t>en</w:t>
            </w:r>
            <w:r w:rsidR="00223484" w:rsidRPr="00223484">
              <w:rPr>
                <w:rFonts w:ascii="Arial" w:hAnsi="Arial" w:cs="Arial"/>
                <w:sz w:val="20"/>
                <w:szCs w:val="20"/>
              </w:rPr>
              <w:t xml:space="preserve"> de manera detallada los informes generados periódicamente, esto con el fin de realizar </w:t>
            </w:r>
            <w:r w:rsidR="00F35DEB">
              <w:rPr>
                <w:rFonts w:ascii="Arial" w:hAnsi="Arial" w:cs="Arial"/>
                <w:sz w:val="20"/>
                <w:szCs w:val="20"/>
              </w:rPr>
              <w:t xml:space="preserve">los </w:t>
            </w:r>
            <w:r w:rsidR="00223484" w:rsidRPr="00223484">
              <w:rPr>
                <w:rFonts w:ascii="Arial" w:hAnsi="Arial" w:cs="Arial"/>
                <w:sz w:val="20"/>
                <w:szCs w:val="20"/>
              </w:rPr>
              <w:t>ajustes pertinentes</w:t>
            </w:r>
            <w:r w:rsidR="00F35DEB">
              <w:rPr>
                <w:rFonts w:ascii="Arial" w:hAnsi="Arial" w:cs="Arial"/>
                <w:sz w:val="20"/>
                <w:szCs w:val="20"/>
              </w:rPr>
              <w:t>.</w:t>
            </w:r>
          </w:p>
          <w:p w14:paraId="634157F8" w14:textId="77777777" w:rsidR="00F35DEB" w:rsidRDefault="00F35DEB" w:rsidP="00F35DEB">
            <w:pPr>
              <w:overflowPunct w:val="0"/>
              <w:adjustRightInd w:val="0"/>
              <w:contextualSpacing/>
              <w:jc w:val="both"/>
              <w:rPr>
                <w:rFonts w:ascii="Arial" w:hAnsi="Arial" w:cs="Arial"/>
                <w:sz w:val="20"/>
                <w:szCs w:val="20"/>
              </w:rPr>
            </w:pPr>
          </w:p>
          <w:p w14:paraId="47A3E18D" w14:textId="066C1612" w:rsidR="00AA2FBD" w:rsidRPr="00AA2FBD" w:rsidRDefault="00AA2FBD" w:rsidP="00AA2FBD">
            <w:pPr>
              <w:pStyle w:val="Textoindependiente"/>
              <w:spacing w:line="278" w:lineRule="auto"/>
              <w:ind w:right="224"/>
              <w:jc w:val="both"/>
              <w:rPr>
                <w:rFonts w:ascii="Arial" w:eastAsia="Times New Roman" w:hAnsi="Arial" w:cs="Arial"/>
                <w:lang w:val="es-ES_tradnl"/>
              </w:rPr>
            </w:pPr>
            <w:r>
              <w:rPr>
                <w:rFonts w:ascii="Arial" w:hAnsi="Arial"/>
                <w:b/>
                <w:i/>
                <w:sz w:val="22"/>
                <w:szCs w:val="22"/>
                <w:u w:val="single"/>
              </w:rPr>
              <w:t>4</w:t>
            </w:r>
            <w:r w:rsidRPr="00AA2FBD">
              <w:rPr>
                <w:rFonts w:ascii="Arial" w:hAnsi="Arial"/>
                <w:b/>
                <w:i/>
                <w:sz w:val="22"/>
                <w:szCs w:val="22"/>
                <w:u w:val="single"/>
              </w:rPr>
              <w:t>.*C</w:t>
            </w:r>
            <w:r>
              <w:rPr>
                <w:rFonts w:ascii="Arial" w:hAnsi="Arial"/>
                <w:b/>
                <w:i/>
                <w:sz w:val="22"/>
                <w:szCs w:val="22"/>
                <w:u w:val="single"/>
              </w:rPr>
              <w:t>ARTERA POR EDADES</w:t>
            </w:r>
            <w:r w:rsidRPr="00AA2FBD">
              <w:rPr>
                <w:rFonts w:ascii="Arial" w:hAnsi="Arial"/>
                <w:b/>
                <w:i/>
                <w:sz w:val="22"/>
                <w:szCs w:val="22"/>
                <w:u w:val="single"/>
              </w:rPr>
              <w:t>:</w:t>
            </w:r>
            <w:r>
              <w:rPr>
                <w:rFonts w:ascii="Calibri" w:hAnsi="Calibri"/>
                <w:b/>
                <w:sz w:val="22"/>
              </w:rPr>
              <w:t xml:space="preserve"> </w:t>
            </w:r>
            <w:r w:rsidRPr="00AA2FBD">
              <w:rPr>
                <w:rFonts w:ascii="Arial" w:eastAsia="Times New Roman" w:hAnsi="Arial" w:cs="Arial"/>
                <w:lang w:val="es-ES_tradnl"/>
              </w:rPr>
              <w:t>La cartera, cer</w:t>
            </w:r>
            <w:r>
              <w:rPr>
                <w:rFonts w:ascii="Arial" w:eastAsia="Times New Roman" w:hAnsi="Arial" w:cs="Arial"/>
                <w:lang w:val="es-ES_tradnl"/>
              </w:rPr>
              <w:t xml:space="preserve">ró al 31 de diciembre de 2021 </w:t>
            </w:r>
            <w:r w:rsidRPr="00AA2FBD">
              <w:rPr>
                <w:rFonts w:ascii="Arial" w:eastAsia="Times New Roman" w:hAnsi="Arial" w:cs="Arial"/>
                <w:lang w:val="es-ES_tradnl"/>
              </w:rPr>
              <w:t xml:space="preserve">con un total de </w:t>
            </w:r>
            <w:r>
              <w:rPr>
                <w:rFonts w:ascii="Arial" w:eastAsia="Times New Roman" w:hAnsi="Arial" w:cs="Arial"/>
                <w:lang w:val="es-ES_tradnl"/>
              </w:rPr>
              <w:t>509</w:t>
            </w:r>
            <w:r w:rsidRPr="00AA2FBD">
              <w:rPr>
                <w:rFonts w:ascii="Arial" w:eastAsia="Times New Roman" w:hAnsi="Arial" w:cs="Arial"/>
                <w:lang w:val="es-ES_tradnl"/>
              </w:rPr>
              <w:t xml:space="preserve"> </w:t>
            </w:r>
            <w:r>
              <w:rPr>
                <w:rFonts w:ascii="Arial" w:eastAsia="Times New Roman" w:hAnsi="Arial" w:cs="Arial"/>
                <w:lang w:val="es-ES_tradnl"/>
              </w:rPr>
              <w:t>(quinientas nueve</w:t>
            </w:r>
            <w:r w:rsidRPr="00AA2FBD">
              <w:rPr>
                <w:rFonts w:ascii="Arial" w:eastAsia="Times New Roman" w:hAnsi="Arial" w:cs="Arial"/>
                <w:lang w:val="es-ES_tradnl"/>
              </w:rPr>
              <w:t xml:space="preserve">) obligaciones, y un saldo total </w:t>
            </w:r>
            <w:r>
              <w:rPr>
                <w:rFonts w:ascii="Arial" w:eastAsia="Times New Roman" w:hAnsi="Arial" w:cs="Arial"/>
                <w:lang w:val="es-ES_tradnl"/>
              </w:rPr>
              <w:t xml:space="preserve">por pagar </w:t>
            </w:r>
            <w:r w:rsidRPr="00AA2FBD">
              <w:rPr>
                <w:rFonts w:ascii="Arial" w:eastAsia="Times New Roman" w:hAnsi="Arial" w:cs="Arial"/>
                <w:lang w:val="es-ES_tradnl"/>
              </w:rPr>
              <w:t>de $</w:t>
            </w:r>
            <w:r w:rsidRPr="006D2F1D">
              <w:rPr>
                <w:rFonts w:ascii="Arial" w:eastAsia="Times New Roman" w:hAnsi="Arial" w:cs="Arial"/>
                <w:lang w:val="es-ES_tradnl"/>
              </w:rPr>
              <w:t>3.035.393.833</w:t>
            </w:r>
            <w:r>
              <w:rPr>
                <w:rFonts w:ascii="Arial" w:eastAsia="Times New Roman" w:hAnsi="Arial" w:cs="Arial"/>
                <w:lang w:val="es-ES_tradnl"/>
              </w:rPr>
              <w:t>.</w:t>
            </w:r>
            <w:r w:rsidRPr="00AA2FBD">
              <w:rPr>
                <w:rFonts w:ascii="Arial" w:eastAsia="Times New Roman" w:hAnsi="Arial" w:cs="Arial"/>
                <w:lang w:val="es-ES_tradnl"/>
              </w:rPr>
              <w:t xml:space="preserve"> A continuación el detalle</w:t>
            </w:r>
            <w:r w:rsidR="00BD7C27">
              <w:rPr>
                <w:rFonts w:ascii="Arial" w:eastAsia="Times New Roman" w:hAnsi="Arial" w:cs="Arial"/>
                <w:lang w:val="es-ES_tradnl"/>
              </w:rPr>
              <w:t xml:space="preserve"> del movimiento de la cartera durante el período julio-diciembre de 2021</w:t>
            </w:r>
            <w:r w:rsidRPr="00AA2FBD">
              <w:rPr>
                <w:rFonts w:ascii="Arial" w:eastAsia="Times New Roman" w:hAnsi="Arial" w:cs="Arial"/>
                <w:lang w:val="es-ES_tradnl"/>
              </w:rPr>
              <w:t>:</w:t>
            </w:r>
          </w:p>
          <w:p w14:paraId="246465D1" w14:textId="77777777" w:rsidR="00AA2FBD" w:rsidRDefault="00AA2FBD" w:rsidP="00020CC4">
            <w:pPr>
              <w:jc w:val="both"/>
              <w:rPr>
                <w:rFonts w:ascii="Calibri" w:hAnsi="Calibri"/>
                <w:b/>
                <w:sz w:val="22"/>
              </w:rPr>
            </w:pPr>
          </w:p>
          <w:p w14:paraId="12D3811F" w14:textId="2663917E" w:rsidR="00AA2FBD" w:rsidRDefault="00AA2FBD" w:rsidP="00020CC4">
            <w:pPr>
              <w:jc w:val="both"/>
              <w:rPr>
                <w:rFonts w:ascii="Calibri" w:hAnsi="Calibri"/>
                <w:b/>
                <w:sz w:val="22"/>
              </w:rPr>
            </w:pPr>
            <w:r>
              <w:rPr>
                <w:rFonts w:ascii="Calibri" w:hAnsi="Calibri"/>
                <w:b/>
                <w:sz w:val="22"/>
              </w:rPr>
              <w:t xml:space="preserve"> </w:t>
            </w:r>
            <w:r w:rsidR="001639B0">
              <w:rPr>
                <w:rFonts w:ascii="Calibri" w:hAnsi="Calibri"/>
                <w:b/>
                <w:sz w:val="22"/>
              </w:rPr>
              <w:object w:dxaOrig="14982" w:dyaOrig="3085" w14:anchorId="4FCD0C4A">
                <v:shape id="_x0000_i1034" type="#_x0000_t75" style="width:342pt;height:222pt" o:ole="">
                  <v:imagedata r:id="rId32" o:title=""/>
                </v:shape>
                <o:OLEObject Type="Embed" ProgID="Excel.Sheet.12" ShapeID="_x0000_i1034" DrawAspect="Content" ObjectID="_1711972961" r:id="rId33"/>
              </w:object>
            </w:r>
          </w:p>
          <w:p w14:paraId="311E21F9" w14:textId="77777777" w:rsidR="00AA2FBD" w:rsidRDefault="00AA2FBD" w:rsidP="00020CC4">
            <w:pPr>
              <w:jc w:val="both"/>
              <w:rPr>
                <w:rFonts w:ascii="Calibri" w:hAnsi="Calibri"/>
                <w:b/>
                <w:sz w:val="22"/>
              </w:rPr>
            </w:pPr>
          </w:p>
          <w:p w14:paraId="6C0A086C" w14:textId="4C35A24C" w:rsidR="00AA2FBD" w:rsidRDefault="00BD7C27" w:rsidP="00CD0033">
            <w:pPr>
              <w:pStyle w:val="Textoindependiente"/>
              <w:spacing w:before="93" w:line="276" w:lineRule="auto"/>
              <w:ind w:right="230"/>
              <w:jc w:val="both"/>
              <w:rPr>
                <w:rFonts w:ascii="Arial" w:eastAsia="Times New Roman" w:hAnsi="Arial" w:cs="Arial"/>
                <w:b/>
                <w:i/>
                <w:u w:val="single"/>
                <w:lang w:val="es-ES_tradnl"/>
              </w:rPr>
            </w:pPr>
            <w:r w:rsidRPr="00CD0033">
              <w:rPr>
                <w:rFonts w:ascii="Arial" w:eastAsia="Times New Roman" w:hAnsi="Arial" w:cs="Arial"/>
                <w:b/>
                <w:i/>
                <w:u w:val="single"/>
                <w:lang w:val="es-ES_tradnl"/>
              </w:rPr>
              <w:t>C</w:t>
            </w:r>
            <w:r w:rsidR="006D6FED">
              <w:rPr>
                <w:rFonts w:ascii="Arial" w:eastAsia="Times New Roman" w:hAnsi="Arial" w:cs="Arial"/>
                <w:b/>
                <w:i/>
                <w:u w:val="single"/>
                <w:lang w:val="es-ES_tradnl"/>
              </w:rPr>
              <w:t>ARTERA AL 31 DE DICIEMBRE DE 2020</w:t>
            </w:r>
            <w:r w:rsidRPr="00CD0033">
              <w:rPr>
                <w:rFonts w:ascii="Arial" w:eastAsia="Times New Roman" w:hAnsi="Arial" w:cs="Arial"/>
                <w:b/>
                <w:i/>
                <w:u w:val="single"/>
                <w:lang w:val="es-ES_tradnl"/>
              </w:rPr>
              <w:t>:</w:t>
            </w:r>
          </w:p>
          <w:p w14:paraId="60CF0B6F" w14:textId="0CD125BA" w:rsidR="006D6FED" w:rsidRDefault="00B11BA2" w:rsidP="00CD0033">
            <w:pPr>
              <w:pStyle w:val="Textoindependiente"/>
              <w:spacing w:before="93" w:line="276" w:lineRule="auto"/>
              <w:ind w:right="230"/>
              <w:jc w:val="both"/>
              <w:rPr>
                <w:rFonts w:ascii="Arial" w:eastAsia="Times New Roman" w:hAnsi="Arial" w:cs="Arial"/>
                <w:b/>
                <w:i/>
                <w:u w:val="single"/>
                <w:lang w:val="es-ES_tradnl"/>
              </w:rPr>
            </w:pPr>
            <w:r>
              <w:rPr>
                <w:rFonts w:ascii="Arial" w:eastAsia="Times New Roman" w:hAnsi="Arial" w:cs="Arial"/>
                <w:b/>
                <w:i/>
                <w:u w:val="single"/>
                <w:lang w:val="es-ES_tradnl"/>
              </w:rPr>
              <w:object w:dxaOrig="5994" w:dyaOrig="2998" w14:anchorId="598B2535">
                <v:shape id="_x0000_i1035" type="#_x0000_t75" style="width:348pt;height:126pt" o:ole="">
                  <v:imagedata r:id="rId34" o:title=""/>
                </v:shape>
                <o:OLEObject Type="Embed" ProgID="Excel.Sheet.12" ShapeID="_x0000_i1035" DrawAspect="Content" ObjectID="_1711972962" r:id="rId35"/>
              </w:object>
            </w:r>
          </w:p>
          <w:p w14:paraId="166DCA7A" w14:textId="77777777" w:rsidR="006D6FED" w:rsidRDefault="006D6FED" w:rsidP="006D6FED">
            <w:pPr>
              <w:pStyle w:val="Textoindependiente"/>
              <w:spacing w:before="93" w:line="276" w:lineRule="auto"/>
              <w:ind w:right="230"/>
              <w:jc w:val="both"/>
              <w:rPr>
                <w:rFonts w:ascii="Arial" w:eastAsia="Times New Roman" w:hAnsi="Arial" w:cs="Arial"/>
                <w:b/>
                <w:i/>
                <w:u w:val="single"/>
                <w:lang w:val="es-ES_tradnl"/>
              </w:rPr>
            </w:pPr>
            <w:r w:rsidRPr="00CD0033">
              <w:rPr>
                <w:rFonts w:ascii="Arial" w:eastAsia="Times New Roman" w:hAnsi="Arial" w:cs="Arial"/>
                <w:b/>
                <w:i/>
                <w:u w:val="single"/>
                <w:lang w:val="es-ES_tradnl"/>
              </w:rPr>
              <w:t>CARTERA AL 31 DE DICIEMBRE DE 2021:</w:t>
            </w:r>
          </w:p>
          <w:p w14:paraId="2301C84C" w14:textId="284C85B0" w:rsidR="006D6FED" w:rsidRDefault="006D6FED" w:rsidP="00CD0033">
            <w:pPr>
              <w:pStyle w:val="Textoindependiente"/>
              <w:spacing w:before="93" w:line="276" w:lineRule="auto"/>
              <w:ind w:right="230"/>
              <w:jc w:val="both"/>
              <w:rPr>
                <w:rFonts w:ascii="Arial" w:eastAsia="Times New Roman" w:hAnsi="Arial" w:cs="Arial"/>
                <w:b/>
                <w:i/>
                <w:u w:val="single"/>
                <w:lang w:val="es-ES_tradnl"/>
              </w:rPr>
            </w:pPr>
            <w:r>
              <w:rPr>
                <w:rFonts w:ascii="Arial" w:eastAsia="Times New Roman" w:hAnsi="Arial" w:cs="Arial"/>
                <w:b/>
                <w:i/>
                <w:u w:val="single"/>
                <w:lang w:val="es-ES_tradnl"/>
              </w:rPr>
              <w:object w:dxaOrig="6027" w:dyaOrig="2998" w14:anchorId="31B55E80">
                <v:shape id="_x0000_i1036" type="#_x0000_t75" style="width:348pt;height:126pt" o:ole="">
                  <v:imagedata r:id="rId36" o:title=""/>
                </v:shape>
                <o:OLEObject Type="Embed" ProgID="Excel.Sheet.12" ShapeID="_x0000_i1036" DrawAspect="Content" ObjectID="_1711972963" r:id="rId37"/>
              </w:object>
            </w:r>
          </w:p>
          <w:p w14:paraId="1BDB28B8" w14:textId="2AF6713F" w:rsidR="000602C9" w:rsidRDefault="00133B50" w:rsidP="00385399">
            <w:pPr>
              <w:jc w:val="both"/>
              <w:rPr>
                <w:rFonts w:ascii="Arial" w:hAnsi="Arial" w:cs="Arial"/>
                <w:sz w:val="20"/>
                <w:szCs w:val="20"/>
              </w:rPr>
            </w:pPr>
            <w:r>
              <w:rPr>
                <w:rFonts w:ascii="Arial" w:hAnsi="Arial" w:cs="Arial"/>
                <w:sz w:val="20"/>
                <w:szCs w:val="20"/>
              </w:rPr>
              <w:t>Por medio</w:t>
            </w:r>
            <w:r w:rsidR="00385399" w:rsidRPr="00385399">
              <w:rPr>
                <w:rFonts w:ascii="Arial" w:hAnsi="Arial" w:cs="Arial"/>
                <w:sz w:val="20"/>
                <w:szCs w:val="20"/>
              </w:rPr>
              <w:t xml:space="preserve"> de la </w:t>
            </w:r>
            <w:r w:rsidR="003D58AD">
              <w:rPr>
                <w:rFonts w:ascii="Arial" w:hAnsi="Arial" w:cs="Arial"/>
                <w:sz w:val="20"/>
                <w:szCs w:val="20"/>
              </w:rPr>
              <w:t>comparación</w:t>
            </w:r>
            <w:r w:rsidR="00385399" w:rsidRPr="00385399">
              <w:rPr>
                <w:rFonts w:ascii="Arial" w:hAnsi="Arial" w:cs="Arial"/>
                <w:sz w:val="20"/>
                <w:szCs w:val="20"/>
              </w:rPr>
              <w:t xml:space="preserve"> de saldos consignados en la tabla</w:t>
            </w:r>
            <w:r w:rsidR="000602C9">
              <w:rPr>
                <w:rFonts w:ascii="Arial" w:hAnsi="Arial" w:cs="Arial"/>
                <w:sz w:val="20"/>
                <w:szCs w:val="20"/>
              </w:rPr>
              <w:t>s</w:t>
            </w:r>
            <w:r w:rsidR="00385399" w:rsidRPr="00385399">
              <w:rPr>
                <w:rFonts w:ascii="Arial" w:hAnsi="Arial" w:cs="Arial"/>
                <w:sz w:val="20"/>
                <w:szCs w:val="20"/>
              </w:rPr>
              <w:t xml:space="preserve"> anterior</w:t>
            </w:r>
            <w:r w:rsidR="000602C9">
              <w:rPr>
                <w:rFonts w:ascii="Arial" w:hAnsi="Arial" w:cs="Arial"/>
                <w:sz w:val="20"/>
                <w:szCs w:val="20"/>
              </w:rPr>
              <w:t>es</w:t>
            </w:r>
            <w:r w:rsidR="00385399" w:rsidRPr="00385399">
              <w:rPr>
                <w:rFonts w:ascii="Arial" w:hAnsi="Arial" w:cs="Arial"/>
                <w:sz w:val="20"/>
                <w:szCs w:val="20"/>
              </w:rPr>
              <w:t xml:space="preserve">, se pudo evidenciar que el </w:t>
            </w:r>
            <w:r w:rsidR="00CD0033">
              <w:rPr>
                <w:rFonts w:ascii="Arial" w:hAnsi="Arial" w:cs="Arial"/>
                <w:sz w:val="20"/>
                <w:szCs w:val="20"/>
              </w:rPr>
              <w:t>55,04%</w:t>
            </w:r>
            <w:r w:rsidR="00385399" w:rsidRPr="00385399">
              <w:rPr>
                <w:rFonts w:ascii="Arial" w:hAnsi="Arial" w:cs="Arial"/>
                <w:sz w:val="20"/>
                <w:szCs w:val="20"/>
              </w:rPr>
              <w:t xml:space="preserve"> del capital (corte al 3</w:t>
            </w:r>
            <w:r w:rsidR="00CD0033">
              <w:rPr>
                <w:rFonts w:ascii="Arial" w:hAnsi="Arial" w:cs="Arial"/>
                <w:sz w:val="20"/>
                <w:szCs w:val="20"/>
              </w:rPr>
              <w:t>1-12-2021</w:t>
            </w:r>
            <w:r w:rsidR="00385399" w:rsidRPr="00385399">
              <w:rPr>
                <w:rFonts w:ascii="Arial" w:hAnsi="Arial" w:cs="Arial"/>
                <w:sz w:val="20"/>
                <w:szCs w:val="20"/>
              </w:rPr>
              <w:t xml:space="preserve">) total adeudado al Instituto, se encuentra en un rango de vencimiento mayor a 540 días de mora, </w:t>
            </w:r>
            <w:r w:rsidR="00CD0033">
              <w:rPr>
                <w:rFonts w:ascii="Arial" w:hAnsi="Arial" w:cs="Arial"/>
                <w:sz w:val="20"/>
                <w:szCs w:val="20"/>
              </w:rPr>
              <w:t xml:space="preserve">es decir, </w:t>
            </w:r>
            <w:r w:rsidR="00385399" w:rsidRPr="00385399">
              <w:rPr>
                <w:rFonts w:ascii="Arial" w:hAnsi="Arial" w:cs="Arial"/>
                <w:sz w:val="20"/>
                <w:szCs w:val="20"/>
              </w:rPr>
              <w:t>18</w:t>
            </w:r>
            <w:r w:rsidR="00CD0033">
              <w:rPr>
                <w:rFonts w:ascii="Arial" w:hAnsi="Arial" w:cs="Arial"/>
                <w:sz w:val="20"/>
                <w:szCs w:val="20"/>
              </w:rPr>
              <w:t>4</w:t>
            </w:r>
            <w:r w:rsidR="00385399" w:rsidRPr="00385399">
              <w:rPr>
                <w:rFonts w:ascii="Arial" w:hAnsi="Arial" w:cs="Arial"/>
                <w:sz w:val="20"/>
                <w:szCs w:val="20"/>
              </w:rPr>
              <w:t xml:space="preserve"> obligaciones por valor total de: $</w:t>
            </w:r>
            <w:r w:rsidR="00CD0033">
              <w:rPr>
                <w:rFonts w:ascii="Arial" w:hAnsi="Arial" w:cs="Arial"/>
                <w:sz w:val="20"/>
                <w:szCs w:val="20"/>
              </w:rPr>
              <w:t>1.670.639.878, presentan m</w:t>
            </w:r>
            <w:r w:rsidR="000602C9">
              <w:rPr>
                <w:rFonts w:ascii="Arial" w:hAnsi="Arial" w:cs="Arial"/>
                <w:sz w:val="20"/>
                <w:szCs w:val="20"/>
              </w:rPr>
              <w:t>ás de 19 cuotas vencidas. Además se evidencia que la cartera con mayor saldo por cobrar es la que presenta los vencimientos más altos</w:t>
            </w:r>
            <w:r w:rsidR="003D58AD">
              <w:rPr>
                <w:rFonts w:ascii="Arial" w:hAnsi="Arial" w:cs="Arial"/>
                <w:sz w:val="20"/>
                <w:szCs w:val="20"/>
              </w:rPr>
              <w:t xml:space="preserve"> (mayor a 540 días), sólo se recuperó durante el año 2021, cuatro (4) cuotas de la cartera más vencida.</w:t>
            </w:r>
          </w:p>
          <w:p w14:paraId="013E07B3" w14:textId="77777777" w:rsidR="003D58AD" w:rsidRDefault="003D58AD" w:rsidP="00385399">
            <w:pPr>
              <w:jc w:val="both"/>
              <w:rPr>
                <w:rFonts w:ascii="Arial" w:hAnsi="Arial" w:cs="Arial"/>
                <w:sz w:val="20"/>
                <w:szCs w:val="20"/>
              </w:rPr>
            </w:pPr>
          </w:p>
          <w:p w14:paraId="12BDBC04" w14:textId="77777777" w:rsidR="003D58AD" w:rsidRDefault="003D58AD" w:rsidP="00385399">
            <w:pPr>
              <w:jc w:val="both"/>
              <w:rPr>
                <w:rFonts w:ascii="Arial" w:hAnsi="Arial" w:cs="Arial"/>
                <w:sz w:val="20"/>
                <w:szCs w:val="20"/>
              </w:rPr>
            </w:pPr>
            <w:r>
              <w:rPr>
                <w:rFonts w:ascii="Arial" w:hAnsi="Arial" w:cs="Arial"/>
                <w:sz w:val="20"/>
                <w:szCs w:val="20"/>
              </w:rPr>
              <w:t xml:space="preserve">A través del análisis realizado durante la auditoría a la cartera por edades, </w:t>
            </w:r>
            <w:r w:rsidR="000602C9">
              <w:rPr>
                <w:rFonts w:ascii="Arial" w:hAnsi="Arial" w:cs="Arial"/>
                <w:sz w:val="20"/>
                <w:szCs w:val="20"/>
              </w:rPr>
              <w:t xml:space="preserve">podemos observar que </w:t>
            </w:r>
            <w:r>
              <w:rPr>
                <w:rFonts w:ascii="Arial" w:hAnsi="Arial" w:cs="Arial"/>
                <w:sz w:val="20"/>
                <w:szCs w:val="20"/>
              </w:rPr>
              <w:t>la cartera que presenta entre 6-12 cuotas vencidas no tuvo movimiento durante el año 2021, permaneció con 66 obligaciones pendientes.</w:t>
            </w:r>
          </w:p>
          <w:p w14:paraId="7659BC68" w14:textId="77777777" w:rsidR="003D58AD" w:rsidRDefault="003D58AD" w:rsidP="00385399">
            <w:pPr>
              <w:jc w:val="both"/>
              <w:rPr>
                <w:rFonts w:ascii="Arial" w:hAnsi="Arial" w:cs="Arial"/>
                <w:sz w:val="20"/>
                <w:szCs w:val="20"/>
              </w:rPr>
            </w:pPr>
          </w:p>
          <w:p w14:paraId="3E9E54E7" w14:textId="3BE47ADB" w:rsidR="00385399" w:rsidRPr="00385399" w:rsidRDefault="00385399" w:rsidP="00385399">
            <w:pPr>
              <w:jc w:val="both"/>
              <w:rPr>
                <w:rFonts w:ascii="Arial" w:hAnsi="Arial" w:cs="Arial"/>
                <w:sz w:val="20"/>
                <w:szCs w:val="20"/>
              </w:rPr>
            </w:pPr>
            <w:r w:rsidRPr="00385399">
              <w:rPr>
                <w:rFonts w:ascii="Arial" w:hAnsi="Arial" w:cs="Arial"/>
                <w:sz w:val="20"/>
                <w:szCs w:val="20"/>
              </w:rPr>
              <w:t xml:space="preserve">Se recomienda a la Subdirección Administrativa y Financiera continuar realizando gestiones administrativas y financieras, seguimientos y controles más eficientes a la cartera institucional para evitar que se presente incremento en la mora de las cuotas más </w:t>
            </w:r>
            <w:r w:rsidR="003D58AD">
              <w:rPr>
                <w:rFonts w:ascii="Arial" w:hAnsi="Arial" w:cs="Arial"/>
                <w:sz w:val="20"/>
                <w:szCs w:val="20"/>
              </w:rPr>
              <w:t>vencidas</w:t>
            </w:r>
            <w:r w:rsidRPr="00385399">
              <w:rPr>
                <w:rFonts w:ascii="Arial" w:hAnsi="Arial" w:cs="Arial"/>
                <w:sz w:val="20"/>
                <w:szCs w:val="20"/>
              </w:rPr>
              <w:t>.</w:t>
            </w:r>
          </w:p>
          <w:p w14:paraId="05EC0C4A" w14:textId="77777777" w:rsidR="00AA2FBD" w:rsidRDefault="00AA2FBD" w:rsidP="00020CC4">
            <w:pPr>
              <w:jc w:val="both"/>
              <w:rPr>
                <w:rFonts w:ascii="Calibri" w:hAnsi="Calibri"/>
                <w:b/>
                <w:sz w:val="22"/>
              </w:rPr>
            </w:pPr>
          </w:p>
          <w:p w14:paraId="027F21FA" w14:textId="5618158D" w:rsidR="006060A3" w:rsidRDefault="006060A3" w:rsidP="006060A3">
            <w:pPr>
              <w:pStyle w:val="Textoindependiente"/>
              <w:spacing w:before="93" w:line="276" w:lineRule="auto"/>
              <w:ind w:right="230"/>
              <w:jc w:val="both"/>
            </w:pPr>
            <w:r w:rsidRPr="006060A3">
              <w:rPr>
                <w:rFonts w:ascii="Arial" w:hAnsi="Arial"/>
                <w:b/>
                <w:i/>
                <w:sz w:val="22"/>
                <w:szCs w:val="22"/>
                <w:u w:val="single"/>
              </w:rPr>
              <w:t>5.*CARTERA JUDICIALIZADA POR EDADES:</w:t>
            </w:r>
            <w:r>
              <w:rPr>
                <w:rFonts w:ascii="Calibri"/>
                <w:b/>
                <w:sz w:val="24"/>
              </w:rPr>
              <w:t xml:space="preserve"> </w:t>
            </w:r>
            <w:r w:rsidRPr="006060A3">
              <w:rPr>
                <w:rFonts w:ascii="Arial" w:hAnsi="Arial" w:cs="Arial"/>
              </w:rPr>
              <w:t>El saldo total de la cartera judicializada</w:t>
            </w:r>
            <w:r>
              <w:rPr>
                <w:rFonts w:ascii="Arial" w:hAnsi="Arial" w:cs="Arial"/>
              </w:rPr>
              <w:t xml:space="preserve"> </w:t>
            </w:r>
            <w:r>
              <w:t>al 31 de diciembre de 2021 es de: $662.842.992, correspondiente a 82 (ochenta y dos)</w:t>
            </w:r>
            <w:r>
              <w:rPr>
                <w:spacing w:val="1"/>
              </w:rPr>
              <w:t xml:space="preserve"> </w:t>
            </w:r>
            <w:r>
              <w:t>obligaciones.</w:t>
            </w:r>
            <w:r>
              <w:rPr>
                <w:spacing w:val="1"/>
              </w:rPr>
              <w:t xml:space="preserve"> </w:t>
            </w:r>
            <w:r>
              <w:t>La siguiente es la distribución del saldo capital y saldo deuda por</w:t>
            </w:r>
            <w:r>
              <w:rPr>
                <w:spacing w:val="1"/>
              </w:rPr>
              <w:t xml:space="preserve"> </w:t>
            </w:r>
            <w:r>
              <w:t>edades:</w:t>
            </w:r>
          </w:p>
          <w:p w14:paraId="25CEAD68" w14:textId="3A9508CB" w:rsidR="006060A3" w:rsidRDefault="006060A3" w:rsidP="00020CC4">
            <w:pPr>
              <w:jc w:val="both"/>
              <w:rPr>
                <w:rFonts w:ascii="Arial" w:hAnsi="Arial" w:cs="Arial"/>
                <w:sz w:val="20"/>
                <w:szCs w:val="20"/>
              </w:rPr>
            </w:pPr>
          </w:p>
          <w:p w14:paraId="4F91DDE6" w14:textId="75DD1A94" w:rsidR="006060A3" w:rsidRPr="006060A3" w:rsidRDefault="00B11BA2" w:rsidP="00020CC4">
            <w:pPr>
              <w:jc w:val="both"/>
              <w:rPr>
                <w:rFonts w:ascii="Arial" w:hAnsi="Arial" w:cs="Arial"/>
                <w:sz w:val="20"/>
                <w:szCs w:val="20"/>
              </w:rPr>
            </w:pPr>
            <w:r>
              <w:rPr>
                <w:rFonts w:ascii="Arial" w:hAnsi="Arial" w:cs="Arial"/>
                <w:sz w:val="20"/>
                <w:szCs w:val="20"/>
              </w:rPr>
              <w:object w:dxaOrig="8599" w:dyaOrig="2751" w14:anchorId="0E9EC7E9">
                <v:shape id="_x0000_i1037" type="#_x0000_t75" style="width:348pt;height:138pt" o:ole="">
                  <v:imagedata r:id="rId38" o:title=""/>
                </v:shape>
                <o:OLEObject Type="Embed" ProgID="Excel.Sheet.12" ShapeID="_x0000_i1037" DrawAspect="Content" ObjectID="_1711972964" r:id="rId39"/>
              </w:object>
            </w:r>
          </w:p>
          <w:p w14:paraId="474A0245" w14:textId="77777777" w:rsidR="003D58AD" w:rsidRDefault="003D58AD" w:rsidP="00020CC4">
            <w:pPr>
              <w:jc w:val="both"/>
              <w:rPr>
                <w:rFonts w:ascii="Calibri" w:hAnsi="Calibri"/>
                <w:b/>
                <w:sz w:val="22"/>
              </w:rPr>
            </w:pPr>
          </w:p>
          <w:p w14:paraId="787B9D1E" w14:textId="77777777" w:rsidR="00E200D7" w:rsidRPr="00E200D7" w:rsidRDefault="00E200D7" w:rsidP="00E200D7">
            <w:pPr>
              <w:pStyle w:val="Textoindependiente"/>
              <w:spacing w:before="1"/>
              <w:ind w:right="223"/>
              <w:jc w:val="both"/>
              <w:rPr>
                <w:rFonts w:ascii="Arial" w:eastAsia="Times New Roman" w:hAnsi="Arial" w:cs="Arial"/>
                <w:lang w:val="es-ES_tradnl"/>
              </w:rPr>
            </w:pPr>
            <w:r w:rsidRPr="00E200D7">
              <w:rPr>
                <w:rFonts w:ascii="Arial" w:eastAsia="Times New Roman" w:hAnsi="Arial" w:cs="Arial"/>
                <w:lang w:val="es-ES_tradnl"/>
              </w:rPr>
              <w:t>Frente a las obligaciones judicializadas período enero-junio de 2021, con el fin de obtener un mayor ingreso por esta cartera, se recomienda seguir realizando gestión de cobro más activo que conlleven a un mejor recaudo.</w:t>
            </w:r>
          </w:p>
          <w:p w14:paraId="435198B8" w14:textId="77777777" w:rsidR="006060A3" w:rsidRDefault="006060A3" w:rsidP="00020CC4">
            <w:pPr>
              <w:jc w:val="both"/>
              <w:rPr>
                <w:rFonts w:ascii="Calibri" w:hAnsi="Calibri"/>
                <w:b/>
                <w:sz w:val="22"/>
              </w:rPr>
            </w:pPr>
          </w:p>
          <w:p w14:paraId="56670F3A" w14:textId="4EA13D91" w:rsidR="00F90655" w:rsidRPr="00F90655" w:rsidRDefault="003C35BC" w:rsidP="00F90655">
            <w:pPr>
              <w:pStyle w:val="Textoindependiente"/>
              <w:spacing w:line="276" w:lineRule="auto"/>
              <w:ind w:right="221"/>
              <w:jc w:val="both"/>
              <w:rPr>
                <w:rFonts w:ascii="Arial" w:hAnsi="Arial" w:cs="Arial"/>
              </w:rPr>
            </w:pPr>
            <w:r w:rsidRPr="003C35BC">
              <w:rPr>
                <w:rFonts w:ascii="Arial" w:hAnsi="Arial"/>
                <w:b/>
                <w:i/>
                <w:sz w:val="22"/>
                <w:szCs w:val="22"/>
                <w:u w:val="single"/>
              </w:rPr>
              <w:t>6*LEGALIZACIÓN DE NUEVAS OBLIGACIONES:</w:t>
            </w:r>
            <w:r>
              <w:rPr>
                <w:rFonts w:ascii="Arial" w:hAnsi="Arial"/>
                <w:b/>
                <w:spacing w:val="1"/>
              </w:rPr>
              <w:t xml:space="preserve"> </w:t>
            </w:r>
            <w:r w:rsidR="00F90655" w:rsidRPr="00F90655">
              <w:rPr>
                <w:rFonts w:ascii="Arial" w:hAnsi="Arial" w:cs="Arial"/>
              </w:rPr>
              <w:t xml:space="preserve">Así mismo con respecto a la legalización de nuevas obligaciones, </w:t>
            </w:r>
            <w:r w:rsidR="00F90655">
              <w:rPr>
                <w:rFonts w:ascii="Arial" w:hAnsi="Arial" w:cs="Arial"/>
              </w:rPr>
              <w:t>c</w:t>
            </w:r>
            <w:r w:rsidRPr="00636AFF">
              <w:rPr>
                <w:rFonts w:ascii="Arial" w:hAnsi="Arial" w:cs="Arial"/>
              </w:rPr>
              <w:t xml:space="preserve">omo parte del proceso de administración, control y dirección de la cartera, la Subdirección Jurídica </w:t>
            </w:r>
            <w:r w:rsidR="00636AFF">
              <w:rPr>
                <w:rFonts w:ascii="Arial" w:hAnsi="Arial" w:cs="Arial"/>
              </w:rPr>
              <w:t>debió enviar</w:t>
            </w:r>
            <w:r w:rsidRPr="00636AFF">
              <w:rPr>
                <w:rFonts w:ascii="Arial" w:hAnsi="Arial" w:cs="Arial"/>
              </w:rPr>
              <w:t xml:space="preserve"> al Área de Cartera las escrituras públicas con hipoteca constituida, con el objetivo de que se proyecten y firmen los documentos considerados en el Manual de Crédito y Cartera para la legalización del crédito</w:t>
            </w:r>
            <w:r w:rsidR="00636AFF">
              <w:rPr>
                <w:rFonts w:ascii="Arial" w:hAnsi="Arial" w:cs="Arial"/>
              </w:rPr>
              <w:t>, pero durante el 2</w:t>
            </w:r>
            <w:r w:rsidRPr="00636AFF">
              <w:rPr>
                <w:rFonts w:ascii="Arial" w:hAnsi="Arial" w:cs="Arial"/>
              </w:rPr>
              <w:t xml:space="preserve"> (</w:t>
            </w:r>
            <w:r w:rsidR="00636AFF">
              <w:rPr>
                <w:rFonts w:ascii="Arial" w:hAnsi="Arial" w:cs="Arial"/>
              </w:rPr>
              <w:t>segundo</w:t>
            </w:r>
            <w:r w:rsidRPr="00636AFF">
              <w:rPr>
                <w:rFonts w:ascii="Arial" w:hAnsi="Arial" w:cs="Arial"/>
              </w:rPr>
              <w:t xml:space="preserve">) semestre de 2021 </w:t>
            </w:r>
            <w:r w:rsidR="00F90655" w:rsidRPr="00F90655">
              <w:rPr>
                <w:rFonts w:ascii="Arial" w:hAnsi="Arial" w:cs="Arial"/>
              </w:rPr>
              <w:t>no se matricularon nuevos créditos</w:t>
            </w:r>
            <w:r w:rsidR="00F90655">
              <w:rPr>
                <w:rFonts w:ascii="Arial" w:hAnsi="Arial" w:cs="Arial"/>
              </w:rPr>
              <w:t xml:space="preserve">, </w:t>
            </w:r>
            <w:r w:rsidRPr="00636AFF">
              <w:rPr>
                <w:rFonts w:ascii="Arial" w:hAnsi="Arial" w:cs="Arial"/>
              </w:rPr>
              <w:t xml:space="preserve">lo anterior debido a que </w:t>
            </w:r>
            <w:r w:rsidR="00636AFF">
              <w:rPr>
                <w:rFonts w:ascii="Arial" w:hAnsi="Arial" w:cs="Arial"/>
              </w:rPr>
              <w:t xml:space="preserve">al 31 de diciembre de 2021 aún </w:t>
            </w:r>
            <w:r w:rsidR="00F90655">
              <w:rPr>
                <w:rFonts w:ascii="Arial" w:hAnsi="Arial" w:cs="Arial"/>
              </w:rPr>
              <w:t xml:space="preserve">se </w:t>
            </w:r>
            <w:r w:rsidR="00636AFF">
              <w:rPr>
                <w:rFonts w:ascii="Arial" w:hAnsi="Arial" w:cs="Arial"/>
              </w:rPr>
              <w:t xml:space="preserve">continuaba </w:t>
            </w:r>
            <w:r w:rsidR="00F90655">
              <w:rPr>
                <w:rFonts w:ascii="Arial" w:hAnsi="Arial" w:cs="Arial"/>
              </w:rPr>
              <w:t xml:space="preserve">a la espera de una respuesta por parte </w:t>
            </w:r>
            <w:r w:rsidRPr="00636AFF">
              <w:rPr>
                <w:rFonts w:ascii="Arial" w:hAnsi="Arial" w:cs="Arial"/>
              </w:rPr>
              <w:t xml:space="preserve">de la Oficina de Instrumentos Público Zona </w:t>
            </w:r>
            <w:r w:rsidR="00F90655">
              <w:rPr>
                <w:rFonts w:ascii="Arial" w:hAnsi="Arial" w:cs="Arial"/>
              </w:rPr>
              <w:t xml:space="preserve">Norte, </w:t>
            </w:r>
            <w:r w:rsidR="00F90655" w:rsidRPr="00F90655">
              <w:rPr>
                <w:rFonts w:ascii="Arial" w:hAnsi="Arial" w:cs="Arial"/>
              </w:rPr>
              <w:t>sobre la reanudación de las modificaciones de acreedor en escritura a nombre del Isvimed.</w:t>
            </w:r>
          </w:p>
          <w:p w14:paraId="10AEAFB3" w14:textId="77777777" w:rsidR="001E335B" w:rsidRDefault="001E335B" w:rsidP="00020CC4">
            <w:pPr>
              <w:jc w:val="both"/>
              <w:rPr>
                <w:rFonts w:ascii="Calibri" w:hAnsi="Calibri"/>
                <w:b/>
                <w:sz w:val="22"/>
              </w:rPr>
            </w:pPr>
          </w:p>
          <w:p w14:paraId="7A04A126" w14:textId="3573D910" w:rsidR="001E335B" w:rsidRPr="00432992" w:rsidRDefault="00E25E81" w:rsidP="001E335B">
            <w:pPr>
              <w:pStyle w:val="Prrafodelista"/>
              <w:numPr>
                <w:ilvl w:val="0"/>
                <w:numId w:val="7"/>
              </w:numPr>
              <w:overflowPunct w:val="0"/>
              <w:adjustRightInd w:val="0"/>
              <w:contextualSpacing/>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GESTION RECAUDO</w:t>
            </w:r>
            <w:r w:rsidR="001E335B" w:rsidRPr="00432992">
              <w:rPr>
                <w:rFonts w:ascii="Arial" w:hAnsi="Arial" w:cs="Arial"/>
                <w:b/>
                <w:i/>
                <w:color w:val="000000" w:themeColor="text1"/>
                <w:sz w:val="24"/>
                <w:szCs w:val="24"/>
                <w:u w:val="single"/>
                <w:lang w:val="es-MX"/>
              </w:rPr>
              <w:t xml:space="preserve"> CARTERA HIPOTECARIA:</w:t>
            </w:r>
          </w:p>
          <w:p w14:paraId="189728CB" w14:textId="77777777" w:rsidR="001E335B" w:rsidRDefault="001E335B" w:rsidP="00020CC4">
            <w:pPr>
              <w:jc w:val="both"/>
              <w:rPr>
                <w:rFonts w:ascii="Calibri" w:hAnsi="Calibri"/>
                <w:b/>
                <w:sz w:val="22"/>
              </w:rPr>
            </w:pPr>
          </w:p>
          <w:p w14:paraId="5F8AAAE7" w14:textId="3E5FCC36" w:rsidR="00E25E81" w:rsidRPr="00E25E81" w:rsidRDefault="00E25E81" w:rsidP="00E25E81">
            <w:pPr>
              <w:jc w:val="both"/>
              <w:rPr>
                <w:rFonts w:ascii="Arial" w:hAnsi="Arial" w:cs="Arial"/>
                <w:sz w:val="20"/>
                <w:szCs w:val="20"/>
              </w:rPr>
            </w:pPr>
            <w:r w:rsidRPr="00E25E81">
              <w:rPr>
                <w:rFonts w:ascii="Arial" w:hAnsi="Arial" w:cs="Arial"/>
                <w:sz w:val="20"/>
                <w:szCs w:val="20"/>
              </w:rPr>
              <w:t xml:space="preserve">De conformidad con el seguimiento realizado al proceso de recaudo de la cartera durante el período </w:t>
            </w:r>
            <w:r w:rsidR="003123BF">
              <w:rPr>
                <w:rFonts w:ascii="Arial" w:hAnsi="Arial" w:cs="Arial"/>
                <w:sz w:val="20"/>
                <w:szCs w:val="20"/>
              </w:rPr>
              <w:t>julio-diciembre</w:t>
            </w:r>
            <w:r w:rsidRPr="00E25E81">
              <w:rPr>
                <w:rFonts w:ascii="Arial" w:hAnsi="Arial" w:cs="Arial"/>
                <w:sz w:val="20"/>
                <w:szCs w:val="20"/>
              </w:rPr>
              <w:t xml:space="preserve"> de 2021, se pudo evidenciar lo siguiente:</w:t>
            </w:r>
          </w:p>
          <w:p w14:paraId="1A08D2C6" w14:textId="77777777" w:rsidR="00E25E81" w:rsidRDefault="00E25E81" w:rsidP="00020CC4">
            <w:pPr>
              <w:jc w:val="both"/>
              <w:rPr>
                <w:rFonts w:ascii="Calibri" w:hAnsi="Calibri"/>
                <w:b/>
                <w:sz w:val="22"/>
              </w:rPr>
            </w:pPr>
          </w:p>
          <w:p w14:paraId="2D641C6E" w14:textId="77777777" w:rsidR="004A5C1E" w:rsidRDefault="008E2BD7" w:rsidP="00020CC4">
            <w:pPr>
              <w:jc w:val="both"/>
              <w:rPr>
                <w:rFonts w:ascii="Arial" w:hAnsi="Arial" w:cs="Arial"/>
                <w:sz w:val="20"/>
                <w:szCs w:val="20"/>
              </w:rPr>
            </w:pPr>
            <w:r w:rsidRPr="008E2BD7">
              <w:rPr>
                <w:rFonts w:ascii="Arial" w:hAnsi="Arial" w:cs="Arial"/>
                <w:b/>
                <w:i/>
                <w:sz w:val="20"/>
                <w:szCs w:val="20"/>
                <w:u w:val="single"/>
              </w:rPr>
              <w:t>*Recaudo total mensual de cartera:</w:t>
            </w:r>
            <w:r w:rsidRPr="008E2BD7">
              <w:rPr>
                <w:rFonts w:ascii="Arial" w:hAnsi="Arial" w:cs="Arial"/>
                <w:sz w:val="20"/>
                <w:szCs w:val="20"/>
              </w:rPr>
              <w:t xml:space="preserve"> </w:t>
            </w:r>
          </w:p>
          <w:p w14:paraId="314473F4" w14:textId="74A37176" w:rsidR="008E2BD7" w:rsidRPr="008E2BD7" w:rsidRDefault="008E2BD7" w:rsidP="00020CC4">
            <w:pPr>
              <w:jc w:val="both"/>
              <w:rPr>
                <w:rFonts w:ascii="Arial" w:hAnsi="Arial" w:cs="Arial"/>
                <w:sz w:val="20"/>
                <w:szCs w:val="20"/>
              </w:rPr>
            </w:pPr>
            <w:r w:rsidRPr="008E2BD7">
              <w:rPr>
                <w:rFonts w:ascii="Arial" w:hAnsi="Arial" w:cs="Arial"/>
                <w:sz w:val="20"/>
                <w:szCs w:val="20"/>
              </w:rPr>
              <w:t xml:space="preserve">Valor total de la cartera recaudada por el ISVIMED mes por mes, durante el </w:t>
            </w:r>
            <w:r>
              <w:rPr>
                <w:rFonts w:ascii="Arial" w:hAnsi="Arial" w:cs="Arial"/>
                <w:sz w:val="20"/>
                <w:szCs w:val="20"/>
              </w:rPr>
              <w:t>2</w:t>
            </w:r>
            <w:r w:rsidRPr="008E2BD7">
              <w:rPr>
                <w:rFonts w:ascii="Arial" w:hAnsi="Arial" w:cs="Arial"/>
                <w:sz w:val="20"/>
                <w:szCs w:val="20"/>
              </w:rPr>
              <w:t xml:space="preserve"> (</w:t>
            </w:r>
            <w:r>
              <w:rPr>
                <w:rFonts w:ascii="Arial" w:hAnsi="Arial" w:cs="Arial"/>
                <w:sz w:val="20"/>
                <w:szCs w:val="20"/>
              </w:rPr>
              <w:t>segundo</w:t>
            </w:r>
            <w:r w:rsidRPr="008E2BD7">
              <w:rPr>
                <w:rFonts w:ascii="Arial" w:hAnsi="Arial" w:cs="Arial"/>
                <w:sz w:val="20"/>
                <w:szCs w:val="20"/>
              </w:rPr>
              <w:t>) semestre de 2021.</w:t>
            </w:r>
          </w:p>
          <w:p w14:paraId="2A212545" w14:textId="77777777" w:rsidR="008E2BD7" w:rsidRDefault="008E2BD7" w:rsidP="00020CC4">
            <w:pPr>
              <w:jc w:val="both"/>
              <w:rPr>
                <w:rFonts w:ascii="Calibri" w:hAnsi="Calibri"/>
                <w:b/>
                <w:sz w:val="22"/>
              </w:rPr>
            </w:pPr>
          </w:p>
          <w:p w14:paraId="04E5E6DC" w14:textId="798DC82E" w:rsidR="006060A3" w:rsidRDefault="001639B0" w:rsidP="00020CC4">
            <w:pPr>
              <w:jc w:val="both"/>
              <w:rPr>
                <w:rFonts w:ascii="Calibri" w:hAnsi="Calibri"/>
                <w:b/>
                <w:sz w:val="22"/>
              </w:rPr>
            </w:pPr>
            <w:r>
              <w:rPr>
                <w:rFonts w:ascii="Calibri" w:hAnsi="Calibri"/>
                <w:b/>
                <w:sz w:val="22"/>
              </w:rPr>
              <w:object w:dxaOrig="12100" w:dyaOrig="3318" w14:anchorId="5A0485CC">
                <v:shape id="_x0000_i1038" type="#_x0000_t75" style="width:354pt;height:204pt" o:ole="">
                  <v:imagedata r:id="rId40" o:title=""/>
                </v:shape>
                <o:OLEObject Type="Embed" ProgID="Excel.Sheet.12" ShapeID="_x0000_i1038" DrawAspect="Content" ObjectID="_1711972965" r:id="rId41"/>
              </w:object>
            </w:r>
          </w:p>
          <w:tbl>
            <w:tblPr>
              <w:tblW w:w="2680" w:type="dxa"/>
              <w:tblCellMar>
                <w:left w:w="70" w:type="dxa"/>
                <w:right w:w="70" w:type="dxa"/>
              </w:tblCellMar>
              <w:tblLook w:val="04A0" w:firstRow="1" w:lastRow="0" w:firstColumn="1" w:lastColumn="0" w:noHBand="0" w:noVBand="1"/>
            </w:tblPr>
            <w:tblGrid>
              <w:gridCol w:w="1480"/>
              <w:gridCol w:w="1200"/>
            </w:tblGrid>
            <w:tr w:rsidR="00902C03" w:rsidRPr="00902C03" w14:paraId="13433BA4" w14:textId="77777777" w:rsidTr="003123BF">
              <w:trPr>
                <w:trHeight w:val="300"/>
              </w:trPr>
              <w:tc>
                <w:tcPr>
                  <w:tcW w:w="1480" w:type="dxa"/>
                  <w:tcBorders>
                    <w:top w:val="nil"/>
                    <w:left w:val="nil"/>
                    <w:bottom w:val="nil"/>
                    <w:right w:val="nil"/>
                  </w:tcBorders>
                  <w:shd w:val="clear" w:color="auto" w:fill="auto"/>
                  <w:noWrap/>
                  <w:vAlign w:val="bottom"/>
                </w:tcPr>
                <w:p w14:paraId="4C4744B2" w14:textId="4594DBF4" w:rsidR="00902C03" w:rsidRPr="00902C03" w:rsidRDefault="00902C03" w:rsidP="00902C03">
                  <w:pPr>
                    <w:rPr>
                      <w:rFonts w:ascii="Calibri" w:hAnsi="Calibri" w:cs="Calibri"/>
                      <w:color w:val="000000"/>
                      <w:sz w:val="22"/>
                      <w:szCs w:val="22"/>
                      <w:lang w:val="es-CO" w:eastAsia="es-CO"/>
                    </w:rPr>
                  </w:pPr>
                </w:p>
              </w:tc>
              <w:tc>
                <w:tcPr>
                  <w:tcW w:w="1200" w:type="dxa"/>
                  <w:tcBorders>
                    <w:top w:val="nil"/>
                    <w:left w:val="nil"/>
                    <w:bottom w:val="nil"/>
                    <w:right w:val="nil"/>
                  </w:tcBorders>
                  <w:shd w:val="clear" w:color="auto" w:fill="auto"/>
                  <w:noWrap/>
                  <w:vAlign w:val="bottom"/>
                </w:tcPr>
                <w:p w14:paraId="652338B4" w14:textId="7572863E" w:rsidR="00902C03" w:rsidRPr="00902C03" w:rsidRDefault="00902C03" w:rsidP="00902C03">
                  <w:pPr>
                    <w:rPr>
                      <w:rFonts w:ascii="Calibri" w:hAnsi="Calibri" w:cs="Calibri"/>
                      <w:color w:val="000000"/>
                      <w:sz w:val="22"/>
                      <w:szCs w:val="22"/>
                      <w:lang w:val="es-CO" w:eastAsia="es-CO"/>
                    </w:rPr>
                  </w:pPr>
                </w:p>
              </w:tc>
            </w:tr>
          </w:tbl>
          <w:p w14:paraId="27BED510" w14:textId="491647BA" w:rsidR="004A5C1E" w:rsidRPr="004A5C1E" w:rsidRDefault="004A5C1E" w:rsidP="004A5C1E">
            <w:pPr>
              <w:jc w:val="both"/>
              <w:rPr>
                <w:rFonts w:ascii="Arial" w:hAnsi="Arial" w:cs="Arial"/>
                <w:b/>
                <w:i/>
                <w:sz w:val="20"/>
                <w:szCs w:val="20"/>
                <w:u w:val="single"/>
              </w:rPr>
            </w:pPr>
            <w:r w:rsidRPr="004A5C1E">
              <w:rPr>
                <w:rFonts w:ascii="Arial" w:hAnsi="Arial" w:cs="Arial"/>
                <w:b/>
                <w:i/>
                <w:sz w:val="20"/>
                <w:szCs w:val="20"/>
                <w:u w:val="single"/>
              </w:rPr>
              <w:t>*Comparativo entre el valor presupuestado a recaudar Vs valor recaudado mensual 2 (segundo) semestre de 2021:</w:t>
            </w:r>
          </w:p>
          <w:p w14:paraId="5F007F3B" w14:textId="77777777" w:rsidR="004A5C1E" w:rsidRDefault="004A5C1E" w:rsidP="004A5C1E">
            <w:pPr>
              <w:pStyle w:val="Textoindependiente"/>
              <w:spacing w:before="10"/>
              <w:rPr>
                <w:sz w:val="11"/>
              </w:rPr>
            </w:pPr>
          </w:p>
          <w:p w14:paraId="0583803A" w14:textId="3974026A" w:rsidR="004A5C1E" w:rsidRDefault="004A5C1E" w:rsidP="004A5C1E">
            <w:pPr>
              <w:jc w:val="both"/>
              <w:rPr>
                <w:rFonts w:ascii="Arial" w:hAnsi="Arial" w:cs="Arial"/>
                <w:sz w:val="20"/>
                <w:szCs w:val="20"/>
              </w:rPr>
            </w:pPr>
            <w:r>
              <w:rPr>
                <w:rFonts w:ascii="Arial" w:hAnsi="Arial" w:cs="Arial"/>
                <w:sz w:val="20"/>
                <w:szCs w:val="20"/>
              </w:rPr>
              <w:t xml:space="preserve">A través del </w:t>
            </w:r>
            <w:r w:rsidRPr="004A5C1E">
              <w:rPr>
                <w:rFonts w:ascii="Arial" w:hAnsi="Arial" w:cs="Arial"/>
                <w:sz w:val="20"/>
                <w:szCs w:val="20"/>
              </w:rPr>
              <w:t>SMO</w:t>
            </w:r>
            <w:r>
              <w:rPr>
                <w:rFonts w:ascii="Arial" w:hAnsi="Arial" w:cs="Arial"/>
                <w:sz w:val="20"/>
                <w:szCs w:val="20"/>
              </w:rPr>
              <w:t xml:space="preserve">, se observa </w:t>
            </w:r>
            <w:r w:rsidRPr="004A5C1E">
              <w:rPr>
                <w:rFonts w:ascii="Arial" w:hAnsi="Arial" w:cs="Arial"/>
                <w:sz w:val="20"/>
                <w:szCs w:val="20"/>
              </w:rPr>
              <w:t>el indicador “Eficacia del Recaudo de Cartera Hipotecaria”</w:t>
            </w:r>
            <w:r w:rsidR="00E31F98">
              <w:rPr>
                <w:rFonts w:ascii="Arial" w:hAnsi="Arial" w:cs="Arial"/>
                <w:sz w:val="20"/>
                <w:szCs w:val="20"/>
              </w:rPr>
              <w:t xml:space="preserve">, cuyo objetivo principal es </w:t>
            </w:r>
            <w:r w:rsidR="00E31F98" w:rsidRPr="00E31F98">
              <w:rPr>
                <w:rFonts w:ascii="Arial" w:hAnsi="Arial" w:cs="Arial"/>
                <w:sz w:val="20"/>
                <w:szCs w:val="20"/>
              </w:rPr>
              <w:t>evaluar el recaudo de la cartera hipotecaria, de tal manera que permita verificar el cumplimiento de la meta y la eficiencia de las políticas en la recuperación del recurso.</w:t>
            </w:r>
          </w:p>
          <w:p w14:paraId="20DADC62" w14:textId="77777777" w:rsidR="004A5C1E" w:rsidRDefault="004A5C1E" w:rsidP="004A5C1E">
            <w:pPr>
              <w:jc w:val="both"/>
              <w:rPr>
                <w:rFonts w:ascii="Arial" w:hAnsi="Arial" w:cs="Arial"/>
                <w:sz w:val="20"/>
                <w:szCs w:val="20"/>
              </w:rPr>
            </w:pPr>
          </w:p>
          <w:p w14:paraId="23DE1DB1" w14:textId="178843A1" w:rsidR="008658D0" w:rsidRDefault="00E31F98" w:rsidP="008658D0">
            <w:pPr>
              <w:jc w:val="both"/>
              <w:rPr>
                <w:rFonts w:ascii="Arial" w:hAnsi="Arial" w:cs="Arial"/>
                <w:sz w:val="20"/>
                <w:szCs w:val="20"/>
              </w:rPr>
            </w:pPr>
            <w:r>
              <w:rPr>
                <w:rFonts w:ascii="Arial" w:hAnsi="Arial" w:cs="Arial"/>
                <w:sz w:val="20"/>
                <w:szCs w:val="20"/>
              </w:rPr>
              <w:t xml:space="preserve">El indicador mide la gestión mensual </w:t>
            </w:r>
            <w:r w:rsidR="008658D0">
              <w:rPr>
                <w:rFonts w:ascii="Arial" w:hAnsi="Arial" w:cs="Arial"/>
                <w:sz w:val="20"/>
                <w:szCs w:val="20"/>
              </w:rPr>
              <w:t xml:space="preserve">del proceso de recaudo de la cartera, la cual presenta </w:t>
            </w:r>
            <w:r w:rsidR="008658D0" w:rsidRPr="004A5C1E">
              <w:rPr>
                <w:rFonts w:ascii="Arial" w:hAnsi="Arial" w:cs="Arial"/>
                <w:sz w:val="20"/>
                <w:szCs w:val="20"/>
              </w:rPr>
              <w:t>una meta periódica de recaudo mensual de: $38.908.754</w:t>
            </w:r>
            <w:r w:rsidR="00DD2422">
              <w:rPr>
                <w:rFonts w:ascii="Arial" w:hAnsi="Arial" w:cs="Arial"/>
                <w:sz w:val="20"/>
                <w:szCs w:val="20"/>
              </w:rPr>
              <w:t xml:space="preserve"> y anual de: $</w:t>
            </w:r>
            <w:r w:rsidR="00DD2422" w:rsidRPr="00DD2422">
              <w:rPr>
                <w:rFonts w:ascii="Arial" w:hAnsi="Arial" w:cs="Arial"/>
                <w:sz w:val="20"/>
                <w:szCs w:val="20"/>
              </w:rPr>
              <w:t>466</w:t>
            </w:r>
            <w:r w:rsidR="00DD2422">
              <w:rPr>
                <w:rFonts w:ascii="Arial" w:hAnsi="Arial" w:cs="Arial"/>
                <w:sz w:val="20"/>
                <w:szCs w:val="20"/>
              </w:rPr>
              <w:t>.</w:t>
            </w:r>
            <w:r w:rsidR="00DD2422" w:rsidRPr="00DD2422">
              <w:rPr>
                <w:rFonts w:ascii="Arial" w:hAnsi="Arial" w:cs="Arial"/>
                <w:sz w:val="20"/>
                <w:szCs w:val="20"/>
              </w:rPr>
              <w:t>90</w:t>
            </w:r>
            <w:r w:rsidR="00DD2422">
              <w:rPr>
                <w:rFonts w:ascii="Arial" w:hAnsi="Arial" w:cs="Arial"/>
                <w:sz w:val="20"/>
                <w:szCs w:val="20"/>
              </w:rPr>
              <w:t>.</w:t>
            </w:r>
            <w:r w:rsidR="00DD2422" w:rsidRPr="00DD2422">
              <w:rPr>
                <w:rFonts w:ascii="Arial" w:hAnsi="Arial" w:cs="Arial"/>
                <w:sz w:val="20"/>
                <w:szCs w:val="20"/>
              </w:rPr>
              <w:t>5048</w:t>
            </w:r>
            <w:r w:rsidR="008658D0" w:rsidRPr="004A5C1E">
              <w:rPr>
                <w:rFonts w:ascii="Arial" w:hAnsi="Arial" w:cs="Arial"/>
                <w:sz w:val="20"/>
                <w:szCs w:val="20"/>
              </w:rPr>
              <w:t xml:space="preserve">. </w:t>
            </w:r>
          </w:p>
          <w:p w14:paraId="02EAD006" w14:textId="77777777" w:rsidR="00DD2422" w:rsidRDefault="00DD2422" w:rsidP="008658D0">
            <w:pPr>
              <w:jc w:val="both"/>
              <w:rPr>
                <w:rFonts w:ascii="Arial" w:hAnsi="Arial" w:cs="Arial"/>
                <w:sz w:val="20"/>
                <w:szCs w:val="20"/>
              </w:rPr>
            </w:pPr>
          </w:p>
          <w:p w14:paraId="2893583B" w14:textId="27F8AC04" w:rsidR="000F7B47" w:rsidRDefault="00DD2422" w:rsidP="000F7B47">
            <w:pPr>
              <w:jc w:val="both"/>
              <w:rPr>
                <w:rFonts w:ascii="Arial" w:hAnsi="Arial" w:cs="Arial"/>
                <w:sz w:val="20"/>
                <w:szCs w:val="20"/>
              </w:rPr>
            </w:pPr>
            <w:r w:rsidRPr="00DD2422">
              <w:rPr>
                <w:rFonts w:ascii="Arial" w:hAnsi="Arial" w:cs="Arial"/>
                <w:sz w:val="20"/>
                <w:szCs w:val="20"/>
              </w:rPr>
              <w:t>A pesar de que en los meses de enero, marzo y noviembre hubo una disminución en el recaudo de la cartera, se logró superar la meta anual, como resultado a los acuerdos de pago solicitados por los deudores, así como a los planes de trabajo realizados, como las llamadas telefónicas a los deudores con más de seis cuotas vencidas</w:t>
            </w:r>
            <w:r w:rsidR="000F7B47" w:rsidRPr="000F7B47">
              <w:rPr>
                <w:rFonts w:ascii="Arial" w:hAnsi="Arial" w:cs="Arial"/>
                <w:sz w:val="20"/>
                <w:szCs w:val="20"/>
              </w:rPr>
              <w:t>, los envíos de comunicaciones al domicilio de cada deudor en cobro jurídico para hacerles conocer el estado de su obligación</w:t>
            </w:r>
            <w:r w:rsidR="000F7B47">
              <w:rPr>
                <w:rFonts w:ascii="Arial" w:hAnsi="Arial" w:cs="Arial"/>
                <w:sz w:val="20"/>
                <w:szCs w:val="20"/>
              </w:rPr>
              <w:t>, además d</w:t>
            </w:r>
            <w:r w:rsidR="000F7B47" w:rsidRPr="000F7B47">
              <w:rPr>
                <w:rFonts w:ascii="Arial" w:hAnsi="Arial" w:cs="Arial"/>
                <w:sz w:val="20"/>
                <w:szCs w:val="20"/>
              </w:rPr>
              <w:t>el plan de trabajo con la Secretaría de Inclusión Social para identificar los deudores en cobro jurídico que fueron desplazados por la violencia en años anteriores, y fueron beneficiados por el valor Único de Reparación a Víctimas VUR, dinero con el cual se realizó la cancelación tot</w:t>
            </w:r>
            <w:r w:rsidR="000F7B47">
              <w:rPr>
                <w:rFonts w:ascii="Arial" w:hAnsi="Arial" w:cs="Arial"/>
                <w:sz w:val="20"/>
                <w:szCs w:val="20"/>
              </w:rPr>
              <w:t>al de la obligación hipotecaria</w:t>
            </w:r>
            <w:r w:rsidR="000F7B47" w:rsidRPr="000F7B47">
              <w:rPr>
                <w:rFonts w:ascii="Arial" w:hAnsi="Arial" w:cs="Arial"/>
                <w:sz w:val="20"/>
                <w:szCs w:val="20"/>
              </w:rPr>
              <w:t xml:space="preserve"> en el mes de diciembre</w:t>
            </w:r>
            <w:r w:rsidR="000F7B47">
              <w:rPr>
                <w:rFonts w:ascii="Arial" w:hAnsi="Arial" w:cs="Arial"/>
                <w:sz w:val="20"/>
                <w:szCs w:val="20"/>
              </w:rPr>
              <w:t xml:space="preserve"> de 13 deudores</w:t>
            </w:r>
            <w:r w:rsidR="007276C6">
              <w:rPr>
                <w:rFonts w:ascii="Arial" w:hAnsi="Arial" w:cs="Arial"/>
                <w:sz w:val="20"/>
                <w:szCs w:val="20"/>
              </w:rPr>
              <w:t>.</w:t>
            </w:r>
          </w:p>
          <w:p w14:paraId="64A5056A" w14:textId="77777777" w:rsidR="007276C6" w:rsidRDefault="007276C6" w:rsidP="000F7B47">
            <w:pPr>
              <w:jc w:val="both"/>
              <w:rPr>
                <w:rFonts w:ascii="Arial" w:hAnsi="Arial" w:cs="Arial"/>
                <w:sz w:val="20"/>
                <w:szCs w:val="20"/>
              </w:rPr>
            </w:pPr>
          </w:p>
          <w:p w14:paraId="0AF4A85F" w14:textId="4F457995" w:rsidR="007276C6" w:rsidRDefault="007276C6" w:rsidP="007276C6">
            <w:pPr>
              <w:jc w:val="both"/>
              <w:rPr>
                <w:rFonts w:ascii="Arial" w:hAnsi="Arial" w:cs="Arial"/>
                <w:sz w:val="20"/>
                <w:szCs w:val="20"/>
              </w:rPr>
            </w:pPr>
            <w:r w:rsidRPr="004A5C1E">
              <w:rPr>
                <w:rFonts w:ascii="Arial" w:hAnsi="Arial" w:cs="Arial"/>
                <w:sz w:val="20"/>
                <w:szCs w:val="20"/>
              </w:rPr>
              <w:t>El siguiente cuadro</w:t>
            </w:r>
            <w:r w:rsidR="001639B0">
              <w:rPr>
                <w:rFonts w:ascii="Arial" w:hAnsi="Arial" w:cs="Arial"/>
                <w:sz w:val="20"/>
                <w:szCs w:val="20"/>
              </w:rPr>
              <w:t>,</w:t>
            </w:r>
            <w:r w:rsidRPr="004A5C1E">
              <w:rPr>
                <w:rFonts w:ascii="Arial" w:hAnsi="Arial" w:cs="Arial"/>
                <w:sz w:val="20"/>
                <w:szCs w:val="20"/>
              </w:rPr>
              <w:t xml:space="preserve"> muestra el recaudo mensual respecto a la meta proyectada</w:t>
            </w:r>
            <w:r>
              <w:rPr>
                <w:rFonts w:ascii="Arial" w:hAnsi="Arial" w:cs="Arial"/>
                <w:sz w:val="20"/>
                <w:szCs w:val="20"/>
              </w:rPr>
              <w:t>:</w:t>
            </w:r>
          </w:p>
          <w:p w14:paraId="6197433D" w14:textId="77777777" w:rsidR="00DD2422" w:rsidRDefault="00DD2422" w:rsidP="008658D0">
            <w:pPr>
              <w:jc w:val="both"/>
              <w:rPr>
                <w:rFonts w:ascii="Arial" w:hAnsi="Arial" w:cs="Arial"/>
                <w:sz w:val="20"/>
                <w:szCs w:val="20"/>
              </w:rPr>
            </w:pPr>
          </w:p>
          <w:bookmarkStart w:id="4" w:name="_MON_1710192902"/>
          <w:bookmarkEnd w:id="4"/>
          <w:p w14:paraId="597B7C6F" w14:textId="5B5538D6" w:rsidR="008658D0" w:rsidRPr="004A5C1E" w:rsidRDefault="00B11BA2" w:rsidP="008658D0">
            <w:pPr>
              <w:jc w:val="both"/>
              <w:rPr>
                <w:rFonts w:ascii="Arial" w:hAnsi="Arial" w:cs="Arial"/>
                <w:sz w:val="20"/>
                <w:szCs w:val="20"/>
              </w:rPr>
            </w:pPr>
            <w:r>
              <w:rPr>
                <w:rFonts w:ascii="Arial" w:hAnsi="Arial" w:cs="Arial"/>
                <w:sz w:val="20"/>
                <w:szCs w:val="20"/>
              </w:rPr>
              <w:object w:dxaOrig="6545" w:dyaOrig="4715" w14:anchorId="62A4DE67">
                <v:shape id="_x0000_i1039" type="#_x0000_t75" style="width:342pt;height:186pt" o:ole="">
                  <v:imagedata r:id="rId42" o:title=""/>
                </v:shape>
                <o:OLEObject Type="Embed" ProgID="Excel.Sheet.12" ShapeID="_x0000_i1039" DrawAspect="Content" ObjectID="_1711972966" r:id="rId43"/>
              </w:object>
            </w:r>
          </w:p>
          <w:p w14:paraId="49CB1BF7" w14:textId="77777777" w:rsidR="001D73AF" w:rsidRDefault="001D73AF" w:rsidP="004A5C1E">
            <w:pPr>
              <w:jc w:val="both"/>
              <w:rPr>
                <w:rFonts w:ascii="Arial" w:hAnsi="Arial" w:cs="Arial"/>
                <w:sz w:val="20"/>
                <w:szCs w:val="20"/>
              </w:rPr>
            </w:pPr>
          </w:p>
          <w:p w14:paraId="2E7CCF7E" w14:textId="6993909B" w:rsidR="00CA36A4" w:rsidRPr="00CA36A4" w:rsidRDefault="00CA36A4" w:rsidP="00CA36A4">
            <w:pPr>
              <w:pStyle w:val="TableParagraph"/>
              <w:spacing w:before="0"/>
              <w:ind w:right="110"/>
              <w:jc w:val="both"/>
              <w:rPr>
                <w:rFonts w:ascii="Arial" w:eastAsia="Times New Roman" w:hAnsi="Arial" w:cs="Arial"/>
                <w:sz w:val="20"/>
                <w:szCs w:val="20"/>
                <w:lang w:val="es-ES_tradnl"/>
              </w:rPr>
            </w:pPr>
            <w:r w:rsidRPr="000D1648">
              <w:rPr>
                <w:rFonts w:ascii="Arial" w:eastAsia="Times New Roman" w:hAnsi="Arial" w:cs="Arial"/>
                <w:sz w:val="20"/>
                <w:szCs w:val="20"/>
                <w:lang w:val="es-ES_tradnl"/>
              </w:rPr>
              <w:t xml:space="preserve">El </w:t>
            </w:r>
            <w:r>
              <w:rPr>
                <w:rFonts w:ascii="Arial" w:eastAsia="Times New Roman" w:hAnsi="Arial" w:cs="Arial"/>
                <w:sz w:val="20"/>
                <w:szCs w:val="20"/>
                <w:lang w:val="es-ES_tradnl"/>
              </w:rPr>
              <w:t>Isvimed</w:t>
            </w:r>
            <w:r w:rsidRPr="000D1648">
              <w:rPr>
                <w:rFonts w:ascii="Arial" w:eastAsia="Times New Roman" w:hAnsi="Arial" w:cs="Arial"/>
                <w:sz w:val="20"/>
                <w:szCs w:val="20"/>
                <w:lang w:val="es-ES_tradnl"/>
              </w:rPr>
              <w:t xml:space="preserve">, en </w:t>
            </w:r>
            <w:r>
              <w:rPr>
                <w:rFonts w:ascii="Arial" w:eastAsia="Times New Roman" w:hAnsi="Arial" w:cs="Arial"/>
                <w:sz w:val="20"/>
                <w:szCs w:val="20"/>
                <w:lang w:val="es-ES_tradnl"/>
              </w:rPr>
              <w:t xml:space="preserve">el informe </w:t>
            </w:r>
            <w:r w:rsidRPr="00CA36A4">
              <w:rPr>
                <w:rFonts w:ascii="Arial" w:eastAsia="Times New Roman" w:hAnsi="Arial" w:cs="Arial"/>
                <w:sz w:val="20"/>
                <w:szCs w:val="20"/>
                <w:lang w:val="es-ES_tradnl"/>
              </w:rPr>
              <w:t xml:space="preserve">Notas a los Estados Financieros Individuales </w:t>
            </w:r>
            <w:r>
              <w:rPr>
                <w:rFonts w:ascii="Arial" w:eastAsia="Times New Roman" w:hAnsi="Arial" w:cs="Arial"/>
                <w:sz w:val="20"/>
                <w:szCs w:val="20"/>
                <w:lang w:val="es-ES_tradnl"/>
              </w:rPr>
              <w:t>a</w:t>
            </w:r>
            <w:r w:rsidRPr="00CA36A4">
              <w:rPr>
                <w:rFonts w:ascii="Arial" w:eastAsia="Times New Roman" w:hAnsi="Arial" w:cs="Arial"/>
                <w:sz w:val="20"/>
                <w:szCs w:val="20"/>
                <w:lang w:val="es-ES_tradnl"/>
              </w:rPr>
              <w:t>l 31 de diciembre de 2021</w:t>
            </w:r>
            <w:r>
              <w:rPr>
                <w:rFonts w:ascii="Arial" w:eastAsia="Times New Roman" w:hAnsi="Arial" w:cs="Arial"/>
                <w:sz w:val="20"/>
                <w:szCs w:val="20"/>
                <w:lang w:val="es-ES_tradnl"/>
              </w:rPr>
              <w:t>, en la Nota</w:t>
            </w:r>
            <w:r w:rsidRPr="00CA36A4">
              <w:rPr>
                <w:rFonts w:ascii="Arial" w:eastAsia="Times New Roman" w:hAnsi="Arial" w:cs="Arial"/>
                <w:sz w:val="20"/>
                <w:szCs w:val="20"/>
                <w:lang w:val="es-ES_tradnl"/>
              </w:rPr>
              <w:t xml:space="preserve"> 8.1. Préstamos concedidos</w:t>
            </w:r>
            <w:r w:rsidR="00254357">
              <w:rPr>
                <w:rFonts w:ascii="Arial" w:eastAsia="Times New Roman" w:hAnsi="Arial" w:cs="Arial"/>
                <w:sz w:val="20"/>
                <w:szCs w:val="20"/>
                <w:lang w:val="es-ES_tradnl"/>
              </w:rPr>
              <w:t xml:space="preserve"> presenta la información financiera correspondiente al recaudo total de cartera, la meta mensual presupuestada por el Instituto y el porcentaje alcanzado de la vigencia 2021 </w:t>
            </w:r>
            <w:r w:rsidR="006642CF" w:rsidRPr="006642CF">
              <w:rPr>
                <w:rFonts w:ascii="Arial" w:eastAsia="Times New Roman" w:hAnsi="Arial" w:cs="Arial"/>
                <w:sz w:val="20"/>
                <w:szCs w:val="20"/>
                <w:lang w:val="es-ES_tradnl"/>
              </w:rPr>
              <w:t xml:space="preserve">(Las </w:t>
            </w:r>
            <w:r w:rsidR="006642CF">
              <w:rPr>
                <w:rFonts w:ascii="Arial" w:eastAsia="Times New Roman" w:hAnsi="Arial" w:cs="Arial"/>
                <w:sz w:val="20"/>
                <w:szCs w:val="20"/>
                <w:lang w:val="es-ES_tradnl"/>
              </w:rPr>
              <w:t>c</w:t>
            </w:r>
            <w:r w:rsidR="006642CF" w:rsidRPr="006642CF">
              <w:rPr>
                <w:rFonts w:ascii="Arial" w:eastAsia="Times New Roman" w:hAnsi="Arial" w:cs="Arial"/>
                <w:sz w:val="20"/>
                <w:szCs w:val="20"/>
                <w:lang w:val="es-ES_tradnl"/>
              </w:rPr>
              <w:t>ifras están expresadas en miles de pesos),</w:t>
            </w:r>
            <w:r w:rsidR="006642CF">
              <w:t xml:space="preserve"> </w:t>
            </w:r>
            <w:r w:rsidR="00254357">
              <w:rPr>
                <w:rFonts w:ascii="Arial" w:eastAsia="Times New Roman" w:hAnsi="Arial" w:cs="Arial"/>
                <w:sz w:val="20"/>
                <w:szCs w:val="20"/>
                <w:lang w:val="es-ES_tradnl"/>
              </w:rPr>
              <w:t>así:</w:t>
            </w:r>
          </w:p>
          <w:p w14:paraId="3F7B8303" w14:textId="77777777" w:rsidR="00CA36A4" w:rsidRDefault="00CA36A4" w:rsidP="00CA36A4">
            <w:pPr>
              <w:pStyle w:val="TableParagraph"/>
              <w:spacing w:before="0"/>
              <w:ind w:right="110"/>
              <w:jc w:val="both"/>
              <w:rPr>
                <w:rFonts w:ascii="Arial" w:eastAsia="Times New Roman" w:hAnsi="Arial" w:cs="Arial"/>
                <w:sz w:val="20"/>
                <w:szCs w:val="20"/>
                <w:lang w:val="es-ES_tradnl"/>
              </w:rPr>
            </w:pPr>
          </w:p>
          <w:p w14:paraId="49AED8B4" w14:textId="1B9B441F" w:rsidR="00CA36A4" w:rsidRPr="00CA36A4" w:rsidRDefault="00CA36A4" w:rsidP="00CA36A4">
            <w:pPr>
              <w:pStyle w:val="TableParagraph"/>
              <w:spacing w:before="0"/>
              <w:ind w:right="110"/>
              <w:jc w:val="both"/>
              <w:rPr>
                <w:rFonts w:ascii="Arial" w:eastAsia="Times New Roman" w:hAnsi="Arial" w:cs="Arial"/>
                <w:sz w:val="20"/>
                <w:szCs w:val="20"/>
                <w:lang w:val="es-ES_tradnl"/>
              </w:rPr>
            </w:pPr>
            <w:r>
              <w:rPr>
                <w:noProof/>
                <w:lang w:val="es-CO" w:eastAsia="es-CO"/>
              </w:rPr>
              <w:drawing>
                <wp:inline distT="0" distB="0" distL="0" distR="0" wp14:anchorId="2E910E3D" wp14:editId="0DDBFDC0">
                  <wp:extent cx="2381250" cy="16192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381250" cy="161925"/>
                          </a:xfrm>
                          <a:prstGeom prst="rect">
                            <a:avLst/>
                          </a:prstGeom>
                        </pic:spPr>
                      </pic:pic>
                    </a:graphicData>
                  </a:graphic>
                </wp:inline>
              </w:drawing>
            </w:r>
          </w:p>
          <w:p w14:paraId="7AA1A4EF" w14:textId="252CFB3B" w:rsidR="00CA36A4" w:rsidRPr="000D1648" w:rsidRDefault="00CA36A4" w:rsidP="00CA36A4">
            <w:pPr>
              <w:pStyle w:val="TableParagraph"/>
              <w:spacing w:before="0"/>
              <w:ind w:right="110"/>
              <w:jc w:val="both"/>
              <w:rPr>
                <w:rFonts w:ascii="Arial" w:eastAsia="Times New Roman" w:hAnsi="Arial" w:cs="Arial"/>
                <w:sz w:val="20"/>
                <w:szCs w:val="20"/>
                <w:lang w:val="es-ES_tradnl"/>
              </w:rPr>
            </w:pPr>
            <w:r>
              <w:rPr>
                <w:rFonts w:ascii="Arial" w:eastAsia="Times New Roman" w:hAnsi="Arial" w:cs="Arial"/>
                <w:sz w:val="20"/>
                <w:szCs w:val="20"/>
                <w:lang w:val="es-ES_tradnl"/>
              </w:rPr>
              <w:t xml:space="preserve"> </w:t>
            </w:r>
          </w:p>
          <w:p w14:paraId="264154FE" w14:textId="77777777" w:rsidR="00CA36A4" w:rsidRDefault="00CA36A4" w:rsidP="00CA36A4">
            <w:pPr>
              <w:jc w:val="both"/>
              <w:rPr>
                <w:rFonts w:ascii="Arial" w:hAnsi="Arial" w:cs="Arial"/>
                <w:sz w:val="20"/>
                <w:szCs w:val="20"/>
              </w:rPr>
            </w:pPr>
          </w:p>
          <w:p w14:paraId="33666AF7" w14:textId="37E7CE27" w:rsidR="00CA36A4" w:rsidRDefault="00CA36A4" w:rsidP="00CA36A4">
            <w:pPr>
              <w:jc w:val="both"/>
              <w:rPr>
                <w:rFonts w:ascii="Arial" w:hAnsi="Arial" w:cs="Arial"/>
                <w:sz w:val="20"/>
                <w:szCs w:val="20"/>
              </w:rPr>
            </w:pPr>
            <w:r>
              <w:rPr>
                <w:noProof/>
                <w:lang w:val="es-CO" w:eastAsia="es-CO"/>
              </w:rPr>
              <w:drawing>
                <wp:inline distT="0" distB="0" distL="0" distR="0" wp14:anchorId="52DC7BDE" wp14:editId="11BE99FB">
                  <wp:extent cx="4686300" cy="3438525"/>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693874" cy="3444082"/>
                          </a:xfrm>
                          <a:prstGeom prst="rect">
                            <a:avLst/>
                          </a:prstGeom>
                        </pic:spPr>
                      </pic:pic>
                    </a:graphicData>
                  </a:graphic>
                </wp:inline>
              </w:drawing>
            </w:r>
          </w:p>
          <w:p w14:paraId="58D6CC21" w14:textId="1CCD7E92" w:rsidR="004A2056" w:rsidRDefault="00254357" w:rsidP="00CA36A4">
            <w:pPr>
              <w:jc w:val="both"/>
              <w:rPr>
                <w:rFonts w:ascii="Arial" w:hAnsi="Arial" w:cs="Arial"/>
                <w:sz w:val="20"/>
                <w:szCs w:val="20"/>
              </w:rPr>
            </w:pPr>
            <w:r>
              <w:rPr>
                <w:rFonts w:ascii="Arial" w:hAnsi="Arial" w:cs="Arial"/>
                <w:sz w:val="20"/>
                <w:szCs w:val="20"/>
              </w:rPr>
              <w:t xml:space="preserve">El valor total recaudado en el año 2021 según </w:t>
            </w:r>
            <w:r w:rsidR="00595BD8">
              <w:rPr>
                <w:rFonts w:ascii="Arial" w:hAnsi="Arial" w:cs="Arial"/>
                <w:sz w:val="20"/>
                <w:szCs w:val="20"/>
              </w:rPr>
              <w:t xml:space="preserve">la información contenida en </w:t>
            </w:r>
            <w:r>
              <w:rPr>
                <w:rFonts w:ascii="Arial" w:hAnsi="Arial" w:cs="Arial"/>
                <w:sz w:val="20"/>
                <w:szCs w:val="20"/>
              </w:rPr>
              <w:t>la Nota 8.1 fue de: $</w:t>
            </w:r>
            <w:r w:rsidR="007F383F">
              <w:rPr>
                <w:rFonts w:ascii="Arial" w:hAnsi="Arial" w:cs="Arial"/>
                <w:sz w:val="20"/>
                <w:szCs w:val="20"/>
              </w:rPr>
              <w:t>492.541.776</w:t>
            </w:r>
            <w:r w:rsidR="00595BD8">
              <w:rPr>
                <w:rFonts w:ascii="Arial" w:hAnsi="Arial" w:cs="Arial"/>
                <w:sz w:val="20"/>
                <w:szCs w:val="20"/>
              </w:rPr>
              <w:t xml:space="preserve"> </w:t>
            </w:r>
            <w:r w:rsidR="00595BD8" w:rsidRPr="00595BD8">
              <w:rPr>
                <w:rFonts w:ascii="Arial" w:hAnsi="Arial" w:cs="Arial"/>
                <w:b/>
                <w:sz w:val="20"/>
                <w:szCs w:val="20"/>
              </w:rPr>
              <w:t>(492.542)</w:t>
            </w:r>
            <w:r w:rsidR="00595BD8">
              <w:rPr>
                <w:rFonts w:ascii="Arial" w:hAnsi="Arial" w:cs="Arial"/>
                <w:sz w:val="20"/>
                <w:szCs w:val="20"/>
              </w:rPr>
              <w:t xml:space="preserve">, cifra que </w:t>
            </w:r>
            <w:r w:rsidR="0025765A">
              <w:rPr>
                <w:rFonts w:ascii="Arial" w:hAnsi="Arial" w:cs="Arial"/>
                <w:sz w:val="20"/>
                <w:szCs w:val="20"/>
              </w:rPr>
              <w:t xml:space="preserve">no es la sumatoria de los valores recaudados </w:t>
            </w:r>
            <w:r w:rsidR="004A2056">
              <w:rPr>
                <w:rFonts w:ascii="Arial" w:hAnsi="Arial" w:cs="Arial"/>
                <w:sz w:val="20"/>
                <w:szCs w:val="20"/>
              </w:rPr>
              <w:t xml:space="preserve">y meta mensual </w:t>
            </w:r>
            <w:r w:rsidR="0025765A">
              <w:rPr>
                <w:rFonts w:ascii="Arial" w:hAnsi="Arial" w:cs="Arial"/>
                <w:sz w:val="20"/>
                <w:szCs w:val="20"/>
              </w:rPr>
              <w:t xml:space="preserve">durante </w:t>
            </w:r>
            <w:r w:rsidR="004A2056">
              <w:rPr>
                <w:rFonts w:ascii="Arial" w:hAnsi="Arial" w:cs="Arial"/>
                <w:sz w:val="20"/>
                <w:szCs w:val="20"/>
              </w:rPr>
              <w:t xml:space="preserve">los 12 meses del año 2021, el saldo informado corresponde a la sumatoria de los recaudos y la meta mensual de enero </w:t>
            </w:r>
            <w:r w:rsidR="004A2056">
              <w:rPr>
                <w:rFonts w:ascii="Arial" w:hAnsi="Arial" w:cs="Arial"/>
                <w:sz w:val="20"/>
                <w:szCs w:val="20"/>
              </w:rPr>
              <w:lastRenderedPageBreak/>
              <w:t>a noviembre de 2021, como se demuestra en el siguiente cuadro:</w:t>
            </w:r>
          </w:p>
          <w:p w14:paraId="593F4146" w14:textId="77777777" w:rsidR="004A2056" w:rsidRDefault="004A2056" w:rsidP="00CA36A4">
            <w:pPr>
              <w:jc w:val="both"/>
              <w:rPr>
                <w:rFonts w:ascii="Arial" w:hAnsi="Arial" w:cs="Arial"/>
                <w:sz w:val="20"/>
                <w:szCs w:val="20"/>
              </w:rPr>
            </w:pPr>
          </w:p>
          <w:p w14:paraId="032B3812" w14:textId="77777777" w:rsidR="003049BC" w:rsidRDefault="003049BC" w:rsidP="003049BC">
            <w:pPr>
              <w:jc w:val="both"/>
              <w:rPr>
                <w:rFonts w:ascii="Arial" w:hAnsi="Arial" w:cs="Arial"/>
                <w:sz w:val="20"/>
                <w:szCs w:val="20"/>
              </w:rPr>
            </w:pPr>
            <w:r w:rsidRPr="003049BC">
              <w:rPr>
                <w:rFonts w:ascii="Arial" w:hAnsi="Arial" w:cs="Arial"/>
                <w:sz w:val="20"/>
                <w:szCs w:val="20"/>
              </w:rPr>
              <w:t>(Cifras expresadas en miles de pesos)</w:t>
            </w:r>
          </w:p>
          <w:p w14:paraId="418C75C1" w14:textId="3EDACF22" w:rsidR="004A2056" w:rsidRDefault="004A2056" w:rsidP="00CA36A4">
            <w:pPr>
              <w:jc w:val="both"/>
              <w:rPr>
                <w:rFonts w:ascii="Arial" w:hAnsi="Arial" w:cs="Arial"/>
                <w:sz w:val="20"/>
                <w:szCs w:val="20"/>
              </w:rPr>
            </w:pPr>
            <w:r>
              <w:rPr>
                <w:rFonts w:ascii="Arial" w:hAnsi="Arial" w:cs="Arial"/>
                <w:sz w:val="20"/>
                <w:szCs w:val="20"/>
              </w:rPr>
              <w:object w:dxaOrig="4139" w:dyaOrig="4427" w14:anchorId="23DAB6F0">
                <v:shape id="_x0000_i1040" type="#_x0000_t75" style="width:348pt;height:198pt" o:ole="">
                  <v:imagedata r:id="rId46" o:title=""/>
                </v:shape>
                <o:OLEObject Type="Embed" ProgID="Excel.Sheet.12" ShapeID="_x0000_i1040" DrawAspect="Content" ObjectID="_1711972967" r:id="rId47"/>
              </w:object>
            </w:r>
          </w:p>
          <w:p w14:paraId="152ECA00" w14:textId="5904D82D" w:rsidR="004A2056" w:rsidRDefault="004A2056" w:rsidP="00CA36A4">
            <w:pPr>
              <w:jc w:val="both"/>
              <w:rPr>
                <w:rFonts w:ascii="Arial" w:hAnsi="Arial" w:cs="Arial"/>
                <w:sz w:val="20"/>
                <w:szCs w:val="20"/>
              </w:rPr>
            </w:pPr>
            <w:r>
              <w:rPr>
                <w:rFonts w:ascii="Arial" w:hAnsi="Arial" w:cs="Arial"/>
                <w:sz w:val="20"/>
                <w:szCs w:val="20"/>
              </w:rPr>
              <w:t xml:space="preserve">                                     </w:t>
            </w:r>
            <w:r>
              <w:rPr>
                <w:noProof/>
                <w:lang w:val="es-CO" w:eastAsia="es-CO"/>
              </w:rPr>
              <w:drawing>
                <wp:inline distT="0" distB="0" distL="0" distR="0" wp14:anchorId="75019C9E" wp14:editId="59E24884">
                  <wp:extent cx="2657475" cy="24765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657475" cy="247650"/>
                          </a:xfrm>
                          <a:prstGeom prst="rect">
                            <a:avLst/>
                          </a:prstGeom>
                        </pic:spPr>
                      </pic:pic>
                    </a:graphicData>
                  </a:graphic>
                </wp:inline>
              </w:drawing>
            </w:r>
          </w:p>
          <w:p w14:paraId="23897631" w14:textId="77777777" w:rsidR="004A2056" w:rsidRDefault="004A2056" w:rsidP="00CA36A4">
            <w:pPr>
              <w:jc w:val="both"/>
              <w:rPr>
                <w:rFonts w:ascii="Arial" w:hAnsi="Arial" w:cs="Arial"/>
                <w:sz w:val="20"/>
                <w:szCs w:val="20"/>
              </w:rPr>
            </w:pPr>
          </w:p>
          <w:p w14:paraId="3BBB057E" w14:textId="77777777" w:rsidR="003049BC" w:rsidRDefault="004A2056" w:rsidP="00CA36A4">
            <w:pPr>
              <w:jc w:val="both"/>
              <w:rPr>
                <w:rFonts w:ascii="Arial" w:hAnsi="Arial" w:cs="Arial"/>
                <w:sz w:val="20"/>
                <w:szCs w:val="20"/>
              </w:rPr>
            </w:pPr>
            <w:r>
              <w:rPr>
                <w:rFonts w:ascii="Arial" w:hAnsi="Arial" w:cs="Arial"/>
                <w:sz w:val="20"/>
                <w:szCs w:val="20"/>
              </w:rPr>
              <w:t xml:space="preserve">Además, </w:t>
            </w:r>
            <w:r w:rsidR="006642CF">
              <w:rPr>
                <w:rFonts w:ascii="Arial" w:hAnsi="Arial" w:cs="Arial"/>
                <w:sz w:val="20"/>
                <w:szCs w:val="20"/>
              </w:rPr>
              <w:t xml:space="preserve">las cifras demostradas en el informe (Nota 8.1) no </w:t>
            </w:r>
            <w:r w:rsidR="00254357">
              <w:rPr>
                <w:rFonts w:ascii="Arial" w:hAnsi="Arial" w:cs="Arial"/>
                <w:sz w:val="20"/>
                <w:szCs w:val="20"/>
              </w:rPr>
              <w:t xml:space="preserve">corresponde a la realidad </w:t>
            </w:r>
            <w:r w:rsidR="006642CF">
              <w:rPr>
                <w:rFonts w:ascii="Arial" w:hAnsi="Arial" w:cs="Arial"/>
                <w:sz w:val="20"/>
                <w:szCs w:val="20"/>
              </w:rPr>
              <w:t>del recaudo por los 12 meses</w:t>
            </w:r>
            <w:r w:rsidR="00254357">
              <w:rPr>
                <w:rFonts w:ascii="Arial" w:hAnsi="Arial" w:cs="Arial"/>
                <w:sz w:val="20"/>
                <w:szCs w:val="20"/>
              </w:rPr>
              <w:t xml:space="preserve">, ya que el informe de portafolio cartera hipotecaria presentado por </w:t>
            </w:r>
            <w:r w:rsidR="00254357" w:rsidRPr="00254357">
              <w:rPr>
                <w:rFonts w:ascii="Arial" w:hAnsi="Arial" w:cs="Arial"/>
                <w:sz w:val="20"/>
                <w:szCs w:val="20"/>
              </w:rPr>
              <w:t xml:space="preserve">la empresa Dominiisoft  y aceptados por </w:t>
            </w:r>
            <w:r w:rsidR="00254357">
              <w:rPr>
                <w:rFonts w:ascii="Arial" w:hAnsi="Arial" w:cs="Arial"/>
                <w:sz w:val="20"/>
                <w:szCs w:val="20"/>
              </w:rPr>
              <w:t>t</w:t>
            </w:r>
            <w:r w:rsidR="00254357" w:rsidRPr="00254357">
              <w:rPr>
                <w:rFonts w:ascii="Arial" w:hAnsi="Arial" w:cs="Arial"/>
                <w:sz w:val="20"/>
                <w:szCs w:val="20"/>
              </w:rPr>
              <w:t>esorería,</w:t>
            </w:r>
            <w:r w:rsidR="00254357">
              <w:rPr>
                <w:rFonts w:ascii="Arial" w:hAnsi="Arial" w:cs="Arial"/>
                <w:sz w:val="20"/>
                <w:szCs w:val="20"/>
              </w:rPr>
              <w:t xml:space="preserve"> reflejan un saldo total </w:t>
            </w:r>
            <w:r w:rsidR="00595BD8">
              <w:rPr>
                <w:rFonts w:ascii="Arial" w:hAnsi="Arial" w:cs="Arial"/>
                <w:sz w:val="20"/>
                <w:szCs w:val="20"/>
              </w:rPr>
              <w:t>$666.106.996</w:t>
            </w:r>
            <w:r w:rsidR="006642CF">
              <w:rPr>
                <w:rFonts w:ascii="Arial" w:hAnsi="Arial" w:cs="Arial"/>
                <w:sz w:val="20"/>
                <w:szCs w:val="20"/>
              </w:rPr>
              <w:t xml:space="preserve"> como valor recaudado en el año</w:t>
            </w:r>
            <w:r w:rsidR="0025765A">
              <w:rPr>
                <w:rFonts w:ascii="Arial" w:hAnsi="Arial" w:cs="Arial"/>
                <w:sz w:val="20"/>
                <w:szCs w:val="20"/>
              </w:rPr>
              <w:t xml:space="preserve"> </w:t>
            </w:r>
            <w:r w:rsidR="006642CF">
              <w:rPr>
                <w:rFonts w:ascii="Arial" w:hAnsi="Arial" w:cs="Arial"/>
                <w:sz w:val="20"/>
                <w:szCs w:val="20"/>
              </w:rPr>
              <w:t>y valor meta anual</w:t>
            </w:r>
            <w:r w:rsidR="004E36F4">
              <w:rPr>
                <w:rFonts w:ascii="Arial" w:hAnsi="Arial" w:cs="Arial"/>
                <w:sz w:val="20"/>
                <w:szCs w:val="20"/>
              </w:rPr>
              <w:t xml:space="preserve"> de</w:t>
            </w:r>
            <w:r w:rsidR="003049BC">
              <w:rPr>
                <w:rFonts w:ascii="Arial" w:hAnsi="Arial" w:cs="Arial"/>
                <w:sz w:val="20"/>
                <w:szCs w:val="20"/>
              </w:rPr>
              <w:t xml:space="preserve"> $466.905.048</w:t>
            </w:r>
            <w:r w:rsidR="006642CF">
              <w:rPr>
                <w:rFonts w:ascii="Arial" w:hAnsi="Arial" w:cs="Arial"/>
                <w:sz w:val="20"/>
                <w:szCs w:val="20"/>
              </w:rPr>
              <w:t xml:space="preserve">, </w:t>
            </w:r>
            <w:r w:rsidR="0025765A">
              <w:rPr>
                <w:rFonts w:ascii="Arial" w:hAnsi="Arial" w:cs="Arial"/>
                <w:sz w:val="20"/>
                <w:szCs w:val="20"/>
              </w:rPr>
              <w:t xml:space="preserve">arrojando una diferencia </w:t>
            </w:r>
            <w:r w:rsidR="006642CF">
              <w:rPr>
                <w:rFonts w:ascii="Arial" w:hAnsi="Arial" w:cs="Arial"/>
                <w:sz w:val="20"/>
                <w:szCs w:val="20"/>
              </w:rPr>
              <w:t xml:space="preserve">entre lo que presentó tesorería y lo informado en contabilidad </w:t>
            </w:r>
            <w:r w:rsidR="0025765A">
              <w:rPr>
                <w:rFonts w:ascii="Arial" w:hAnsi="Arial" w:cs="Arial"/>
                <w:sz w:val="20"/>
                <w:szCs w:val="20"/>
              </w:rPr>
              <w:t>de: $173.565</w:t>
            </w:r>
            <w:r w:rsidR="003049BC">
              <w:rPr>
                <w:rFonts w:ascii="Arial" w:hAnsi="Arial" w:cs="Arial"/>
                <w:sz w:val="20"/>
                <w:szCs w:val="20"/>
              </w:rPr>
              <w:t>.220</w:t>
            </w:r>
            <w:r w:rsidR="006642CF">
              <w:rPr>
                <w:rFonts w:ascii="Arial" w:hAnsi="Arial" w:cs="Arial"/>
                <w:sz w:val="20"/>
                <w:szCs w:val="20"/>
              </w:rPr>
              <w:t xml:space="preserve"> y 38.90</w:t>
            </w:r>
            <w:r w:rsidR="003049BC">
              <w:rPr>
                <w:rFonts w:ascii="Arial" w:hAnsi="Arial" w:cs="Arial"/>
                <w:sz w:val="20"/>
                <w:szCs w:val="20"/>
              </w:rPr>
              <w:t>8.754</w:t>
            </w:r>
            <w:r w:rsidR="006642CF">
              <w:rPr>
                <w:rFonts w:ascii="Arial" w:hAnsi="Arial" w:cs="Arial"/>
                <w:sz w:val="20"/>
                <w:szCs w:val="20"/>
              </w:rPr>
              <w:t xml:space="preserve"> respectivamente</w:t>
            </w:r>
            <w:r w:rsidR="003049BC">
              <w:rPr>
                <w:rFonts w:ascii="Arial" w:hAnsi="Arial" w:cs="Arial"/>
                <w:sz w:val="20"/>
                <w:szCs w:val="20"/>
              </w:rPr>
              <w:t xml:space="preserve">.  </w:t>
            </w:r>
          </w:p>
          <w:p w14:paraId="5CD8CD05" w14:textId="77777777" w:rsidR="003049BC" w:rsidRDefault="003049BC" w:rsidP="00CA36A4">
            <w:pPr>
              <w:jc w:val="both"/>
              <w:rPr>
                <w:rFonts w:ascii="Arial" w:hAnsi="Arial" w:cs="Arial"/>
                <w:sz w:val="20"/>
                <w:szCs w:val="20"/>
              </w:rPr>
            </w:pPr>
          </w:p>
          <w:p w14:paraId="1B4ABCC0" w14:textId="759433E6" w:rsidR="0025765A" w:rsidRDefault="003049BC" w:rsidP="00CA36A4">
            <w:pPr>
              <w:jc w:val="both"/>
              <w:rPr>
                <w:rFonts w:ascii="Arial" w:hAnsi="Arial" w:cs="Arial"/>
                <w:sz w:val="20"/>
                <w:szCs w:val="20"/>
              </w:rPr>
            </w:pPr>
            <w:r w:rsidRPr="003049BC">
              <w:rPr>
                <w:rFonts w:ascii="Arial" w:hAnsi="Arial" w:cs="Arial"/>
                <w:sz w:val="20"/>
                <w:szCs w:val="20"/>
              </w:rPr>
              <w:t>(Cifras expresadas en miles de pesos)</w:t>
            </w:r>
          </w:p>
          <w:p w14:paraId="65119CAF" w14:textId="45F65777" w:rsidR="006642CF" w:rsidRDefault="006642CF" w:rsidP="00CA36A4">
            <w:pPr>
              <w:jc w:val="both"/>
              <w:rPr>
                <w:rFonts w:ascii="Arial" w:hAnsi="Arial" w:cs="Arial"/>
                <w:sz w:val="20"/>
                <w:szCs w:val="20"/>
              </w:rPr>
            </w:pPr>
            <w:r>
              <w:rPr>
                <w:rFonts w:ascii="Arial" w:hAnsi="Arial" w:cs="Arial"/>
                <w:sz w:val="20"/>
                <w:szCs w:val="20"/>
              </w:rPr>
              <w:object w:dxaOrig="4139" w:dyaOrig="4398" w14:anchorId="7A3C7A38">
                <v:shape id="_x0000_i1041" type="#_x0000_t75" style="width:348pt;height:222pt" o:ole="">
                  <v:imagedata r:id="rId49" o:title=""/>
                </v:shape>
                <o:OLEObject Type="Embed" ProgID="Excel.Sheet.12" ShapeID="_x0000_i1041" DrawAspect="Content" ObjectID="_1711972968" r:id="rId50"/>
              </w:object>
            </w:r>
          </w:p>
          <w:p w14:paraId="16865490" w14:textId="77777777" w:rsidR="006642CF" w:rsidRDefault="006642CF" w:rsidP="00CA36A4">
            <w:pPr>
              <w:jc w:val="both"/>
              <w:rPr>
                <w:rFonts w:ascii="Arial" w:hAnsi="Arial" w:cs="Arial"/>
                <w:sz w:val="20"/>
                <w:szCs w:val="20"/>
              </w:rPr>
            </w:pPr>
          </w:p>
          <w:p w14:paraId="4E2890BA" w14:textId="5487799B" w:rsidR="00546A1B" w:rsidRDefault="00546A1B" w:rsidP="00961B5C">
            <w:pPr>
              <w:jc w:val="both"/>
              <w:rPr>
                <w:rFonts w:ascii="Arial" w:hAnsi="Arial" w:cs="Arial"/>
                <w:sz w:val="20"/>
                <w:szCs w:val="20"/>
              </w:rPr>
            </w:pPr>
            <w:r>
              <w:rPr>
                <w:rFonts w:ascii="Arial" w:hAnsi="Arial" w:cs="Arial"/>
                <w:sz w:val="20"/>
                <w:szCs w:val="20"/>
              </w:rPr>
              <w:t xml:space="preserve">Los valores que arrojan la diferencia corresponden al movimiento del recaudo y valor meta del último mes del año 2021, es de aclarar que en diciembre se obtuvo </w:t>
            </w:r>
            <w:r>
              <w:rPr>
                <w:rFonts w:ascii="Arial" w:hAnsi="Arial" w:cs="Arial"/>
                <w:sz w:val="20"/>
                <w:szCs w:val="20"/>
              </w:rPr>
              <w:lastRenderedPageBreak/>
              <w:t xml:space="preserve">el recaudo más significativo, en este mes </w:t>
            </w:r>
            <w:r w:rsidRPr="00546A1B">
              <w:rPr>
                <w:rFonts w:ascii="Arial" w:hAnsi="Arial" w:cs="Arial"/>
                <w:sz w:val="20"/>
                <w:szCs w:val="20"/>
              </w:rPr>
              <w:t>se superó la meta</w:t>
            </w:r>
            <w:r>
              <w:rPr>
                <w:rFonts w:ascii="Arial" w:hAnsi="Arial" w:cs="Arial"/>
                <w:sz w:val="20"/>
                <w:szCs w:val="20"/>
              </w:rPr>
              <w:t xml:space="preserve"> establecida de recaudo en un 446</w:t>
            </w:r>
            <w:r w:rsidRPr="00546A1B">
              <w:rPr>
                <w:rFonts w:ascii="Arial" w:hAnsi="Arial" w:cs="Arial"/>
                <w:sz w:val="20"/>
                <w:szCs w:val="20"/>
              </w:rPr>
              <w:t>%, como respuesta a gestiones realizadas con la unidad de víctimas de inclusión social, programa que recaudó $1</w:t>
            </w:r>
            <w:r>
              <w:rPr>
                <w:rFonts w:ascii="Arial" w:hAnsi="Arial" w:cs="Arial"/>
                <w:sz w:val="20"/>
                <w:szCs w:val="20"/>
              </w:rPr>
              <w:t>20.</w:t>
            </w:r>
            <w:r w:rsidR="0024376C">
              <w:rPr>
                <w:rFonts w:ascii="Arial" w:hAnsi="Arial" w:cs="Arial"/>
                <w:sz w:val="20"/>
                <w:szCs w:val="20"/>
              </w:rPr>
              <w:t>469.206.</w:t>
            </w:r>
            <w:r>
              <w:rPr>
                <w:rFonts w:ascii="Arial" w:hAnsi="Arial" w:cs="Arial"/>
                <w:sz w:val="20"/>
                <w:szCs w:val="20"/>
              </w:rPr>
              <w:t xml:space="preserve"> </w:t>
            </w:r>
          </w:p>
          <w:p w14:paraId="7B4E8E9E" w14:textId="77777777" w:rsidR="00546A1B" w:rsidRDefault="00546A1B" w:rsidP="00961B5C">
            <w:pPr>
              <w:jc w:val="both"/>
              <w:rPr>
                <w:rFonts w:ascii="Arial" w:hAnsi="Arial" w:cs="Arial"/>
                <w:sz w:val="20"/>
                <w:szCs w:val="20"/>
              </w:rPr>
            </w:pPr>
          </w:p>
          <w:p w14:paraId="62F3E2A4" w14:textId="4FD380C1" w:rsidR="002F66DA" w:rsidRDefault="0024376C" w:rsidP="00961B5C">
            <w:pPr>
              <w:jc w:val="both"/>
              <w:rPr>
                <w:rFonts w:ascii="Arial" w:hAnsi="Arial" w:cs="Arial"/>
                <w:sz w:val="20"/>
                <w:szCs w:val="20"/>
              </w:rPr>
            </w:pPr>
            <w:r>
              <w:rPr>
                <w:rFonts w:ascii="Arial" w:hAnsi="Arial" w:cs="Arial"/>
                <w:sz w:val="20"/>
                <w:szCs w:val="20"/>
              </w:rPr>
              <w:t>Por medio de la auditoria</w:t>
            </w:r>
            <w:r w:rsidR="00961B5C">
              <w:rPr>
                <w:rFonts w:ascii="Arial" w:hAnsi="Arial" w:cs="Arial"/>
                <w:sz w:val="20"/>
                <w:szCs w:val="20"/>
              </w:rPr>
              <w:t xml:space="preserve">, se </w:t>
            </w:r>
            <w:r>
              <w:rPr>
                <w:rFonts w:ascii="Arial" w:hAnsi="Arial" w:cs="Arial"/>
                <w:sz w:val="20"/>
                <w:szCs w:val="20"/>
              </w:rPr>
              <w:t xml:space="preserve">pudo </w:t>
            </w:r>
            <w:r w:rsidR="00961B5C">
              <w:rPr>
                <w:rFonts w:ascii="Arial" w:hAnsi="Arial" w:cs="Arial"/>
                <w:sz w:val="20"/>
                <w:szCs w:val="20"/>
              </w:rPr>
              <w:t>observa</w:t>
            </w:r>
            <w:r>
              <w:rPr>
                <w:rFonts w:ascii="Arial" w:hAnsi="Arial" w:cs="Arial"/>
                <w:sz w:val="20"/>
                <w:szCs w:val="20"/>
              </w:rPr>
              <w:t>r</w:t>
            </w:r>
            <w:r w:rsidR="00961B5C">
              <w:rPr>
                <w:rFonts w:ascii="Arial" w:hAnsi="Arial" w:cs="Arial"/>
                <w:sz w:val="20"/>
                <w:szCs w:val="20"/>
              </w:rPr>
              <w:t xml:space="preserve"> </w:t>
            </w:r>
            <w:r>
              <w:rPr>
                <w:rFonts w:ascii="Arial" w:hAnsi="Arial" w:cs="Arial"/>
                <w:sz w:val="20"/>
                <w:szCs w:val="20"/>
              </w:rPr>
              <w:t>que existe d</w:t>
            </w:r>
            <w:r w:rsidRPr="0024376C">
              <w:rPr>
                <w:rFonts w:ascii="Arial" w:hAnsi="Arial" w:cs="Arial"/>
                <w:sz w:val="20"/>
                <w:szCs w:val="20"/>
              </w:rPr>
              <w:t>esarticulación de directrices con los enlaces de cada proceso</w:t>
            </w:r>
            <w:r>
              <w:rPr>
                <w:rFonts w:ascii="Arial" w:hAnsi="Arial" w:cs="Arial"/>
                <w:sz w:val="20"/>
                <w:szCs w:val="20"/>
              </w:rPr>
              <w:t xml:space="preserve"> y </w:t>
            </w:r>
            <w:r w:rsidR="002F66DA">
              <w:rPr>
                <w:rFonts w:ascii="Arial" w:hAnsi="Arial" w:cs="Arial"/>
                <w:sz w:val="20"/>
                <w:szCs w:val="20"/>
              </w:rPr>
              <w:t>no se están cumpliendo con los procedimientos establecidos por el Instituto para que no se generen errores en la entrega de la información.</w:t>
            </w:r>
          </w:p>
          <w:p w14:paraId="66A3BE3A" w14:textId="77777777" w:rsidR="002F66DA" w:rsidRDefault="002F66DA" w:rsidP="00961B5C">
            <w:pPr>
              <w:jc w:val="both"/>
              <w:rPr>
                <w:rFonts w:ascii="Arial" w:hAnsi="Arial" w:cs="Arial"/>
                <w:sz w:val="20"/>
                <w:szCs w:val="20"/>
              </w:rPr>
            </w:pPr>
          </w:p>
          <w:p w14:paraId="40F35FC2" w14:textId="77777777" w:rsidR="00020CC4" w:rsidRDefault="00961B5C" w:rsidP="00981A58">
            <w:pPr>
              <w:jc w:val="both"/>
              <w:rPr>
                <w:rFonts w:ascii="Arial" w:hAnsi="Arial" w:cs="Arial"/>
                <w:sz w:val="20"/>
                <w:szCs w:val="20"/>
              </w:rPr>
            </w:pPr>
            <w:r w:rsidRPr="007345A8">
              <w:rPr>
                <w:rFonts w:ascii="Arial" w:hAnsi="Arial" w:cs="Arial"/>
                <w:sz w:val="20"/>
                <w:szCs w:val="20"/>
              </w:rPr>
              <w:t>Con</w:t>
            </w:r>
            <w:r w:rsidRPr="00A860A7">
              <w:rPr>
                <w:rFonts w:ascii="Arial" w:hAnsi="Arial" w:cs="Arial"/>
                <w:sz w:val="20"/>
                <w:szCs w:val="20"/>
              </w:rPr>
              <w:t xml:space="preserve"> fundamento </w:t>
            </w:r>
            <w:r>
              <w:rPr>
                <w:rFonts w:ascii="Arial" w:hAnsi="Arial" w:cs="Arial"/>
                <w:sz w:val="20"/>
                <w:szCs w:val="20"/>
              </w:rPr>
              <w:t xml:space="preserve">en lo anteriormente descrito, </w:t>
            </w:r>
            <w:r w:rsidRPr="00A860A7">
              <w:rPr>
                <w:rFonts w:ascii="Arial" w:hAnsi="Arial" w:cs="Arial"/>
                <w:sz w:val="20"/>
                <w:szCs w:val="20"/>
              </w:rPr>
              <w:t>se</w:t>
            </w:r>
            <w:r w:rsidRPr="00C3664E">
              <w:rPr>
                <w:rFonts w:ascii="Arial" w:hAnsi="Arial" w:cs="Arial"/>
                <w:sz w:val="20"/>
                <w:szCs w:val="20"/>
              </w:rPr>
              <w:t xml:space="preserve"> </w:t>
            </w:r>
            <w:r>
              <w:rPr>
                <w:rFonts w:ascii="Arial" w:hAnsi="Arial" w:cs="Arial"/>
                <w:sz w:val="20"/>
                <w:szCs w:val="20"/>
              </w:rPr>
              <w:t xml:space="preserve">deja la observación </w:t>
            </w:r>
            <w:r w:rsidRPr="00C3664E">
              <w:rPr>
                <w:rFonts w:ascii="Arial" w:hAnsi="Arial" w:cs="Arial"/>
                <w:sz w:val="20"/>
                <w:szCs w:val="20"/>
              </w:rPr>
              <w:t xml:space="preserve">frente al manejo de la </w:t>
            </w:r>
            <w:r>
              <w:rPr>
                <w:rFonts w:ascii="Arial" w:hAnsi="Arial" w:cs="Arial"/>
                <w:sz w:val="20"/>
                <w:szCs w:val="20"/>
              </w:rPr>
              <w:t xml:space="preserve">contabilidad, </w:t>
            </w:r>
            <w:r w:rsidRPr="00C3664E">
              <w:rPr>
                <w:rFonts w:ascii="Arial" w:hAnsi="Arial" w:cs="Arial"/>
                <w:sz w:val="20"/>
                <w:szCs w:val="20"/>
              </w:rPr>
              <w:t xml:space="preserve">el área </w:t>
            </w:r>
            <w:r>
              <w:rPr>
                <w:rFonts w:ascii="Arial" w:hAnsi="Arial" w:cs="Arial"/>
                <w:sz w:val="20"/>
                <w:szCs w:val="20"/>
              </w:rPr>
              <w:t xml:space="preserve">contable </w:t>
            </w:r>
            <w:r w:rsidRPr="00C3664E">
              <w:rPr>
                <w:rFonts w:ascii="Arial" w:hAnsi="Arial" w:cs="Arial"/>
                <w:sz w:val="20"/>
                <w:szCs w:val="20"/>
              </w:rPr>
              <w:t xml:space="preserve">no está llevando una administración controlada y eficiente, ceñida a lo establecido en </w:t>
            </w:r>
            <w:r>
              <w:rPr>
                <w:rFonts w:ascii="Arial" w:hAnsi="Arial" w:cs="Arial"/>
                <w:sz w:val="20"/>
                <w:szCs w:val="20"/>
              </w:rPr>
              <w:t>la normatividad que rige la materia y procedimientos internos del Instituto, además se observan errores</w:t>
            </w:r>
            <w:r w:rsidRPr="001D129B">
              <w:rPr>
                <w:rFonts w:ascii="Arial" w:hAnsi="Arial" w:cs="Arial"/>
                <w:sz w:val="20"/>
                <w:szCs w:val="20"/>
              </w:rPr>
              <w:t xml:space="preserve"> en la medición de los hechos económicos.</w:t>
            </w:r>
          </w:p>
          <w:p w14:paraId="53AD5E75" w14:textId="77777777" w:rsidR="001679B4" w:rsidRDefault="001679B4" w:rsidP="00981A58">
            <w:pPr>
              <w:jc w:val="both"/>
              <w:rPr>
                <w:rFonts w:ascii="Arial" w:hAnsi="Arial" w:cs="Arial"/>
                <w:sz w:val="20"/>
                <w:szCs w:val="20"/>
              </w:rPr>
            </w:pPr>
          </w:p>
          <w:p w14:paraId="5D13E727" w14:textId="1E029E11" w:rsidR="00584DBC" w:rsidRPr="00432992" w:rsidRDefault="00584DBC" w:rsidP="001679B4">
            <w:pPr>
              <w:pStyle w:val="Prrafodelista"/>
              <w:numPr>
                <w:ilvl w:val="0"/>
                <w:numId w:val="7"/>
              </w:numPr>
              <w:overflowPunct w:val="0"/>
              <w:adjustRightInd w:val="0"/>
              <w:contextualSpacing/>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BOLETIN DEUDORES MOROSOS:</w:t>
            </w:r>
          </w:p>
          <w:p w14:paraId="5F97B4D5" w14:textId="77777777" w:rsidR="00584DBC" w:rsidRDefault="00584DBC" w:rsidP="00584DBC">
            <w:pPr>
              <w:pStyle w:val="Prrafodelista"/>
              <w:overflowPunct w:val="0"/>
              <w:adjustRightInd w:val="0"/>
              <w:ind w:left="720" w:firstLine="0"/>
              <w:contextualSpacing/>
              <w:jc w:val="both"/>
              <w:rPr>
                <w:rFonts w:ascii="Arial" w:hAnsi="Arial" w:cs="Arial"/>
                <w:b/>
              </w:rPr>
            </w:pPr>
          </w:p>
          <w:p w14:paraId="11A0DA62" w14:textId="77777777" w:rsidR="00872891" w:rsidRDefault="00872891" w:rsidP="00872891">
            <w:pPr>
              <w:jc w:val="both"/>
              <w:rPr>
                <w:rFonts w:ascii="Arial" w:hAnsi="Arial" w:cs="Arial"/>
                <w:sz w:val="20"/>
                <w:szCs w:val="20"/>
              </w:rPr>
            </w:pPr>
            <w:r>
              <w:rPr>
                <w:rFonts w:ascii="Arial" w:hAnsi="Arial" w:cs="Arial"/>
                <w:sz w:val="20"/>
                <w:szCs w:val="20"/>
              </w:rPr>
              <w:t>El Boletín de Deudores Morosos del Estado - BDME que consolida y publica la Contaduría General de la Nación de acuerdo con la función legal asignada, es la relación de personas naturales y jurídicas que tienen obligaciones contraídas con el Estado cuya cuantía supera los cinco (5) Salarios Mínimos Mensuales Legales Vigentes es decir $ 4.542.630 para el año 2021 y que adicionalmente se encuentre en mora por un período superior a seis (6) meses, (parágrafo 3° del artículo 4° de la Ley 716 de 2001, modificado por el Artículo 2° de la Ley 901 de 2004).</w:t>
            </w:r>
          </w:p>
          <w:p w14:paraId="62E6A99B" w14:textId="77777777" w:rsidR="00872891" w:rsidRPr="00872891" w:rsidRDefault="00872891" w:rsidP="00872891">
            <w:pPr>
              <w:jc w:val="both"/>
              <w:rPr>
                <w:rFonts w:ascii="Arial" w:hAnsi="Arial" w:cs="Arial"/>
                <w:sz w:val="20"/>
                <w:szCs w:val="20"/>
              </w:rPr>
            </w:pPr>
          </w:p>
          <w:p w14:paraId="08F02937" w14:textId="2BDD1293" w:rsidR="00B675EB" w:rsidRDefault="00DB165A" w:rsidP="00872891">
            <w:pPr>
              <w:jc w:val="both"/>
              <w:rPr>
                <w:rFonts w:ascii="Arial" w:hAnsi="Arial" w:cs="Arial"/>
                <w:sz w:val="20"/>
                <w:szCs w:val="20"/>
              </w:rPr>
            </w:pPr>
            <w:r>
              <w:rPr>
                <w:rFonts w:ascii="Arial" w:hAnsi="Arial" w:cs="Arial"/>
                <w:sz w:val="20"/>
                <w:szCs w:val="20"/>
              </w:rPr>
              <w:t>Durante la auditoría se pudo evidenciar que no se rindió</w:t>
            </w:r>
            <w:r w:rsidR="00872891">
              <w:rPr>
                <w:rFonts w:ascii="Arial" w:hAnsi="Arial" w:cs="Arial"/>
                <w:sz w:val="20"/>
                <w:szCs w:val="20"/>
              </w:rPr>
              <w:t xml:space="preserve"> </w:t>
            </w:r>
            <w:r w:rsidRPr="00115F6D">
              <w:rPr>
                <w:rFonts w:ascii="Arial" w:hAnsi="Arial" w:cs="Arial"/>
                <w:sz w:val="20"/>
                <w:szCs w:val="20"/>
              </w:rPr>
              <w:t>Reporte Información - Boletín de Deudores Morosos del Estado - BDME con c</w:t>
            </w:r>
            <w:r w:rsidR="00115F6D">
              <w:rPr>
                <w:rFonts w:ascii="Arial" w:hAnsi="Arial" w:cs="Arial"/>
                <w:sz w:val="20"/>
                <w:szCs w:val="20"/>
              </w:rPr>
              <w:t xml:space="preserve">orte al 30 de noviembre de 2021, </w:t>
            </w:r>
            <w:r w:rsidR="00872891">
              <w:rPr>
                <w:rFonts w:ascii="Arial" w:hAnsi="Arial" w:cs="Arial"/>
                <w:sz w:val="20"/>
                <w:szCs w:val="20"/>
              </w:rPr>
              <w:t xml:space="preserve">base de datos que debía ser publicada </w:t>
            </w:r>
            <w:r w:rsidR="00B675EB" w:rsidRPr="00584DBC">
              <w:rPr>
                <w:rFonts w:ascii="Arial" w:hAnsi="Arial" w:cs="Arial"/>
                <w:sz w:val="20"/>
                <w:szCs w:val="20"/>
              </w:rPr>
              <w:t>en la plataforma gubernamental CHIP</w:t>
            </w:r>
            <w:r w:rsidR="00B675EB">
              <w:rPr>
                <w:rFonts w:ascii="Arial" w:hAnsi="Arial" w:cs="Arial"/>
                <w:sz w:val="20"/>
                <w:szCs w:val="20"/>
              </w:rPr>
              <w:t xml:space="preserve"> </w:t>
            </w:r>
            <w:r w:rsidR="00B675EB" w:rsidRPr="00B675EB">
              <w:rPr>
                <w:rFonts w:ascii="Arial" w:hAnsi="Arial" w:cs="Arial"/>
                <w:sz w:val="20"/>
                <w:szCs w:val="20"/>
              </w:rPr>
              <w:t>durante los 10 primeros días calendario del mes de diciembre</w:t>
            </w:r>
            <w:r w:rsidR="00B675EB">
              <w:rPr>
                <w:rFonts w:ascii="Arial" w:hAnsi="Arial" w:cs="Arial"/>
                <w:sz w:val="20"/>
                <w:szCs w:val="20"/>
              </w:rPr>
              <w:t xml:space="preserve"> de 2021.</w:t>
            </w:r>
          </w:p>
          <w:p w14:paraId="2229CB61" w14:textId="77777777" w:rsidR="00B675EB" w:rsidRDefault="00B675EB" w:rsidP="00872891">
            <w:pPr>
              <w:jc w:val="both"/>
              <w:rPr>
                <w:rFonts w:ascii="Arial" w:hAnsi="Arial" w:cs="Arial"/>
                <w:sz w:val="20"/>
                <w:szCs w:val="20"/>
              </w:rPr>
            </w:pPr>
          </w:p>
          <w:p w14:paraId="386C0681" w14:textId="4039C41F" w:rsidR="00B675EB" w:rsidRDefault="00B675EB" w:rsidP="00872891">
            <w:pPr>
              <w:jc w:val="both"/>
              <w:rPr>
                <w:rFonts w:ascii="Arial" w:hAnsi="Arial" w:cs="Arial"/>
                <w:sz w:val="20"/>
                <w:szCs w:val="20"/>
              </w:rPr>
            </w:pPr>
            <w:r>
              <w:rPr>
                <w:rFonts w:ascii="Arial" w:hAnsi="Arial" w:cs="Arial"/>
                <w:sz w:val="20"/>
                <w:szCs w:val="20"/>
              </w:rPr>
              <w:t>No se cumplió con la normatividad establecida</w:t>
            </w:r>
            <w:r w:rsidR="00E97AE5">
              <w:rPr>
                <w:rFonts w:ascii="Arial" w:hAnsi="Arial" w:cs="Arial"/>
                <w:sz w:val="20"/>
                <w:szCs w:val="20"/>
              </w:rPr>
              <w:t xml:space="preserve"> en los procedimientos internos del Instituto y con</w:t>
            </w:r>
            <w:r w:rsidRPr="00B675EB">
              <w:rPr>
                <w:rFonts w:ascii="Arial" w:hAnsi="Arial" w:cs="Arial"/>
                <w:sz w:val="20"/>
                <w:szCs w:val="20"/>
              </w:rPr>
              <w:t xml:space="preserve"> el parágrafo 3° del Art. 2º de la Ley 901 de 2004, el numeral 5° del Art. 2° de la Ley 1066 de 2006 y la Resolución 037 del 5 de febrero de 2018 de la Contaduría General de la Nación – CGN, la obligación que tienen las entidades públicas de transmitir el Boletín de Deudores Morosos del Estado – BDME, a través del sistema CHIP</w:t>
            </w:r>
            <w:r>
              <w:rPr>
                <w:rFonts w:ascii="Arial" w:hAnsi="Arial" w:cs="Arial"/>
                <w:sz w:val="20"/>
                <w:szCs w:val="20"/>
              </w:rPr>
              <w:t>.</w:t>
            </w:r>
          </w:p>
          <w:p w14:paraId="4450462C" w14:textId="77777777" w:rsidR="001E5300" w:rsidRDefault="001E5300" w:rsidP="00872891">
            <w:pPr>
              <w:jc w:val="both"/>
              <w:rPr>
                <w:rFonts w:ascii="Arial" w:hAnsi="Arial" w:cs="Arial"/>
                <w:sz w:val="20"/>
                <w:szCs w:val="20"/>
              </w:rPr>
            </w:pPr>
          </w:p>
          <w:p w14:paraId="491A618C" w14:textId="3E8D6EC6" w:rsidR="008B100F" w:rsidRDefault="008B100F" w:rsidP="00872891">
            <w:pPr>
              <w:jc w:val="both"/>
              <w:rPr>
                <w:rFonts w:ascii="Arial" w:hAnsi="Arial" w:cs="Arial"/>
                <w:sz w:val="20"/>
                <w:szCs w:val="20"/>
              </w:rPr>
            </w:pPr>
            <w:r>
              <w:rPr>
                <w:rFonts w:ascii="Arial" w:hAnsi="Arial" w:cs="Arial"/>
                <w:sz w:val="20"/>
                <w:szCs w:val="20"/>
              </w:rPr>
              <w:t xml:space="preserve">De conformidad con el </w:t>
            </w:r>
            <w:r w:rsidRPr="008B100F">
              <w:rPr>
                <w:rFonts w:ascii="Arial" w:hAnsi="Arial" w:cs="Arial"/>
                <w:sz w:val="20"/>
                <w:szCs w:val="20"/>
              </w:rPr>
              <w:t xml:space="preserve">P-GF-03, </w:t>
            </w:r>
            <w:r>
              <w:rPr>
                <w:rFonts w:ascii="Arial" w:hAnsi="Arial" w:cs="Arial"/>
                <w:sz w:val="20"/>
                <w:szCs w:val="20"/>
              </w:rPr>
              <w:t>“E</w:t>
            </w:r>
            <w:r w:rsidRPr="008B100F">
              <w:rPr>
                <w:rFonts w:ascii="Arial" w:hAnsi="Arial" w:cs="Arial"/>
                <w:sz w:val="20"/>
                <w:szCs w:val="20"/>
              </w:rPr>
              <w:t xml:space="preserve">l contador </w:t>
            </w:r>
            <w:r>
              <w:rPr>
                <w:rFonts w:ascii="Arial" w:hAnsi="Arial" w:cs="Arial"/>
                <w:sz w:val="20"/>
                <w:szCs w:val="20"/>
              </w:rPr>
              <w:t>será el responsable de reportar a la Contaduría General de la Nación los registros de los deudores morosos reportados por cartera”.</w:t>
            </w:r>
          </w:p>
          <w:p w14:paraId="52DF7A58" w14:textId="77777777" w:rsidR="008B100F" w:rsidRDefault="008B100F" w:rsidP="00872891">
            <w:pPr>
              <w:jc w:val="both"/>
              <w:rPr>
                <w:rFonts w:ascii="Arial" w:hAnsi="Arial" w:cs="Arial"/>
                <w:sz w:val="20"/>
                <w:szCs w:val="20"/>
              </w:rPr>
            </w:pPr>
          </w:p>
          <w:p w14:paraId="1A581B94" w14:textId="05A9A364" w:rsidR="00B675EB" w:rsidRDefault="00CF47C1" w:rsidP="00872891">
            <w:pPr>
              <w:jc w:val="both"/>
              <w:rPr>
                <w:rFonts w:ascii="Arial" w:hAnsi="Arial" w:cs="Arial"/>
                <w:sz w:val="20"/>
                <w:szCs w:val="20"/>
              </w:rPr>
            </w:pPr>
            <w:r>
              <w:rPr>
                <w:rFonts w:ascii="Arial" w:hAnsi="Arial" w:cs="Arial"/>
                <w:sz w:val="20"/>
                <w:szCs w:val="20"/>
              </w:rPr>
              <w:t>Según la información contenida en la página CHIP, el</w:t>
            </w:r>
            <w:r w:rsidR="00B675EB">
              <w:rPr>
                <w:rFonts w:ascii="Arial" w:hAnsi="Arial" w:cs="Arial"/>
                <w:sz w:val="20"/>
                <w:szCs w:val="20"/>
              </w:rPr>
              <w:t xml:space="preserve"> </w:t>
            </w:r>
            <w:r w:rsidR="00E97AE5">
              <w:rPr>
                <w:rFonts w:ascii="Arial" w:hAnsi="Arial" w:cs="Arial"/>
                <w:sz w:val="20"/>
                <w:szCs w:val="20"/>
              </w:rPr>
              <w:t>último reporte rendido</w:t>
            </w:r>
            <w:r>
              <w:rPr>
                <w:rFonts w:ascii="Arial" w:hAnsi="Arial" w:cs="Arial"/>
                <w:sz w:val="20"/>
                <w:szCs w:val="20"/>
              </w:rPr>
              <w:t xml:space="preserve"> por el Instituto</w:t>
            </w:r>
            <w:r w:rsidR="00E97AE5">
              <w:rPr>
                <w:rFonts w:ascii="Arial" w:hAnsi="Arial" w:cs="Arial"/>
                <w:sz w:val="20"/>
                <w:szCs w:val="20"/>
              </w:rPr>
              <w:t xml:space="preserve"> es el correspondiente al período </w:t>
            </w:r>
            <w:r>
              <w:rPr>
                <w:rFonts w:ascii="Arial" w:hAnsi="Arial" w:cs="Arial"/>
                <w:sz w:val="20"/>
                <w:szCs w:val="20"/>
              </w:rPr>
              <w:t>2021 05-05</w:t>
            </w:r>
            <w:r w:rsidR="00E97AE5">
              <w:rPr>
                <w:rFonts w:ascii="Arial" w:hAnsi="Arial" w:cs="Arial"/>
                <w:sz w:val="20"/>
                <w:szCs w:val="20"/>
              </w:rPr>
              <w:t>.</w:t>
            </w:r>
          </w:p>
          <w:p w14:paraId="3779140B" w14:textId="77777777" w:rsidR="00CF47C1" w:rsidRDefault="00CF47C1" w:rsidP="00872891">
            <w:pPr>
              <w:jc w:val="both"/>
              <w:rPr>
                <w:rFonts w:ascii="Arial" w:hAnsi="Arial" w:cs="Arial"/>
                <w:sz w:val="20"/>
                <w:szCs w:val="20"/>
              </w:rPr>
            </w:pPr>
          </w:p>
          <w:p w14:paraId="3B02B2E7" w14:textId="719617A4" w:rsidR="00CF47C1" w:rsidRDefault="00CF47C1" w:rsidP="00872891">
            <w:pPr>
              <w:jc w:val="both"/>
              <w:rPr>
                <w:rFonts w:ascii="Arial" w:hAnsi="Arial" w:cs="Arial"/>
                <w:sz w:val="20"/>
                <w:szCs w:val="20"/>
              </w:rPr>
            </w:pPr>
            <w:r>
              <w:rPr>
                <w:noProof/>
                <w:lang w:val="es-CO" w:eastAsia="es-CO"/>
              </w:rPr>
              <w:drawing>
                <wp:inline distT="0" distB="0" distL="0" distR="0" wp14:anchorId="2615D29C" wp14:editId="2E3D7108">
                  <wp:extent cx="4600575" cy="990600"/>
                  <wp:effectExtent l="0" t="0" r="952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621219" cy="995045"/>
                          </a:xfrm>
                          <a:prstGeom prst="rect">
                            <a:avLst/>
                          </a:prstGeom>
                        </pic:spPr>
                      </pic:pic>
                    </a:graphicData>
                  </a:graphic>
                </wp:inline>
              </w:drawing>
            </w:r>
          </w:p>
          <w:p w14:paraId="64D79BFE" w14:textId="77777777" w:rsidR="00CF47C1" w:rsidRDefault="00CF47C1" w:rsidP="00872891">
            <w:pPr>
              <w:jc w:val="both"/>
              <w:rPr>
                <w:rFonts w:ascii="Arial" w:hAnsi="Arial" w:cs="Arial"/>
                <w:sz w:val="20"/>
                <w:szCs w:val="20"/>
              </w:rPr>
            </w:pPr>
          </w:p>
          <w:p w14:paraId="3E88457A" w14:textId="43DC444E" w:rsidR="00CF47C1" w:rsidRDefault="00CF47C1" w:rsidP="00872891">
            <w:pPr>
              <w:jc w:val="both"/>
              <w:rPr>
                <w:rFonts w:ascii="Arial" w:hAnsi="Arial" w:cs="Arial"/>
                <w:sz w:val="20"/>
                <w:szCs w:val="20"/>
              </w:rPr>
            </w:pPr>
            <w:r>
              <w:rPr>
                <w:noProof/>
                <w:lang w:val="es-CO" w:eastAsia="es-CO"/>
              </w:rPr>
              <w:lastRenderedPageBreak/>
              <w:drawing>
                <wp:inline distT="0" distB="0" distL="0" distR="0" wp14:anchorId="74353A47" wp14:editId="73C6759A">
                  <wp:extent cx="4448175" cy="182880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4449686" cy="1829421"/>
                          </a:xfrm>
                          <a:prstGeom prst="rect">
                            <a:avLst/>
                          </a:prstGeom>
                        </pic:spPr>
                      </pic:pic>
                    </a:graphicData>
                  </a:graphic>
                </wp:inline>
              </w:drawing>
            </w:r>
          </w:p>
          <w:p w14:paraId="6032FA07" w14:textId="77777777" w:rsidR="00B675EB" w:rsidRDefault="00B675EB" w:rsidP="00872891">
            <w:pPr>
              <w:jc w:val="both"/>
              <w:rPr>
                <w:rFonts w:ascii="Arial" w:hAnsi="Arial" w:cs="Arial"/>
                <w:sz w:val="20"/>
                <w:szCs w:val="20"/>
              </w:rPr>
            </w:pPr>
          </w:p>
          <w:p w14:paraId="427E26ED" w14:textId="77777777" w:rsidR="008B100F" w:rsidRDefault="001E5300" w:rsidP="00872891">
            <w:pPr>
              <w:jc w:val="both"/>
              <w:rPr>
                <w:rFonts w:ascii="Arial" w:hAnsi="Arial" w:cs="Arial"/>
                <w:sz w:val="20"/>
                <w:szCs w:val="20"/>
              </w:rPr>
            </w:pPr>
            <w:r w:rsidRPr="007345A8">
              <w:rPr>
                <w:rFonts w:ascii="Arial" w:hAnsi="Arial" w:cs="Arial"/>
                <w:sz w:val="20"/>
                <w:szCs w:val="20"/>
              </w:rPr>
              <w:t>Con</w:t>
            </w:r>
            <w:r w:rsidRPr="00A860A7">
              <w:rPr>
                <w:rFonts w:ascii="Arial" w:hAnsi="Arial" w:cs="Arial"/>
                <w:sz w:val="20"/>
                <w:szCs w:val="20"/>
              </w:rPr>
              <w:t xml:space="preserve"> fundamento </w:t>
            </w:r>
            <w:r>
              <w:rPr>
                <w:rFonts w:ascii="Arial" w:hAnsi="Arial" w:cs="Arial"/>
                <w:sz w:val="20"/>
                <w:szCs w:val="20"/>
              </w:rPr>
              <w:t xml:space="preserve">en lo anteriormente descrito, </w:t>
            </w:r>
            <w:r w:rsidRPr="00A860A7">
              <w:rPr>
                <w:rFonts w:ascii="Arial" w:hAnsi="Arial" w:cs="Arial"/>
                <w:sz w:val="20"/>
                <w:szCs w:val="20"/>
              </w:rPr>
              <w:t>se</w:t>
            </w:r>
            <w:r w:rsidRPr="00C3664E">
              <w:rPr>
                <w:rFonts w:ascii="Arial" w:hAnsi="Arial" w:cs="Arial"/>
                <w:sz w:val="20"/>
                <w:szCs w:val="20"/>
              </w:rPr>
              <w:t xml:space="preserve"> </w:t>
            </w:r>
            <w:r>
              <w:rPr>
                <w:rFonts w:ascii="Arial" w:hAnsi="Arial" w:cs="Arial"/>
                <w:sz w:val="20"/>
                <w:szCs w:val="20"/>
              </w:rPr>
              <w:t xml:space="preserve">deja la observación frente al no cumplimiento en la presentación </w:t>
            </w:r>
            <w:r w:rsidRPr="001E5300">
              <w:rPr>
                <w:rFonts w:ascii="Arial" w:hAnsi="Arial" w:cs="Arial"/>
                <w:sz w:val="20"/>
                <w:szCs w:val="20"/>
              </w:rPr>
              <w:t>de informes ante org</w:t>
            </w:r>
            <w:r>
              <w:rPr>
                <w:rFonts w:ascii="Arial" w:hAnsi="Arial" w:cs="Arial"/>
                <w:sz w:val="20"/>
                <w:szCs w:val="20"/>
              </w:rPr>
              <w:t xml:space="preserve">anismos de vigilancia y control, </w:t>
            </w:r>
            <w:r w:rsidR="008B100F" w:rsidRPr="00C3664E">
              <w:rPr>
                <w:rFonts w:ascii="Arial" w:hAnsi="Arial" w:cs="Arial"/>
                <w:sz w:val="20"/>
                <w:szCs w:val="20"/>
              </w:rPr>
              <w:t xml:space="preserve">el área </w:t>
            </w:r>
            <w:r w:rsidR="008B100F">
              <w:rPr>
                <w:rFonts w:ascii="Arial" w:hAnsi="Arial" w:cs="Arial"/>
                <w:sz w:val="20"/>
                <w:szCs w:val="20"/>
              </w:rPr>
              <w:t xml:space="preserve">contable </w:t>
            </w:r>
            <w:r w:rsidR="008B100F" w:rsidRPr="00C3664E">
              <w:rPr>
                <w:rFonts w:ascii="Arial" w:hAnsi="Arial" w:cs="Arial"/>
                <w:sz w:val="20"/>
                <w:szCs w:val="20"/>
              </w:rPr>
              <w:t xml:space="preserve">no está llevando una administración controlada y eficiente, ceñida a lo establecido en </w:t>
            </w:r>
            <w:r w:rsidR="008B100F">
              <w:rPr>
                <w:rFonts w:ascii="Arial" w:hAnsi="Arial" w:cs="Arial"/>
                <w:sz w:val="20"/>
                <w:szCs w:val="20"/>
              </w:rPr>
              <w:t>la normatividad que rige la materia y procedimientos internos del Instituto.</w:t>
            </w:r>
          </w:p>
          <w:p w14:paraId="7ACD4A2C" w14:textId="77777777" w:rsidR="008B100F" w:rsidRDefault="008B100F" w:rsidP="00872891">
            <w:pPr>
              <w:jc w:val="both"/>
              <w:rPr>
                <w:rFonts w:ascii="Arial" w:hAnsi="Arial" w:cs="Arial"/>
                <w:sz w:val="20"/>
                <w:szCs w:val="20"/>
              </w:rPr>
            </w:pPr>
          </w:p>
          <w:p w14:paraId="54337364" w14:textId="75330CC7" w:rsidR="008B100F" w:rsidRDefault="008B100F" w:rsidP="00872891">
            <w:pPr>
              <w:jc w:val="both"/>
              <w:rPr>
                <w:rFonts w:ascii="Arial" w:hAnsi="Arial" w:cs="Arial"/>
                <w:sz w:val="20"/>
                <w:szCs w:val="20"/>
              </w:rPr>
            </w:pPr>
            <w:r>
              <w:rPr>
                <w:rFonts w:ascii="Arial" w:hAnsi="Arial" w:cs="Arial"/>
                <w:sz w:val="20"/>
                <w:szCs w:val="20"/>
              </w:rPr>
              <w:t xml:space="preserve"> </w:t>
            </w:r>
          </w:p>
          <w:p w14:paraId="4ABBAF12" w14:textId="7864912B" w:rsidR="001679B4" w:rsidRPr="00432992" w:rsidRDefault="001679B4" w:rsidP="001679B4">
            <w:pPr>
              <w:pStyle w:val="Prrafodelista"/>
              <w:numPr>
                <w:ilvl w:val="0"/>
                <w:numId w:val="7"/>
              </w:numPr>
              <w:overflowPunct w:val="0"/>
              <w:adjustRightInd w:val="0"/>
              <w:contextualSpacing/>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SEGUIMIENTO PMI:</w:t>
            </w:r>
          </w:p>
          <w:p w14:paraId="19612182" w14:textId="77777777" w:rsidR="001679B4" w:rsidRPr="00432992" w:rsidRDefault="001679B4" w:rsidP="00432992">
            <w:pPr>
              <w:pStyle w:val="Prrafodelista"/>
              <w:overflowPunct w:val="0"/>
              <w:adjustRightInd w:val="0"/>
              <w:ind w:left="720" w:firstLine="0"/>
              <w:contextualSpacing/>
              <w:jc w:val="both"/>
              <w:rPr>
                <w:rFonts w:ascii="Arial" w:hAnsi="Arial" w:cs="Arial"/>
                <w:b/>
                <w:i/>
                <w:color w:val="000000" w:themeColor="text1"/>
                <w:sz w:val="24"/>
                <w:szCs w:val="24"/>
                <w:u w:val="single"/>
                <w:lang w:val="es-MX"/>
              </w:rPr>
            </w:pPr>
          </w:p>
          <w:p w14:paraId="1F6CC399" w14:textId="3ADA70AF" w:rsidR="001679B4" w:rsidRPr="001679B4" w:rsidRDefault="001679B4" w:rsidP="00981A58">
            <w:pPr>
              <w:jc w:val="both"/>
              <w:rPr>
                <w:rFonts w:ascii="Arial" w:hAnsi="Arial" w:cs="Arial"/>
                <w:sz w:val="20"/>
                <w:szCs w:val="20"/>
              </w:rPr>
            </w:pPr>
            <w:r w:rsidRPr="001679B4">
              <w:rPr>
                <w:rFonts w:ascii="Arial" w:hAnsi="Arial" w:cs="Arial"/>
                <w:sz w:val="20"/>
                <w:szCs w:val="20"/>
              </w:rPr>
              <w:t xml:space="preserve">De conformidad con el PMI, se evidencian 4 (cuatro) observaciones, 1 (una) de ellas efectuada en la auditoria del 2 (segundo) semestre del 2020, la cual apunta a la implementación de acciones correctivas </w:t>
            </w:r>
            <w:r w:rsidR="00D82CB6">
              <w:rPr>
                <w:rFonts w:ascii="Arial" w:hAnsi="Arial" w:cs="Arial"/>
                <w:sz w:val="20"/>
                <w:szCs w:val="20"/>
              </w:rPr>
              <w:t xml:space="preserve">(cumplimiento de la acción 30%) </w:t>
            </w:r>
            <w:r w:rsidRPr="001679B4">
              <w:rPr>
                <w:rFonts w:ascii="Arial" w:hAnsi="Arial" w:cs="Arial"/>
                <w:sz w:val="20"/>
                <w:szCs w:val="20"/>
              </w:rPr>
              <w:t xml:space="preserve">y 3 (tres) realizadas en el 2 (segundo) semestre del 2019 en las cuales se evidencia un cumplimiento de acción y de efectividad del 60% y </w:t>
            </w:r>
            <w:r w:rsidR="00D82CB6">
              <w:rPr>
                <w:rFonts w:ascii="Arial" w:hAnsi="Arial" w:cs="Arial"/>
                <w:sz w:val="20"/>
                <w:szCs w:val="20"/>
              </w:rPr>
              <w:t xml:space="preserve">70%, </w:t>
            </w:r>
            <w:r w:rsidRPr="001679B4">
              <w:rPr>
                <w:rFonts w:ascii="Arial" w:hAnsi="Arial" w:cs="Arial"/>
                <w:sz w:val="20"/>
                <w:szCs w:val="20"/>
              </w:rPr>
              <w:t>se recomienda dar celeridad en su cumplimiento.</w:t>
            </w:r>
          </w:p>
          <w:p w14:paraId="36092BB5" w14:textId="77777777" w:rsidR="001679B4" w:rsidRPr="001679B4" w:rsidRDefault="001679B4" w:rsidP="00981A58">
            <w:pPr>
              <w:jc w:val="both"/>
              <w:rPr>
                <w:rFonts w:ascii="Arial" w:hAnsi="Arial" w:cs="Arial"/>
                <w:sz w:val="20"/>
                <w:szCs w:val="20"/>
              </w:rPr>
            </w:pPr>
          </w:p>
          <w:p w14:paraId="6C6EEE9E" w14:textId="6B5BE702" w:rsidR="001679B4" w:rsidRPr="001679B4" w:rsidRDefault="001679B4" w:rsidP="001679B4">
            <w:pPr>
              <w:jc w:val="both"/>
              <w:rPr>
                <w:rFonts w:ascii="Arial" w:hAnsi="Arial" w:cs="Arial"/>
                <w:sz w:val="20"/>
                <w:szCs w:val="20"/>
              </w:rPr>
            </w:pPr>
            <w:r w:rsidRPr="001679B4">
              <w:rPr>
                <w:rFonts w:ascii="Arial" w:hAnsi="Arial" w:cs="Arial"/>
                <w:sz w:val="20"/>
                <w:szCs w:val="20"/>
              </w:rPr>
              <w:t>Dichos casos se reevaluaron en esta auditoría (</w:t>
            </w:r>
            <w:r w:rsidR="00D82CB6">
              <w:rPr>
                <w:rFonts w:ascii="Arial" w:hAnsi="Arial" w:cs="Arial"/>
                <w:sz w:val="20"/>
                <w:szCs w:val="20"/>
              </w:rPr>
              <w:t>segundo</w:t>
            </w:r>
            <w:r w:rsidRPr="001679B4">
              <w:rPr>
                <w:rFonts w:ascii="Arial" w:hAnsi="Arial" w:cs="Arial"/>
                <w:sz w:val="20"/>
                <w:szCs w:val="20"/>
              </w:rPr>
              <w:t xml:space="preserve"> semestre 2021) y se pudo determinar que sus 4 (cuatro) observaciones continúan presentando falencias.</w:t>
            </w:r>
          </w:p>
          <w:p w14:paraId="76C5252C" w14:textId="77777777" w:rsidR="001679B4" w:rsidRPr="001679B4" w:rsidRDefault="001679B4" w:rsidP="001679B4">
            <w:pPr>
              <w:jc w:val="both"/>
              <w:rPr>
                <w:rFonts w:ascii="Arial" w:hAnsi="Arial" w:cs="Arial"/>
                <w:sz w:val="20"/>
                <w:szCs w:val="20"/>
              </w:rPr>
            </w:pPr>
          </w:p>
          <w:p w14:paraId="0ADEF6BB" w14:textId="77777777" w:rsidR="001679B4" w:rsidRDefault="001679B4" w:rsidP="001E6D4E">
            <w:pPr>
              <w:jc w:val="both"/>
              <w:rPr>
                <w:rFonts w:ascii="Arial" w:hAnsi="Arial" w:cs="Arial"/>
                <w:sz w:val="20"/>
                <w:szCs w:val="20"/>
              </w:rPr>
            </w:pPr>
            <w:r w:rsidRPr="001679B4">
              <w:rPr>
                <w:rFonts w:ascii="Arial" w:hAnsi="Arial" w:cs="Arial"/>
                <w:sz w:val="20"/>
                <w:szCs w:val="20"/>
              </w:rPr>
              <w:t xml:space="preserve">Además, en el PMI se pudo </w:t>
            </w:r>
            <w:r w:rsidR="00D82CB6" w:rsidRPr="001679B4">
              <w:rPr>
                <w:rFonts w:ascii="Arial" w:hAnsi="Arial" w:cs="Arial"/>
                <w:sz w:val="20"/>
                <w:szCs w:val="20"/>
              </w:rPr>
              <w:t>comprobar</w:t>
            </w:r>
            <w:r w:rsidRPr="001679B4">
              <w:rPr>
                <w:rFonts w:ascii="Arial" w:hAnsi="Arial" w:cs="Arial"/>
                <w:sz w:val="20"/>
                <w:szCs w:val="20"/>
              </w:rPr>
              <w:t xml:space="preserve"> que la última actuación realizada por la primera línea de defensa </w:t>
            </w:r>
            <w:r w:rsidR="008122D2" w:rsidRPr="001679B4">
              <w:rPr>
                <w:rFonts w:ascii="Arial" w:hAnsi="Arial" w:cs="Arial"/>
                <w:sz w:val="20"/>
                <w:szCs w:val="20"/>
              </w:rPr>
              <w:t>fue</w:t>
            </w:r>
            <w:r w:rsidRPr="001679B4">
              <w:rPr>
                <w:rFonts w:ascii="Arial" w:hAnsi="Arial" w:cs="Arial"/>
                <w:sz w:val="20"/>
                <w:szCs w:val="20"/>
              </w:rPr>
              <w:t xml:space="preserve"> el </w:t>
            </w:r>
            <w:r w:rsidR="008122D2">
              <w:rPr>
                <w:rFonts w:ascii="Arial" w:hAnsi="Arial" w:cs="Arial"/>
                <w:sz w:val="20"/>
                <w:szCs w:val="20"/>
              </w:rPr>
              <w:t>30</w:t>
            </w:r>
            <w:r w:rsidRPr="001679B4">
              <w:rPr>
                <w:rFonts w:ascii="Arial" w:hAnsi="Arial" w:cs="Arial"/>
                <w:sz w:val="20"/>
                <w:szCs w:val="20"/>
              </w:rPr>
              <w:t xml:space="preserve"> de </w:t>
            </w:r>
            <w:r w:rsidR="008122D2">
              <w:rPr>
                <w:rFonts w:ascii="Arial" w:hAnsi="Arial" w:cs="Arial"/>
                <w:sz w:val="20"/>
                <w:szCs w:val="20"/>
              </w:rPr>
              <w:t>septiembre</w:t>
            </w:r>
            <w:r w:rsidRPr="001679B4">
              <w:rPr>
                <w:rFonts w:ascii="Arial" w:hAnsi="Arial" w:cs="Arial"/>
                <w:sz w:val="20"/>
                <w:szCs w:val="20"/>
              </w:rPr>
              <w:t xml:space="preserve"> de 2021</w:t>
            </w:r>
            <w:r w:rsidR="008122D2">
              <w:rPr>
                <w:rFonts w:ascii="Arial" w:hAnsi="Arial" w:cs="Arial"/>
                <w:sz w:val="20"/>
                <w:szCs w:val="20"/>
              </w:rPr>
              <w:t>.</w:t>
            </w:r>
            <w:r w:rsidRPr="001679B4">
              <w:rPr>
                <w:rFonts w:ascii="Arial" w:hAnsi="Arial" w:cs="Arial"/>
                <w:sz w:val="20"/>
                <w:szCs w:val="20"/>
              </w:rPr>
              <w:t>, igualmente se realizó un seguimiento en el informe de Ley a planes de mejoramiento institucionales, comunicado bajo el memorando N°</w:t>
            </w:r>
            <w:r w:rsidR="001E6D4E">
              <w:rPr>
                <w:rFonts w:ascii="Arial" w:hAnsi="Arial" w:cs="Arial"/>
                <w:sz w:val="20"/>
                <w:szCs w:val="20"/>
              </w:rPr>
              <w:t>2447</w:t>
            </w:r>
            <w:r w:rsidRPr="001679B4">
              <w:rPr>
                <w:rFonts w:ascii="Arial" w:hAnsi="Arial" w:cs="Arial"/>
                <w:sz w:val="20"/>
                <w:szCs w:val="20"/>
              </w:rPr>
              <w:t xml:space="preserve"> del </w:t>
            </w:r>
            <w:r w:rsidR="001E6D4E">
              <w:rPr>
                <w:rFonts w:ascii="Arial" w:hAnsi="Arial" w:cs="Arial"/>
                <w:sz w:val="20"/>
                <w:szCs w:val="20"/>
              </w:rPr>
              <w:t>3</w:t>
            </w:r>
            <w:r w:rsidRPr="001679B4">
              <w:rPr>
                <w:rFonts w:ascii="Arial" w:hAnsi="Arial" w:cs="Arial"/>
                <w:sz w:val="20"/>
                <w:szCs w:val="20"/>
              </w:rPr>
              <w:t xml:space="preserve"> de </w:t>
            </w:r>
            <w:r w:rsidR="001E6D4E">
              <w:rPr>
                <w:rFonts w:ascii="Arial" w:hAnsi="Arial" w:cs="Arial"/>
                <w:sz w:val="20"/>
                <w:szCs w:val="20"/>
              </w:rPr>
              <w:t>febrero de 2022</w:t>
            </w:r>
            <w:r w:rsidRPr="001679B4">
              <w:rPr>
                <w:rFonts w:ascii="Arial" w:hAnsi="Arial" w:cs="Arial"/>
                <w:sz w:val="20"/>
                <w:szCs w:val="20"/>
              </w:rPr>
              <w:t>.</w:t>
            </w:r>
          </w:p>
          <w:p w14:paraId="26AC21E7" w14:textId="77777777" w:rsidR="006D23E3" w:rsidRDefault="006D23E3" w:rsidP="001E6D4E">
            <w:pPr>
              <w:jc w:val="both"/>
              <w:rPr>
                <w:rFonts w:ascii="Arial" w:hAnsi="Arial" w:cs="Arial"/>
                <w:sz w:val="20"/>
                <w:szCs w:val="20"/>
              </w:rPr>
            </w:pPr>
          </w:p>
          <w:p w14:paraId="349D56B6" w14:textId="77777777" w:rsidR="006D23E3" w:rsidRDefault="006D23E3" w:rsidP="001E6D4E">
            <w:pPr>
              <w:jc w:val="both"/>
              <w:rPr>
                <w:rFonts w:ascii="Arial" w:hAnsi="Arial" w:cs="Arial"/>
                <w:sz w:val="20"/>
                <w:szCs w:val="20"/>
              </w:rPr>
            </w:pPr>
          </w:p>
          <w:p w14:paraId="3629541D" w14:textId="4ED3AAD6" w:rsidR="006D23E3" w:rsidRPr="00432992" w:rsidRDefault="006D23E3" w:rsidP="006D23E3">
            <w:pPr>
              <w:pStyle w:val="Prrafodelista"/>
              <w:numPr>
                <w:ilvl w:val="0"/>
                <w:numId w:val="7"/>
              </w:numPr>
              <w:overflowPunct w:val="0"/>
              <w:adjustRightInd w:val="0"/>
              <w:contextualSpacing/>
              <w:jc w:val="both"/>
              <w:rPr>
                <w:rFonts w:ascii="Arial" w:hAnsi="Arial" w:cs="Arial"/>
                <w:b/>
                <w:i/>
                <w:color w:val="000000" w:themeColor="text1"/>
                <w:sz w:val="24"/>
                <w:szCs w:val="24"/>
                <w:u w:val="single"/>
                <w:lang w:val="es-MX"/>
              </w:rPr>
            </w:pPr>
            <w:r w:rsidRPr="00432992">
              <w:rPr>
                <w:rFonts w:ascii="Arial" w:hAnsi="Arial" w:cs="Arial"/>
                <w:b/>
                <w:i/>
                <w:color w:val="000000" w:themeColor="text1"/>
                <w:sz w:val="24"/>
                <w:szCs w:val="24"/>
                <w:u w:val="single"/>
                <w:lang w:val="es-MX"/>
              </w:rPr>
              <w:t>MEDICIÓN DEL PROCESO:</w:t>
            </w:r>
          </w:p>
          <w:p w14:paraId="4E8CA4CE" w14:textId="77777777" w:rsidR="006D23E3" w:rsidRPr="006D23E3" w:rsidRDefault="006D23E3" w:rsidP="006D23E3">
            <w:pPr>
              <w:pStyle w:val="Prrafodelista"/>
              <w:overflowPunct w:val="0"/>
              <w:adjustRightInd w:val="0"/>
              <w:ind w:left="720" w:firstLine="0"/>
              <w:contextualSpacing/>
              <w:jc w:val="both"/>
              <w:rPr>
                <w:rFonts w:ascii="Arial" w:hAnsi="Arial" w:cs="Arial"/>
                <w:b/>
              </w:rPr>
            </w:pPr>
          </w:p>
          <w:p w14:paraId="78912F98" w14:textId="52CAF101" w:rsidR="006D23E3" w:rsidRPr="00A30B67" w:rsidRDefault="006D23E3" w:rsidP="006D23E3">
            <w:pPr>
              <w:jc w:val="both"/>
              <w:rPr>
                <w:rFonts w:ascii="Arial" w:hAnsi="Arial" w:cs="Arial"/>
                <w:b/>
                <w:bCs/>
                <w:sz w:val="20"/>
                <w:szCs w:val="20"/>
              </w:rPr>
            </w:pPr>
            <w:r>
              <w:rPr>
                <w:rFonts w:ascii="Arial" w:hAnsi="Arial" w:cs="Arial"/>
                <w:b/>
                <w:bCs/>
                <w:sz w:val="20"/>
                <w:szCs w:val="20"/>
              </w:rPr>
              <w:t>*</w:t>
            </w:r>
            <w:r w:rsidRPr="00C66362">
              <w:rPr>
                <w:rFonts w:ascii="Arial" w:hAnsi="Arial" w:cs="Arial"/>
                <w:b/>
                <w:i/>
                <w:sz w:val="20"/>
                <w:szCs w:val="20"/>
                <w:u w:val="single"/>
              </w:rPr>
              <w:t>Riesgos:</w:t>
            </w:r>
          </w:p>
          <w:p w14:paraId="56100053" w14:textId="02D3CF39" w:rsidR="00554E4B" w:rsidRDefault="006D23E3" w:rsidP="006D23E3">
            <w:pPr>
              <w:jc w:val="both"/>
              <w:rPr>
                <w:rFonts w:ascii="Arial" w:hAnsi="Arial" w:cs="Arial"/>
                <w:sz w:val="20"/>
                <w:szCs w:val="20"/>
              </w:rPr>
            </w:pPr>
            <w:r w:rsidRPr="007E61A2">
              <w:rPr>
                <w:rFonts w:ascii="Arial" w:hAnsi="Arial" w:cs="Arial"/>
                <w:sz w:val="20"/>
                <w:szCs w:val="20"/>
              </w:rPr>
              <w:t>En los controles definidos en la matriz de riesgos de los procesos de gestión financiera</w:t>
            </w:r>
            <w:r w:rsidR="00C66362">
              <w:rPr>
                <w:rFonts w:ascii="Arial" w:hAnsi="Arial" w:cs="Arial"/>
                <w:sz w:val="20"/>
                <w:szCs w:val="20"/>
              </w:rPr>
              <w:t xml:space="preserve"> (matriz de riesgos GF 4to trimestre 2021)</w:t>
            </w:r>
            <w:r w:rsidRPr="007E61A2">
              <w:rPr>
                <w:rFonts w:ascii="Arial" w:hAnsi="Arial" w:cs="Arial"/>
                <w:sz w:val="20"/>
                <w:szCs w:val="20"/>
              </w:rPr>
              <w:t xml:space="preserve">, </w:t>
            </w:r>
            <w:r>
              <w:rPr>
                <w:rFonts w:ascii="Arial" w:hAnsi="Arial" w:cs="Arial"/>
                <w:sz w:val="20"/>
                <w:szCs w:val="20"/>
              </w:rPr>
              <w:t>s</w:t>
            </w:r>
            <w:r w:rsidRPr="007E61A2">
              <w:rPr>
                <w:rFonts w:ascii="Arial" w:hAnsi="Arial" w:cs="Arial"/>
                <w:sz w:val="20"/>
                <w:szCs w:val="20"/>
              </w:rPr>
              <w:t>e identificaron 1</w:t>
            </w:r>
            <w:r>
              <w:rPr>
                <w:rFonts w:ascii="Arial" w:hAnsi="Arial" w:cs="Arial"/>
                <w:sz w:val="20"/>
                <w:szCs w:val="20"/>
              </w:rPr>
              <w:t>3</w:t>
            </w:r>
            <w:r w:rsidRPr="007E61A2">
              <w:rPr>
                <w:rFonts w:ascii="Arial" w:hAnsi="Arial" w:cs="Arial"/>
                <w:sz w:val="20"/>
                <w:szCs w:val="20"/>
              </w:rPr>
              <w:t xml:space="preserve"> riesgos en </w:t>
            </w:r>
            <w:r>
              <w:rPr>
                <w:rFonts w:ascii="Arial" w:hAnsi="Arial" w:cs="Arial"/>
                <w:sz w:val="20"/>
                <w:szCs w:val="20"/>
              </w:rPr>
              <w:t xml:space="preserve">total, de los cuales </w:t>
            </w:r>
            <w:r w:rsidR="00554E4B">
              <w:rPr>
                <w:rFonts w:ascii="Arial" w:hAnsi="Arial" w:cs="Arial"/>
                <w:sz w:val="20"/>
                <w:szCs w:val="20"/>
              </w:rPr>
              <w:t>se evidenciaron</w:t>
            </w:r>
            <w:r w:rsidRPr="006D23E3">
              <w:rPr>
                <w:rFonts w:ascii="Arial" w:hAnsi="Arial" w:cs="Arial"/>
                <w:sz w:val="20"/>
                <w:szCs w:val="20"/>
              </w:rPr>
              <w:t xml:space="preserve"> (</w:t>
            </w:r>
            <w:r w:rsidR="00457FA6">
              <w:rPr>
                <w:rFonts w:ascii="Arial" w:hAnsi="Arial" w:cs="Arial"/>
                <w:sz w:val="20"/>
                <w:szCs w:val="20"/>
              </w:rPr>
              <w:t>6</w:t>
            </w:r>
            <w:r w:rsidRPr="006D23E3">
              <w:rPr>
                <w:rFonts w:ascii="Arial" w:hAnsi="Arial" w:cs="Arial"/>
                <w:sz w:val="20"/>
                <w:szCs w:val="20"/>
              </w:rPr>
              <w:t xml:space="preserve">) </w:t>
            </w:r>
            <w:r w:rsidR="00457FA6">
              <w:rPr>
                <w:rFonts w:ascii="Arial" w:hAnsi="Arial" w:cs="Arial"/>
                <w:sz w:val="20"/>
                <w:szCs w:val="20"/>
              </w:rPr>
              <w:t>seis</w:t>
            </w:r>
            <w:r w:rsidRPr="006D23E3">
              <w:rPr>
                <w:rFonts w:ascii="Arial" w:hAnsi="Arial" w:cs="Arial"/>
                <w:sz w:val="20"/>
                <w:szCs w:val="20"/>
              </w:rPr>
              <w:t xml:space="preserve"> riesgo</w:t>
            </w:r>
            <w:r w:rsidR="00554E4B">
              <w:rPr>
                <w:rFonts w:ascii="Arial" w:hAnsi="Arial" w:cs="Arial"/>
                <w:sz w:val="20"/>
                <w:szCs w:val="20"/>
              </w:rPr>
              <w:t>s</w:t>
            </w:r>
            <w:r w:rsidRPr="006D23E3">
              <w:rPr>
                <w:rFonts w:ascii="Arial" w:hAnsi="Arial" w:cs="Arial"/>
                <w:sz w:val="20"/>
                <w:szCs w:val="20"/>
              </w:rPr>
              <w:t xml:space="preserve"> que le apunta a los temas propios del presente informe, riesgo</w:t>
            </w:r>
            <w:r w:rsidR="00554E4B">
              <w:rPr>
                <w:rFonts w:ascii="Arial" w:hAnsi="Arial" w:cs="Arial"/>
                <w:sz w:val="20"/>
                <w:szCs w:val="20"/>
              </w:rPr>
              <w:t xml:space="preserve">s bajo </w:t>
            </w:r>
            <w:r w:rsidRPr="006D23E3">
              <w:rPr>
                <w:rFonts w:ascii="Arial" w:hAnsi="Arial" w:cs="Arial"/>
                <w:sz w:val="20"/>
                <w:szCs w:val="20"/>
              </w:rPr>
              <w:t>l</w:t>
            </w:r>
            <w:r w:rsidR="00554E4B">
              <w:rPr>
                <w:rFonts w:ascii="Arial" w:hAnsi="Arial" w:cs="Arial"/>
                <w:sz w:val="20"/>
                <w:szCs w:val="20"/>
              </w:rPr>
              <w:t>os</w:t>
            </w:r>
            <w:r w:rsidRPr="006D23E3">
              <w:rPr>
                <w:rFonts w:ascii="Arial" w:hAnsi="Arial" w:cs="Arial"/>
                <w:sz w:val="20"/>
                <w:szCs w:val="20"/>
              </w:rPr>
              <w:t xml:space="preserve"> nombre</w:t>
            </w:r>
            <w:r w:rsidR="00554E4B">
              <w:rPr>
                <w:rFonts w:ascii="Arial" w:hAnsi="Arial" w:cs="Arial"/>
                <w:sz w:val="20"/>
                <w:szCs w:val="20"/>
              </w:rPr>
              <w:t>s</w:t>
            </w:r>
            <w:r w:rsidR="00FA5EF1">
              <w:rPr>
                <w:rFonts w:ascii="Arial" w:hAnsi="Arial" w:cs="Arial"/>
                <w:sz w:val="20"/>
                <w:szCs w:val="20"/>
              </w:rPr>
              <w:t xml:space="preserve"> de</w:t>
            </w:r>
            <w:r w:rsidR="00554E4B">
              <w:rPr>
                <w:rFonts w:ascii="Arial" w:hAnsi="Arial" w:cs="Arial"/>
                <w:sz w:val="20"/>
                <w:szCs w:val="20"/>
              </w:rPr>
              <w:t>:</w:t>
            </w:r>
          </w:p>
          <w:p w14:paraId="187D534A" w14:textId="77777777" w:rsidR="00554E4B" w:rsidRDefault="00554E4B" w:rsidP="006D23E3">
            <w:pPr>
              <w:jc w:val="both"/>
              <w:rPr>
                <w:rFonts w:ascii="Arial" w:hAnsi="Arial" w:cs="Arial"/>
                <w:sz w:val="20"/>
                <w:szCs w:val="20"/>
              </w:rPr>
            </w:pPr>
          </w:p>
          <w:p w14:paraId="52B1FFBB" w14:textId="22751F51" w:rsidR="00B41958" w:rsidRPr="00554E4B" w:rsidRDefault="00B41958" w:rsidP="00554E4B">
            <w:pPr>
              <w:pStyle w:val="Prrafodelista"/>
              <w:numPr>
                <w:ilvl w:val="0"/>
                <w:numId w:val="16"/>
              </w:numPr>
              <w:jc w:val="both"/>
              <w:rPr>
                <w:rFonts w:ascii="Arial" w:hAnsi="Arial" w:cs="Arial"/>
                <w:sz w:val="20"/>
                <w:szCs w:val="20"/>
              </w:rPr>
            </w:pPr>
            <w:r w:rsidRPr="00554E4B">
              <w:rPr>
                <w:rFonts w:ascii="Arial" w:hAnsi="Arial" w:cs="Arial"/>
                <w:sz w:val="20"/>
                <w:szCs w:val="20"/>
              </w:rPr>
              <w:t>Inoportunidad en la rendición de informes de ley</w:t>
            </w:r>
          </w:p>
          <w:p w14:paraId="4AB6A952" w14:textId="116D1C77" w:rsidR="00554E4B" w:rsidRPr="00554E4B" w:rsidRDefault="00554E4B" w:rsidP="00554E4B">
            <w:pPr>
              <w:pStyle w:val="Prrafodelista"/>
              <w:numPr>
                <w:ilvl w:val="0"/>
                <w:numId w:val="16"/>
              </w:numPr>
              <w:jc w:val="both"/>
              <w:rPr>
                <w:rFonts w:ascii="Arial" w:hAnsi="Arial" w:cs="Arial"/>
                <w:sz w:val="20"/>
                <w:szCs w:val="20"/>
              </w:rPr>
            </w:pPr>
            <w:r w:rsidRPr="00554E4B">
              <w:rPr>
                <w:rFonts w:ascii="Arial" w:hAnsi="Arial" w:cs="Arial"/>
                <w:sz w:val="20"/>
                <w:szCs w:val="20"/>
              </w:rPr>
              <w:t>Inexactitud en las cifras presentadas en los informes.</w:t>
            </w:r>
          </w:p>
          <w:p w14:paraId="21E9BFCC" w14:textId="6A388924" w:rsidR="00554E4B" w:rsidRDefault="00554E4B" w:rsidP="00554E4B">
            <w:pPr>
              <w:pStyle w:val="Prrafodelista"/>
              <w:numPr>
                <w:ilvl w:val="0"/>
                <w:numId w:val="16"/>
              </w:numPr>
              <w:jc w:val="both"/>
              <w:rPr>
                <w:rFonts w:ascii="Arial" w:hAnsi="Arial" w:cs="Arial"/>
                <w:sz w:val="20"/>
                <w:szCs w:val="20"/>
              </w:rPr>
            </w:pPr>
            <w:r w:rsidRPr="00554E4B">
              <w:rPr>
                <w:rFonts w:ascii="Arial" w:hAnsi="Arial" w:cs="Arial"/>
                <w:sz w:val="20"/>
                <w:szCs w:val="20"/>
              </w:rPr>
              <w:t>Error en la identificación de los hechos económicos.</w:t>
            </w:r>
          </w:p>
          <w:p w14:paraId="45ADC7EC" w14:textId="22DA6F6B" w:rsidR="00F961D2" w:rsidRPr="00554E4B" w:rsidRDefault="00F961D2" w:rsidP="00F961D2">
            <w:pPr>
              <w:pStyle w:val="Prrafodelista"/>
              <w:numPr>
                <w:ilvl w:val="0"/>
                <w:numId w:val="16"/>
              </w:numPr>
              <w:jc w:val="both"/>
              <w:rPr>
                <w:rFonts w:ascii="Arial" w:hAnsi="Arial" w:cs="Arial"/>
                <w:sz w:val="20"/>
                <w:szCs w:val="20"/>
              </w:rPr>
            </w:pPr>
            <w:r w:rsidRPr="00F961D2">
              <w:rPr>
                <w:rFonts w:ascii="Arial" w:hAnsi="Arial" w:cs="Arial"/>
                <w:sz w:val="20"/>
                <w:szCs w:val="20"/>
              </w:rPr>
              <w:t>Indebida clasificación de los hechos económicos.</w:t>
            </w:r>
          </w:p>
          <w:p w14:paraId="15F22C15" w14:textId="7D6FD3DF" w:rsidR="00554E4B" w:rsidRDefault="00554E4B" w:rsidP="00554E4B">
            <w:pPr>
              <w:pStyle w:val="Prrafodelista"/>
              <w:numPr>
                <w:ilvl w:val="0"/>
                <w:numId w:val="16"/>
              </w:numPr>
              <w:jc w:val="both"/>
              <w:rPr>
                <w:rFonts w:ascii="Arial" w:hAnsi="Arial" w:cs="Arial"/>
                <w:sz w:val="20"/>
                <w:szCs w:val="20"/>
              </w:rPr>
            </w:pPr>
            <w:r w:rsidRPr="00554E4B">
              <w:rPr>
                <w:rFonts w:ascii="Arial" w:hAnsi="Arial" w:cs="Arial"/>
                <w:sz w:val="20"/>
                <w:szCs w:val="20"/>
              </w:rPr>
              <w:t>Error en la medición inicial  y posterior de los hechos económicos.</w:t>
            </w:r>
          </w:p>
          <w:p w14:paraId="4C537814" w14:textId="77777777" w:rsidR="00FE7F26" w:rsidRPr="00FE7F26" w:rsidRDefault="00FE7F26" w:rsidP="00FE7F26">
            <w:pPr>
              <w:jc w:val="both"/>
              <w:rPr>
                <w:rFonts w:ascii="Arial" w:hAnsi="Arial" w:cs="Arial"/>
                <w:sz w:val="20"/>
                <w:szCs w:val="20"/>
              </w:rPr>
            </w:pPr>
          </w:p>
          <w:p w14:paraId="461FFC56" w14:textId="05987D5C" w:rsidR="00554E4B" w:rsidRPr="00554E4B" w:rsidRDefault="00554E4B" w:rsidP="00554E4B">
            <w:pPr>
              <w:pStyle w:val="Prrafodelista"/>
              <w:numPr>
                <w:ilvl w:val="0"/>
                <w:numId w:val="16"/>
              </w:numPr>
              <w:jc w:val="both"/>
              <w:rPr>
                <w:rFonts w:ascii="Arial" w:hAnsi="Arial" w:cs="Arial"/>
                <w:sz w:val="20"/>
                <w:szCs w:val="20"/>
              </w:rPr>
            </w:pPr>
            <w:r w:rsidRPr="00554E4B">
              <w:rPr>
                <w:rFonts w:ascii="Arial" w:hAnsi="Arial" w:cs="Arial"/>
                <w:sz w:val="20"/>
                <w:szCs w:val="20"/>
              </w:rPr>
              <w:lastRenderedPageBreak/>
              <w:t>Errores en la presentación de los estados financieros</w:t>
            </w:r>
          </w:p>
          <w:p w14:paraId="023F3362" w14:textId="77777777" w:rsidR="00B41958" w:rsidRPr="006D23E3" w:rsidRDefault="00B41958" w:rsidP="006D23E3">
            <w:pPr>
              <w:jc w:val="both"/>
              <w:rPr>
                <w:rFonts w:ascii="Arial" w:hAnsi="Arial" w:cs="Arial"/>
                <w:sz w:val="20"/>
                <w:szCs w:val="20"/>
              </w:rPr>
            </w:pPr>
          </w:p>
          <w:p w14:paraId="559A412F" w14:textId="336529D8" w:rsidR="006D23E3" w:rsidRPr="005A6EE7" w:rsidRDefault="006D23E3" w:rsidP="006D23E3">
            <w:pPr>
              <w:jc w:val="both"/>
              <w:rPr>
                <w:rFonts w:ascii="Arial" w:hAnsi="Arial" w:cs="Arial"/>
                <w:sz w:val="20"/>
                <w:szCs w:val="20"/>
              </w:rPr>
            </w:pPr>
            <w:r w:rsidRPr="006D23E3">
              <w:rPr>
                <w:rFonts w:ascii="Arial" w:hAnsi="Arial" w:cs="Arial"/>
                <w:sz w:val="20"/>
                <w:szCs w:val="20"/>
              </w:rPr>
              <w:t>De conformidad con e</w:t>
            </w:r>
            <w:r w:rsidR="00B41958">
              <w:rPr>
                <w:rFonts w:ascii="Arial" w:hAnsi="Arial" w:cs="Arial"/>
                <w:sz w:val="20"/>
                <w:szCs w:val="20"/>
              </w:rPr>
              <w:t>l seguimiento</w:t>
            </w:r>
            <w:r w:rsidR="00CE1D15">
              <w:rPr>
                <w:rFonts w:ascii="Arial" w:hAnsi="Arial" w:cs="Arial"/>
                <w:sz w:val="20"/>
                <w:szCs w:val="20"/>
              </w:rPr>
              <w:t xml:space="preserve"> realizado por la subdirección administrativa y financiera </w:t>
            </w:r>
            <w:r w:rsidR="00B41958">
              <w:rPr>
                <w:rFonts w:ascii="Arial" w:hAnsi="Arial" w:cs="Arial"/>
                <w:sz w:val="20"/>
                <w:szCs w:val="20"/>
              </w:rPr>
              <w:t xml:space="preserve"> 2021</w:t>
            </w:r>
            <w:r w:rsidR="005A6EE7">
              <w:rPr>
                <w:rFonts w:ascii="Arial" w:hAnsi="Arial" w:cs="Arial"/>
                <w:sz w:val="20"/>
                <w:szCs w:val="20"/>
              </w:rPr>
              <w:t xml:space="preserve"> - </w:t>
            </w:r>
            <w:r w:rsidRPr="006D23E3">
              <w:rPr>
                <w:rFonts w:ascii="Arial" w:hAnsi="Arial" w:cs="Arial"/>
                <w:sz w:val="20"/>
                <w:szCs w:val="20"/>
              </w:rPr>
              <w:t xml:space="preserve">4 </w:t>
            </w:r>
            <w:r w:rsidR="00F961D2">
              <w:rPr>
                <w:rFonts w:ascii="Arial" w:hAnsi="Arial" w:cs="Arial"/>
                <w:sz w:val="20"/>
                <w:szCs w:val="20"/>
              </w:rPr>
              <w:t xml:space="preserve">Trimestre, describen que durante el 4 trimestre </w:t>
            </w:r>
            <w:r w:rsidRPr="006D23E3">
              <w:rPr>
                <w:rFonts w:ascii="Arial" w:hAnsi="Arial" w:cs="Arial"/>
                <w:sz w:val="20"/>
                <w:szCs w:val="20"/>
              </w:rPr>
              <w:t xml:space="preserve">los </w:t>
            </w:r>
            <w:r w:rsidR="005A6EE7">
              <w:rPr>
                <w:rFonts w:ascii="Arial" w:hAnsi="Arial" w:cs="Arial"/>
                <w:sz w:val="20"/>
                <w:szCs w:val="20"/>
              </w:rPr>
              <w:t xml:space="preserve">13 (trece) </w:t>
            </w:r>
            <w:r w:rsidRPr="006D23E3">
              <w:rPr>
                <w:rFonts w:ascii="Arial" w:hAnsi="Arial" w:cs="Arial"/>
                <w:sz w:val="20"/>
                <w:szCs w:val="20"/>
              </w:rPr>
              <w:t xml:space="preserve">controles </w:t>
            </w:r>
            <w:r w:rsidR="00B41958">
              <w:rPr>
                <w:rFonts w:ascii="Arial" w:hAnsi="Arial" w:cs="Arial"/>
                <w:sz w:val="20"/>
                <w:szCs w:val="20"/>
              </w:rPr>
              <w:t xml:space="preserve">han </w:t>
            </w:r>
            <w:r w:rsidR="00B41958" w:rsidRPr="005A6EE7">
              <w:rPr>
                <w:rFonts w:ascii="Arial" w:hAnsi="Arial" w:cs="Arial"/>
                <w:sz w:val="20"/>
                <w:szCs w:val="20"/>
              </w:rPr>
              <w:t>sido</w:t>
            </w:r>
            <w:r w:rsidRPr="005A6EE7">
              <w:rPr>
                <w:rFonts w:ascii="Arial" w:hAnsi="Arial" w:cs="Arial"/>
                <w:sz w:val="20"/>
                <w:szCs w:val="20"/>
              </w:rPr>
              <w:t xml:space="preserve"> efectivos, ya que </w:t>
            </w:r>
            <w:r w:rsidR="005A6EE7">
              <w:rPr>
                <w:rFonts w:ascii="Arial" w:hAnsi="Arial" w:cs="Arial"/>
                <w:sz w:val="20"/>
                <w:szCs w:val="20"/>
              </w:rPr>
              <w:t>los riesgos</w:t>
            </w:r>
            <w:r w:rsidRPr="005A6EE7">
              <w:rPr>
                <w:rFonts w:ascii="Arial" w:hAnsi="Arial" w:cs="Arial"/>
                <w:sz w:val="20"/>
                <w:szCs w:val="20"/>
              </w:rPr>
              <w:t xml:space="preserve"> no se materializ</w:t>
            </w:r>
            <w:r w:rsidR="005A6EE7">
              <w:rPr>
                <w:rFonts w:ascii="Arial" w:hAnsi="Arial" w:cs="Arial"/>
                <w:sz w:val="20"/>
                <w:szCs w:val="20"/>
              </w:rPr>
              <w:t>aron</w:t>
            </w:r>
            <w:r w:rsidRPr="005A6EE7">
              <w:rPr>
                <w:rFonts w:ascii="Arial" w:hAnsi="Arial" w:cs="Arial"/>
                <w:sz w:val="20"/>
                <w:szCs w:val="20"/>
              </w:rPr>
              <w:t>.</w:t>
            </w:r>
          </w:p>
          <w:p w14:paraId="19C3843D" w14:textId="77777777" w:rsidR="006D23E3" w:rsidRPr="00C66362" w:rsidRDefault="006D23E3" w:rsidP="006D23E3">
            <w:pPr>
              <w:jc w:val="both"/>
              <w:rPr>
                <w:rFonts w:ascii="Arial" w:hAnsi="Arial" w:cs="Arial"/>
                <w:b/>
                <w:i/>
                <w:sz w:val="20"/>
                <w:szCs w:val="20"/>
                <w:u w:val="single"/>
              </w:rPr>
            </w:pPr>
          </w:p>
          <w:p w14:paraId="7CB4DBAB" w14:textId="77777777" w:rsidR="006D23E3" w:rsidRPr="00C66362" w:rsidRDefault="006D23E3" w:rsidP="006D23E3">
            <w:pPr>
              <w:jc w:val="both"/>
              <w:rPr>
                <w:rFonts w:ascii="Arial" w:hAnsi="Arial" w:cs="Arial"/>
                <w:b/>
                <w:i/>
                <w:sz w:val="20"/>
                <w:szCs w:val="20"/>
                <w:u w:val="single"/>
              </w:rPr>
            </w:pPr>
            <w:r w:rsidRPr="00C66362">
              <w:rPr>
                <w:rFonts w:ascii="Arial" w:hAnsi="Arial" w:cs="Arial"/>
                <w:b/>
                <w:i/>
                <w:sz w:val="20"/>
                <w:szCs w:val="20"/>
                <w:u w:val="single"/>
              </w:rPr>
              <w:t>*Indicadores SMO:</w:t>
            </w:r>
          </w:p>
          <w:p w14:paraId="17B25AF8" w14:textId="77777777" w:rsidR="00B11BA2" w:rsidRDefault="006D23E3" w:rsidP="00FE7F26">
            <w:pPr>
              <w:jc w:val="both"/>
              <w:rPr>
                <w:rFonts w:ascii="Arial" w:hAnsi="Arial" w:cs="Arial"/>
                <w:sz w:val="20"/>
                <w:szCs w:val="20"/>
              </w:rPr>
            </w:pPr>
            <w:r>
              <w:rPr>
                <w:rFonts w:ascii="Arial" w:hAnsi="Arial" w:cs="Arial"/>
                <w:sz w:val="20"/>
                <w:szCs w:val="20"/>
              </w:rPr>
              <w:t>Frente a los indicadores del proceso administrativo y financiero</w:t>
            </w:r>
            <w:r w:rsidR="003A6082">
              <w:rPr>
                <w:rFonts w:ascii="Arial" w:hAnsi="Arial" w:cs="Arial"/>
                <w:sz w:val="20"/>
                <w:szCs w:val="20"/>
              </w:rPr>
              <w:t xml:space="preserve"> “</w:t>
            </w:r>
            <w:r w:rsidR="003A6082" w:rsidRPr="003A6082">
              <w:rPr>
                <w:rFonts w:ascii="Arial" w:hAnsi="Arial" w:cs="Arial"/>
                <w:sz w:val="20"/>
                <w:szCs w:val="20"/>
              </w:rPr>
              <w:t xml:space="preserve">Eficacia </w:t>
            </w:r>
            <w:r w:rsidR="003A6082">
              <w:rPr>
                <w:rFonts w:ascii="Arial" w:hAnsi="Arial" w:cs="Arial"/>
                <w:sz w:val="20"/>
                <w:szCs w:val="20"/>
              </w:rPr>
              <w:t>del</w:t>
            </w:r>
            <w:r w:rsidR="003A6082" w:rsidRPr="003A6082">
              <w:rPr>
                <w:rFonts w:ascii="Arial" w:hAnsi="Arial" w:cs="Arial"/>
                <w:sz w:val="20"/>
                <w:szCs w:val="20"/>
              </w:rPr>
              <w:t xml:space="preserve"> R</w:t>
            </w:r>
            <w:r w:rsidR="003A6082">
              <w:rPr>
                <w:rFonts w:ascii="Arial" w:hAnsi="Arial" w:cs="Arial"/>
                <w:sz w:val="20"/>
                <w:szCs w:val="20"/>
              </w:rPr>
              <w:t>ecaudo</w:t>
            </w:r>
            <w:r w:rsidR="003A6082" w:rsidRPr="003A6082">
              <w:rPr>
                <w:rFonts w:ascii="Arial" w:hAnsi="Arial" w:cs="Arial"/>
                <w:sz w:val="20"/>
                <w:szCs w:val="20"/>
              </w:rPr>
              <w:t xml:space="preserve"> </w:t>
            </w:r>
            <w:r w:rsidR="003A6082">
              <w:rPr>
                <w:rFonts w:ascii="Arial" w:hAnsi="Arial" w:cs="Arial"/>
                <w:sz w:val="20"/>
                <w:szCs w:val="20"/>
              </w:rPr>
              <w:t>de</w:t>
            </w:r>
            <w:r w:rsidR="003A6082" w:rsidRPr="003A6082">
              <w:rPr>
                <w:rFonts w:ascii="Arial" w:hAnsi="Arial" w:cs="Arial"/>
                <w:sz w:val="20"/>
                <w:szCs w:val="20"/>
              </w:rPr>
              <w:t xml:space="preserve"> C</w:t>
            </w:r>
            <w:r w:rsidR="003A6082">
              <w:rPr>
                <w:rFonts w:ascii="Arial" w:hAnsi="Arial" w:cs="Arial"/>
                <w:sz w:val="20"/>
                <w:szCs w:val="20"/>
              </w:rPr>
              <w:t xml:space="preserve">artera </w:t>
            </w:r>
            <w:r w:rsidR="003A6082" w:rsidRPr="003A6082">
              <w:rPr>
                <w:rFonts w:ascii="Arial" w:hAnsi="Arial" w:cs="Arial"/>
                <w:sz w:val="20"/>
                <w:szCs w:val="20"/>
              </w:rPr>
              <w:t>H</w:t>
            </w:r>
            <w:r w:rsidR="003A6082">
              <w:rPr>
                <w:rFonts w:ascii="Arial" w:hAnsi="Arial" w:cs="Arial"/>
                <w:sz w:val="20"/>
                <w:szCs w:val="20"/>
              </w:rPr>
              <w:t>ipotecaria</w:t>
            </w:r>
            <w:r w:rsidR="003A6082" w:rsidRPr="003A6082">
              <w:rPr>
                <w:rFonts w:ascii="Arial" w:hAnsi="Arial" w:cs="Arial"/>
                <w:sz w:val="20"/>
                <w:szCs w:val="20"/>
              </w:rPr>
              <w:t>”</w:t>
            </w:r>
            <w:r w:rsidR="003A6082">
              <w:rPr>
                <w:rFonts w:ascii="Arial" w:hAnsi="Arial" w:cs="Arial"/>
                <w:sz w:val="20"/>
                <w:szCs w:val="20"/>
              </w:rPr>
              <w:t>, el medidor del indicador presenta información de todos los meses del año 2021 (</w:t>
            </w:r>
            <w:r>
              <w:rPr>
                <w:rFonts w:ascii="Arial" w:hAnsi="Arial" w:cs="Arial"/>
                <w:sz w:val="20"/>
                <w:szCs w:val="20"/>
              </w:rPr>
              <w:t>se encuentra debidamente me</w:t>
            </w:r>
            <w:r w:rsidR="00584DBC">
              <w:rPr>
                <w:rFonts w:ascii="Arial" w:hAnsi="Arial" w:cs="Arial"/>
                <w:sz w:val="20"/>
                <w:szCs w:val="20"/>
              </w:rPr>
              <w:t>didos al 31 de diciembre de 2021</w:t>
            </w:r>
            <w:r w:rsidR="003A6082">
              <w:rPr>
                <w:rFonts w:ascii="Arial" w:hAnsi="Arial" w:cs="Arial"/>
                <w:sz w:val="20"/>
                <w:szCs w:val="20"/>
              </w:rPr>
              <w:t>)</w:t>
            </w:r>
            <w:r>
              <w:rPr>
                <w:rFonts w:ascii="Arial" w:hAnsi="Arial" w:cs="Arial"/>
                <w:sz w:val="20"/>
                <w:szCs w:val="20"/>
              </w:rPr>
              <w:t>.</w:t>
            </w:r>
            <w:r w:rsidR="00D22104">
              <w:rPr>
                <w:rFonts w:ascii="Arial" w:hAnsi="Arial" w:cs="Arial"/>
                <w:sz w:val="20"/>
                <w:szCs w:val="20"/>
              </w:rPr>
              <w:t xml:space="preserve">  </w:t>
            </w:r>
          </w:p>
          <w:p w14:paraId="55E15B7C" w14:textId="77777777" w:rsidR="00DB4573" w:rsidRDefault="00DB4573" w:rsidP="00FE7F26">
            <w:pPr>
              <w:jc w:val="both"/>
              <w:rPr>
                <w:rFonts w:ascii="Arial" w:hAnsi="Arial" w:cs="Arial"/>
                <w:sz w:val="20"/>
                <w:szCs w:val="20"/>
              </w:rPr>
            </w:pPr>
          </w:p>
          <w:p w14:paraId="6542440C" w14:textId="08F2343A" w:rsidR="00DB4573" w:rsidRPr="00DB4573" w:rsidRDefault="00DB4573" w:rsidP="00FE7F26">
            <w:pPr>
              <w:jc w:val="both"/>
              <w:rPr>
                <w:rFonts w:ascii="Arial" w:hAnsi="Arial" w:cs="Arial"/>
                <w:b/>
                <w:sz w:val="20"/>
                <w:szCs w:val="20"/>
                <w:u w:val="single"/>
              </w:rPr>
            </w:pPr>
            <w:r w:rsidRPr="00DB4573">
              <w:rPr>
                <w:rFonts w:ascii="Arial" w:hAnsi="Arial" w:cs="Arial"/>
                <w:b/>
                <w:sz w:val="20"/>
                <w:szCs w:val="20"/>
                <w:u w:val="single"/>
              </w:rPr>
              <w:t>Gráfica: “Eficacia del Recaudo de Cartera Hipotecaria año 2021”:</w:t>
            </w:r>
          </w:p>
          <w:p w14:paraId="51EA35CE" w14:textId="23E7DA88" w:rsidR="00DB4573" w:rsidRPr="00DB4573" w:rsidRDefault="00DB4573" w:rsidP="00FE7F26">
            <w:pPr>
              <w:jc w:val="both"/>
              <w:rPr>
                <w:rFonts w:ascii="Arial" w:hAnsi="Arial" w:cs="Arial"/>
                <w:b/>
                <w:sz w:val="20"/>
                <w:szCs w:val="20"/>
                <w:u w:val="single"/>
              </w:rPr>
            </w:pPr>
          </w:p>
          <w:p w14:paraId="0046739E" w14:textId="701B7594" w:rsidR="00DB4573" w:rsidRPr="00D24D92" w:rsidRDefault="00DB4573" w:rsidP="00FE7F26">
            <w:pPr>
              <w:jc w:val="both"/>
              <w:rPr>
                <w:rFonts w:ascii="Arial" w:hAnsi="Arial" w:cs="Arial"/>
              </w:rPr>
            </w:pPr>
            <w:r>
              <w:rPr>
                <w:noProof/>
                <w:lang w:val="es-CO" w:eastAsia="es-CO"/>
              </w:rPr>
              <w:drawing>
                <wp:inline distT="0" distB="0" distL="0" distR="0" wp14:anchorId="687A945E" wp14:editId="1A6B7791">
                  <wp:extent cx="4543425" cy="50196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544968" cy="5021380"/>
                          </a:xfrm>
                          <a:prstGeom prst="rect">
                            <a:avLst/>
                          </a:prstGeom>
                        </pic:spPr>
                      </pic:pic>
                    </a:graphicData>
                  </a:graphic>
                </wp:inline>
              </w:drawing>
            </w:r>
          </w:p>
        </w:tc>
      </w:tr>
      <w:tr w:rsidR="002B7381" w:rsidRPr="00B158D5" w14:paraId="56A9FFA3" w14:textId="77777777" w:rsidTr="00F12BD4">
        <w:trPr>
          <w:trHeight w:val="199"/>
        </w:trPr>
        <w:tc>
          <w:tcPr>
            <w:tcW w:w="11379" w:type="dxa"/>
            <w:gridSpan w:val="3"/>
            <w:shd w:val="clear" w:color="auto" w:fill="D9D9D9" w:themeFill="background1" w:themeFillShade="D9"/>
          </w:tcPr>
          <w:p w14:paraId="65F081A2" w14:textId="2A96312E" w:rsidR="002B7381" w:rsidRPr="007C1131" w:rsidRDefault="002B7381" w:rsidP="00D24D92">
            <w:pPr>
              <w:rPr>
                <w:rFonts w:ascii="Arial" w:eastAsia="SimSun" w:hAnsi="Arial" w:cs="Arial"/>
                <w:b/>
                <w:snapToGrid w:val="0"/>
                <w:color w:val="000000" w:themeColor="text1"/>
                <w:sz w:val="22"/>
                <w:lang w:eastAsia="zh-CN"/>
              </w:rPr>
            </w:pPr>
            <w:r w:rsidRPr="007C1131">
              <w:rPr>
                <w:rFonts w:ascii="Arial" w:eastAsia="SimSun" w:hAnsi="Arial" w:cs="Arial"/>
                <w:b/>
                <w:snapToGrid w:val="0"/>
                <w:color w:val="000000" w:themeColor="text1"/>
                <w:sz w:val="22"/>
                <w:lang w:eastAsia="zh-CN"/>
              </w:rPr>
              <w:lastRenderedPageBreak/>
              <w:t>Detalle de resultados:</w:t>
            </w:r>
          </w:p>
        </w:tc>
      </w:tr>
      <w:tr w:rsidR="002B7381" w:rsidRPr="00B158D5" w14:paraId="192482CC" w14:textId="77777777" w:rsidTr="00F12BD4">
        <w:trPr>
          <w:trHeight w:val="70"/>
        </w:trPr>
        <w:tc>
          <w:tcPr>
            <w:tcW w:w="1549" w:type="dxa"/>
            <w:vMerge w:val="restart"/>
            <w:shd w:val="clear" w:color="auto" w:fill="F2F2F2" w:themeFill="background1" w:themeFillShade="F2"/>
            <w:vAlign w:val="center"/>
          </w:tcPr>
          <w:p w14:paraId="52C0FD9C" w14:textId="77777777" w:rsidR="002B7381" w:rsidRPr="007C1131" w:rsidRDefault="002B7381" w:rsidP="00D24D92">
            <w:pPr>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lastRenderedPageBreak/>
              <w:t>Observación No. 1</w:t>
            </w:r>
          </w:p>
        </w:tc>
        <w:tc>
          <w:tcPr>
            <w:tcW w:w="2234" w:type="dxa"/>
            <w:tcBorders>
              <w:bottom w:val="single" w:sz="4" w:space="0" w:color="auto"/>
            </w:tcBorders>
            <w:shd w:val="clear" w:color="auto" w:fill="F2F2F2" w:themeFill="background1" w:themeFillShade="F2"/>
            <w:vAlign w:val="center"/>
          </w:tcPr>
          <w:p w14:paraId="50CE2B01"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Condición:</w:t>
            </w:r>
          </w:p>
        </w:tc>
        <w:tc>
          <w:tcPr>
            <w:tcW w:w="7596" w:type="dxa"/>
            <w:tcBorders>
              <w:bottom w:val="single" w:sz="4" w:space="0" w:color="auto"/>
            </w:tcBorders>
            <w:shd w:val="clear" w:color="auto" w:fill="auto"/>
            <w:vAlign w:val="center"/>
          </w:tcPr>
          <w:p w14:paraId="10549D55" w14:textId="1A905EE3" w:rsidR="002B7381" w:rsidRPr="00FB3C58" w:rsidRDefault="00A90B4B" w:rsidP="00516EE4">
            <w:pPr>
              <w:jc w:val="both"/>
              <w:rPr>
                <w:rFonts w:ascii="Arial" w:hAnsi="Arial" w:cs="Arial"/>
                <w:snapToGrid w:val="0"/>
                <w:color w:val="000000" w:themeColor="text1"/>
                <w:lang w:eastAsia="es-ES"/>
              </w:rPr>
            </w:pPr>
            <w:r>
              <w:rPr>
                <w:rFonts w:ascii="Arial" w:hAnsi="Arial" w:cs="Arial"/>
                <w:sz w:val="20"/>
                <w:szCs w:val="20"/>
              </w:rPr>
              <w:t>Durante el 2</w:t>
            </w:r>
            <w:r w:rsidRPr="00107B7C">
              <w:rPr>
                <w:rFonts w:ascii="Arial" w:hAnsi="Arial" w:cs="Arial"/>
                <w:sz w:val="20"/>
                <w:szCs w:val="20"/>
              </w:rPr>
              <w:t xml:space="preserve"> (</w:t>
            </w:r>
            <w:r>
              <w:rPr>
                <w:rFonts w:ascii="Arial" w:hAnsi="Arial" w:cs="Arial"/>
                <w:sz w:val="20"/>
                <w:szCs w:val="20"/>
              </w:rPr>
              <w:t>segundo</w:t>
            </w:r>
            <w:r w:rsidRPr="00107B7C">
              <w:rPr>
                <w:rFonts w:ascii="Arial" w:hAnsi="Arial" w:cs="Arial"/>
                <w:sz w:val="20"/>
                <w:szCs w:val="20"/>
              </w:rPr>
              <w:t xml:space="preserve">) semestre del año 2021 y de conformidad con la auditoría realizada, se observa que la Subdirección Administrativa ha venido </w:t>
            </w:r>
            <w:r w:rsidRPr="00516EE4">
              <w:rPr>
                <w:rFonts w:ascii="Arial" w:hAnsi="Arial" w:cs="Arial"/>
                <w:sz w:val="20"/>
                <w:szCs w:val="20"/>
              </w:rPr>
              <w:t xml:space="preserve">promoviendo y ejecutando </w:t>
            </w:r>
            <w:r>
              <w:rPr>
                <w:rFonts w:ascii="Arial" w:hAnsi="Arial" w:cs="Arial"/>
                <w:sz w:val="20"/>
                <w:szCs w:val="20"/>
              </w:rPr>
              <w:t>planes de trabajo,</w:t>
            </w:r>
            <w:r w:rsidRPr="00107B7C">
              <w:rPr>
                <w:rFonts w:ascii="Arial" w:hAnsi="Arial" w:cs="Arial"/>
                <w:sz w:val="20"/>
                <w:szCs w:val="20"/>
              </w:rPr>
              <w:t xml:space="preserve"> con la intención de disminuir los saldos de cartera </w:t>
            </w:r>
            <w:r>
              <w:rPr>
                <w:rFonts w:ascii="Arial" w:hAnsi="Arial" w:cs="Arial"/>
                <w:sz w:val="20"/>
                <w:szCs w:val="20"/>
              </w:rPr>
              <w:t xml:space="preserve">hipotecaria </w:t>
            </w:r>
            <w:r w:rsidRPr="00107B7C">
              <w:rPr>
                <w:rFonts w:ascii="Arial" w:hAnsi="Arial" w:cs="Arial"/>
                <w:sz w:val="20"/>
                <w:szCs w:val="20"/>
              </w:rPr>
              <w:t>del Instituto</w:t>
            </w:r>
            <w:r>
              <w:rPr>
                <w:rFonts w:ascii="Arial" w:hAnsi="Arial" w:cs="Arial"/>
                <w:sz w:val="20"/>
                <w:szCs w:val="20"/>
              </w:rPr>
              <w:t xml:space="preserve">, no obstante, </w:t>
            </w:r>
            <w:r w:rsidRPr="00A90B4B">
              <w:rPr>
                <w:rFonts w:ascii="Arial" w:hAnsi="Arial" w:cs="Arial"/>
                <w:sz w:val="20"/>
                <w:szCs w:val="20"/>
              </w:rPr>
              <w:t>se debe seguir realizando una administración, control y dirección de la cartera de manera agresiva y contundente, con el fin de mejorar los indicadores y saldos de la misma</w:t>
            </w:r>
            <w:r>
              <w:rPr>
                <w:rFonts w:ascii="Arial" w:hAnsi="Arial" w:cs="Arial"/>
                <w:sz w:val="20"/>
                <w:szCs w:val="20"/>
              </w:rPr>
              <w:t xml:space="preserve">.  </w:t>
            </w:r>
          </w:p>
        </w:tc>
      </w:tr>
      <w:tr w:rsidR="002B7381" w:rsidRPr="00B158D5" w14:paraId="77F8FF7B" w14:textId="77777777" w:rsidTr="00F12BD4">
        <w:trPr>
          <w:trHeight w:val="70"/>
        </w:trPr>
        <w:tc>
          <w:tcPr>
            <w:tcW w:w="1549" w:type="dxa"/>
            <w:vMerge/>
            <w:shd w:val="clear" w:color="auto" w:fill="F2F2F2" w:themeFill="background1" w:themeFillShade="F2"/>
            <w:vAlign w:val="center"/>
          </w:tcPr>
          <w:p w14:paraId="28BA9970"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tcBorders>
              <w:bottom w:val="single" w:sz="4" w:space="0" w:color="auto"/>
            </w:tcBorders>
            <w:shd w:val="clear" w:color="auto" w:fill="F2F2F2" w:themeFill="background1" w:themeFillShade="F2"/>
            <w:vAlign w:val="center"/>
          </w:tcPr>
          <w:p w14:paraId="199D228D"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Criterio:</w:t>
            </w:r>
          </w:p>
        </w:tc>
        <w:tc>
          <w:tcPr>
            <w:tcW w:w="7596" w:type="dxa"/>
            <w:tcBorders>
              <w:bottom w:val="single" w:sz="4" w:space="0" w:color="auto"/>
            </w:tcBorders>
            <w:shd w:val="clear" w:color="auto" w:fill="auto"/>
            <w:vAlign w:val="center"/>
          </w:tcPr>
          <w:p w14:paraId="05C2A5B3" w14:textId="77777777" w:rsidR="002B7381" w:rsidRDefault="000A75F2" w:rsidP="000A75F2">
            <w:pPr>
              <w:jc w:val="both"/>
              <w:rPr>
                <w:rFonts w:ascii="Arial" w:hAnsi="Arial" w:cs="Arial"/>
                <w:sz w:val="20"/>
                <w:szCs w:val="20"/>
              </w:rPr>
            </w:pPr>
            <w:r w:rsidRPr="000A75F2">
              <w:rPr>
                <w:rFonts w:ascii="Arial" w:hAnsi="Arial" w:cs="Arial"/>
                <w:sz w:val="20"/>
                <w:szCs w:val="20"/>
              </w:rPr>
              <w:t xml:space="preserve">Acuerdo N°08 del 16 de febrero de 2011 y  Acuerdo </w:t>
            </w:r>
            <w:r>
              <w:rPr>
                <w:rFonts w:ascii="Arial" w:hAnsi="Arial" w:cs="Arial"/>
                <w:sz w:val="20"/>
                <w:szCs w:val="20"/>
              </w:rPr>
              <w:t>N°</w:t>
            </w:r>
            <w:r w:rsidRPr="000A75F2">
              <w:rPr>
                <w:rFonts w:ascii="Arial" w:hAnsi="Arial" w:cs="Arial"/>
                <w:sz w:val="20"/>
                <w:szCs w:val="20"/>
              </w:rPr>
              <w:t>09 de 2017 adoptó el manual de crédito y cartera</w:t>
            </w:r>
            <w:r>
              <w:rPr>
                <w:rFonts w:ascii="Arial" w:hAnsi="Arial" w:cs="Arial"/>
                <w:sz w:val="20"/>
                <w:szCs w:val="20"/>
              </w:rPr>
              <w:t xml:space="preserve"> del Isvimed.</w:t>
            </w:r>
          </w:p>
          <w:p w14:paraId="65EFA005" w14:textId="77777777" w:rsidR="000A75F2" w:rsidRDefault="000A75F2" w:rsidP="000A75F2">
            <w:pPr>
              <w:jc w:val="both"/>
              <w:rPr>
                <w:rFonts w:ascii="Arial" w:hAnsi="Arial" w:cs="Arial"/>
                <w:sz w:val="20"/>
                <w:szCs w:val="20"/>
              </w:rPr>
            </w:pPr>
            <w:r w:rsidRPr="009D32C5">
              <w:rPr>
                <w:rFonts w:ascii="Arial" w:hAnsi="Arial" w:cs="Arial"/>
                <w:sz w:val="20"/>
                <w:szCs w:val="20"/>
              </w:rPr>
              <w:t>Manual Operativo Sistema de Gestión – Modelo Integrado de Planeación y Gestión – MIPG</w:t>
            </w:r>
          </w:p>
          <w:p w14:paraId="3C432BED" w14:textId="679045ED" w:rsidR="000A75F2" w:rsidRPr="00FB3C58" w:rsidRDefault="000A75F2" w:rsidP="00687182">
            <w:pPr>
              <w:jc w:val="both"/>
              <w:rPr>
                <w:rFonts w:ascii="Arial" w:hAnsi="Arial" w:cs="Arial"/>
                <w:snapToGrid w:val="0"/>
                <w:color w:val="000000" w:themeColor="text1"/>
                <w:lang w:eastAsia="es-ES"/>
              </w:rPr>
            </w:pPr>
            <w:r>
              <w:rPr>
                <w:rFonts w:ascii="Arial" w:hAnsi="Arial" w:cs="Arial"/>
                <w:sz w:val="20"/>
                <w:szCs w:val="20"/>
              </w:rPr>
              <w:t>Circulares Externas N°</w:t>
            </w:r>
            <w:r w:rsidRPr="009D32C5">
              <w:rPr>
                <w:rFonts w:ascii="Arial" w:hAnsi="Arial" w:cs="Arial"/>
                <w:sz w:val="20"/>
                <w:szCs w:val="20"/>
              </w:rPr>
              <w:t xml:space="preserve">059 de 2004 </w:t>
            </w:r>
            <w:r>
              <w:rPr>
                <w:rFonts w:ascii="Arial" w:hAnsi="Arial" w:cs="Arial"/>
                <w:sz w:val="20"/>
                <w:szCs w:val="20"/>
              </w:rPr>
              <w:t xml:space="preserve">y N°065 de 2006 </w:t>
            </w:r>
            <w:r w:rsidRPr="009D32C5">
              <w:rPr>
                <w:rFonts w:ascii="Arial" w:hAnsi="Arial" w:cs="Arial"/>
                <w:sz w:val="20"/>
                <w:szCs w:val="20"/>
              </w:rPr>
              <w:t>de la Contaduría General de la Nación</w:t>
            </w:r>
            <w:r w:rsidRPr="000A75F2">
              <w:rPr>
                <w:rFonts w:ascii="Arial" w:hAnsi="Arial" w:cs="Arial"/>
                <w:sz w:val="20"/>
                <w:szCs w:val="20"/>
              </w:rPr>
              <w:t xml:space="preserve">. </w:t>
            </w:r>
          </w:p>
        </w:tc>
      </w:tr>
      <w:tr w:rsidR="002B7381" w:rsidRPr="00B158D5" w14:paraId="37BBF92F" w14:textId="77777777" w:rsidTr="00F12BD4">
        <w:trPr>
          <w:trHeight w:val="70"/>
        </w:trPr>
        <w:tc>
          <w:tcPr>
            <w:tcW w:w="1549" w:type="dxa"/>
            <w:vMerge/>
            <w:shd w:val="clear" w:color="auto" w:fill="F2F2F2" w:themeFill="background1" w:themeFillShade="F2"/>
            <w:vAlign w:val="center"/>
          </w:tcPr>
          <w:p w14:paraId="266E1077" w14:textId="175B7E8D" w:rsidR="002B7381" w:rsidRPr="007C1131" w:rsidRDefault="002B7381" w:rsidP="00D24D92">
            <w:pPr>
              <w:jc w:val="center"/>
              <w:rPr>
                <w:rFonts w:ascii="Arial" w:hAnsi="Arial" w:cs="Arial"/>
                <w:b/>
                <w:snapToGrid w:val="0"/>
                <w:color w:val="000000" w:themeColor="text1"/>
                <w:sz w:val="22"/>
                <w:lang w:eastAsia="es-ES"/>
              </w:rPr>
            </w:pPr>
          </w:p>
        </w:tc>
        <w:tc>
          <w:tcPr>
            <w:tcW w:w="2234" w:type="dxa"/>
            <w:tcBorders>
              <w:bottom w:val="single" w:sz="4" w:space="0" w:color="auto"/>
            </w:tcBorders>
            <w:shd w:val="clear" w:color="auto" w:fill="F2F2F2" w:themeFill="background1" w:themeFillShade="F2"/>
            <w:vAlign w:val="center"/>
          </w:tcPr>
          <w:p w14:paraId="677A6597"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Causa:</w:t>
            </w:r>
          </w:p>
        </w:tc>
        <w:tc>
          <w:tcPr>
            <w:tcW w:w="7596" w:type="dxa"/>
            <w:tcBorders>
              <w:bottom w:val="single" w:sz="4" w:space="0" w:color="auto"/>
            </w:tcBorders>
            <w:shd w:val="clear" w:color="auto" w:fill="auto"/>
            <w:vAlign w:val="center"/>
          </w:tcPr>
          <w:p w14:paraId="5D98532E" w14:textId="35DCA01B" w:rsidR="002B7381" w:rsidRPr="00FB3C58" w:rsidRDefault="00A90B4B" w:rsidP="00A90B4B">
            <w:pPr>
              <w:pStyle w:val="TableParagraph"/>
              <w:spacing w:before="0"/>
              <w:ind w:right="98"/>
              <w:jc w:val="both"/>
              <w:rPr>
                <w:rFonts w:ascii="Arial" w:hAnsi="Arial" w:cs="Arial"/>
                <w:snapToGrid w:val="0"/>
                <w:color w:val="000000" w:themeColor="text1"/>
                <w:lang w:eastAsia="es-ES"/>
              </w:rPr>
            </w:pPr>
            <w:r w:rsidRPr="00A90B4B">
              <w:rPr>
                <w:rFonts w:ascii="Arial" w:eastAsia="Times New Roman" w:hAnsi="Arial" w:cs="Arial"/>
                <w:sz w:val="20"/>
                <w:szCs w:val="20"/>
                <w:lang w:val="es-ES_tradnl"/>
              </w:rPr>
              <w:t>Se está dando cumplimiento por parte de la primera línea de defensa a la planeación y puesta en marcha de los procesos implementados al interior del Instituto para la cabal recuperación de la cartera y se aplica la normatividad que rige la materia</w:t>
            </w:r>
            <w:r>
              <w:rPr>
                <w:rFonts w:ascii="Arial" w:eastAsia="Times New Roman" w:hAnsi="Arial" w:cs="Arial"/>
                <w:sz w:val="20"/>
                <w:szCs w:val="20"/>
                <w:lang w:val="es-ES_tradnl"/>
              </w:rPr>
              <w:t>.</w:t>
            </w:r>
          </w:p>
        </w:tc>
      </w:tr>
      <w:tr w:rsidR="002B7381" w:rsidRPr="00B158D5" w14:paraId="32D2DC7D" w14:textId="77777777" w:rsidTr="00F12BD4">
        <w:trPr>
          <w:trHeight w:val="70"/>
        </w:trPr>
        <w:tc>
          <w:tcPr>
            <w:tcW w:w="1549" w:type="dxa"/>
            <w:vMerge/>
            <w:shd w:val="clear" w:color="auto" w:fill="F2F2F2" w:themeFill="background1" w:themeFillShade="F2"/>
            <w:vAlign w:val="center"/>
          </w:tcPr>
          <w:p w14:paraId="41534203"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321840F0"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Consecuencia:</w:t>
            </w:r>
          </w:p>
        </w:tc>
        <w:tc>
          <w:tcPr>
            <w:tcW w:w="7596" w:type="dxa"/>
            <w:shd w:val="clear" w:color="auto" w:fill="auto"/>
            <w:vAlign w:val="center"/>
          </w:tcPr>
          <w:p w14:paraId="677FF47A" w14:textId="1E67CE45" w:rsidR="002B7381" w:rsidRPr="00FB3C58" w:rsidRDefault="00A90B4B" w:rsidP="00A90B4B">
            <w:pPr>
              <w:pStyle w:val="TableParagraph"/>
              <w:spacing w:before="0"/>
              <w:ind w:right="98"/>
              <w:jc w:val="both"/>
              <w:rPr>
                <w:rFonts w:ascii="Arial" w:hAnsi="Arial" w:cs="Arial"/>
                <w:snapToGrid w:val="0"/>
                <w:color w:val="000000" w:themeColor="text1"/>
                <w:lang w:eastAsia="es-ES"/>
              </w:rPr>
            </w:pPr>
            <w:r w:rsidRPr="00A90B4B">
              <w:rPr>
                <w:rFonts w:ascii="Arial" w:eastAsia="Times New Roman" w:hAnsi="Arial" w:cs="Arial"/>
                <w:sz w:val="20"/>
                <w:szCs w:val="20"/>
                <w:lang w:val="es-ES_tradnl"/>
              </w:rPr>
              <w:t>Se está previniendo la materialización de los riesgos.</w:t>
            </w:r>
          </w:p>
        </w:tc>
      </w:tr>
      <w:tr w:rsidR="002B7381" w:rsidRPr="00B158D5" w14:paraId="54FD4921" w14:textId="77777777" w:rsidTr="00F12BD4">
        <w:trPr>
          <w:trHeight w:val="225"/>
        </w:trPr>
        <w:tc>
          <w:tcPr>
            <w:tcW w:w="1549" w:type="dxa"/>
            <w:vMerge/>
            <w:shd w:val="clear" w:color="auto" w:fill="F2F2F2" w:themeFill="background1" w:themeFillShade="F2"/>
            <w:vAlign w:val="center"/>
          </w:tcPr>
          <w:p w14:paraId="5E617E07"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5D2CAB7B"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Recomendaciones:</w:t>
            </w:r>
          </w:p>
        </w:tc>
        <w:tc>
          <w:tcPr>
            <w:tcW w:w="7596" w:type="dxa"/>
            <w:shd w:val="clear" w:color="auto" w:fill="auto"/>
            <w:vAlign w:val="center"/>
          </w:tcPr>
          <w:p w14:paraId="2DB4CE06" w14:textId="0E52174A" w:rsidR="00B67F58" w:rsidRDefault="00B67F58" w:rsidP="00043FA5">
            <w:pPr>
              <w:pStyle w:val="TableParagraph"/>
              <w:spacing w:before="0"/>
              <w:ind w:right="98"/>
              <w:jc w:val="both"/>
              <w:rPr>
                <w:rFonts w:ascii="Arial" w:eastAsia="Times New Roman" w:hAnsi="Arial" w:cs="Arial"/>
                <w:sz w:val="20"/>
                <w:szCs w:val="20"/>
                <w:lang w:val="es-ES_tradnl"/>
              </w:rPr>
            </w:pPr>
            <w:r>
              <w:rPr>
                <w:rFonts w:ascii="Arial" w:eastAsia="Times New Roman" w:hAnsi="Arial" w:cs="Arial"/>
                <w:sz w:val="20"/>
                <w:szCs w:val="20"/>
                <w:lang w:val="es-ES_tradnl"/>
              </w:rPr>
              <w:t>*</w:t>
            </w:r>
            <w:r w:rsidRPr="00B67F58">
              <w:rPr>
                <w:rFonts w:ascii="Arial" w:eastAsia="Times New Roman" w:hAnsi="Arial" w:cs="Arial"/>
                <w:sz w:val="20"/>
                <w:szCs w:val="20"/>
                <w:lang w:val="es-ES_tradnl"/>
              </w:rPr>
              <w:t xml:space="preserve">Continuar promoviendo y ejecutando campañas </w:t>
            </w:r>
            <w:r>
              <w:rPr>
                <w:rFonts w:ascii="Arial" w:eastAsia="Times New Roman" w:hAnsi="Arial" w:cs="Arial"/>
                <w:sz w:val="20"/>
                <w:szCs w:val="20"/>
                <w:lang w:val="es-ES_tradnl"/>
              </w:rPr>
              <w:t xml:space="preserve">como la realizada con la </w:t>
            </w:r>
            <w:r w:rsidRPr="00043FA5">
              <w:rPr>
                <w:rFonts w:ascii="Arial" w:eastAsia="Times New Roman" w:hAnsi="Arial" w:cs="Arial"/>
                <w:sz w:val="20"/>
                <w:szCs w:val="20"/>
                <w:lang w:val="es-ES_tradnl"/>
              </w:rPr>
              <w:t>unidad de víctimas de inclusión social</w:t>
            </w:r>
            <w:r w:rsidR="00043FA5">
              <w:rPr>
                <w:rFonts w:ascii="Arial" w:eastAsia="Times New Roman" w:hAnsi="Arial" w:cs="Arial"/>
                <w:sz w:val="20"/>
                <w:szCs w:val="20"/>
                <w:lang w:val="es-ES_tradnl"/>
              </w:rPr>
              <w:t xml:space="preserve"> y las estrategias de acercamiento con los deudores –cobro persuasivo, con esto se e</w:t>
            </w:r>
            <w:r w:rsidRPr="00B67F58">
              <w:rPr>
                <w:rFonts w:ascii="Arial" w:eastAsia="Times New Roman" w:hAnsi="Arial" w:cs="Arial"/>
                <w:sz w:val="20"/>
                <w:szCs w:val="20"/>
                <w:lang w:val="es-ES_tradnl"/>
              </w:rPr>
              <w:t>videnciaron resultados positivos, altos recaudos y concientización por parte de los deudores. Campañas como éstas deben ser los pilares de la administración de la cartera hipotecaria, buscando la reducción de la deuda a niveles muy bajos o cero.</w:t>
            </w:r>
          </w:p>
          <w:p w14:paraId="15BB7ED4" w14:textId="62133D3F" w:rsidR="002B7381" w:rsidRPr="00FB3C58" w:rsidRDefault="00043FA5" w:rsidP="00460A56">
            <w:pPr>
              <w:spacing w:after="200" w:line="276" w:lineRule="auto"/>
              <w:contextualSpacing/>
              <w:jc w:val="both"/>
              <w:rPr>
                <w:rFonts w:ascii="Arial" w:hAnsi="Arial" w:cs="Arial"/>
                <w:snapToGrid w:val="0"/>
                <w:color w:val="000000" w:themeColor="text1"/>
                <w:lang w:eastAsia="es-ES"/>
              </w:rPr>
            </w:pPr>
            <w:r>
              <w:rPr>
                <w:rFonts w:ascii="Arial" w:hAnsi="Arial" w:cs="Arial"/>
                <w:sz w:val="20"/>
                <w:szCs w:val="20"/>
              </w:rPr>
              <w:t>*</w:t>
            </w:r>
            <w:r w:rsidRPr="00043FA5">
              <w:rPr>
                <w:rFonts w:ascii="Arial" w:hAnsi="Arial" w:cs="Arial"/>
                <w:sz w:val="20"/>
                <w:szCs w:val="20"/>
              </w:rPr>
              <w:t>Analizar el estado actual de la cartera hipotecaria institucional, sus rodamientos y deterioro, con el fin de plantear un plan de trabajo para mejorar la administración y gestión de ésta, buscando normalizar el mayor número de obligaciones en mora, realizar acuerdos de pago efectivos, ejecutar alistamientos y aumentar los recaudos de cartera; en pro de la eficiencia, eficacia y efectividad en términos económicos, sociales y técnicos del proceso.</w:t>
            </w:r>
          </w:p>
        </w:tc>
      </w:tr>
      <w:tr w:rsidR="002B7381" w:rsidRPr="00B158D5" w14:paraId="2610745F" w14:textId="77777777" w:rsidTr="00F12BD4">
        <w:trPr>
          <w:trHeight w:val="225"/>
        </w:trPr>
        <w:tc>
          <w:tcPr>
            <w:tcW w:w="1549" w:type="dxa"/>
            <w:vMerge/>
            <w:shd w:val="clear" w:color="auto" w:fill="F2F2F2" w:themeFill="background1" w:themeFillShade="F2"/>
            <w:vAlign w:val="center"/>
          </w:tcPr>
          <w:p w14:paraId="13EB6716"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48DE6047"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Medición del riesgo:</w:t>
            </w:r>
          </w:p>
          <w:p w14:paraId="162060DB"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(Materialización)</w:t>
            </w:r>
          </w:p>
        </w:tc>
        <w:tc>
          <w:tcPr>
            <w:tcW w:w="7596" w:type="dxa"/>
            <w:shd w:val="clear" w:color="auto" w:fill="92D050"/>
            <w:vAlign w:val="center"/>
          </w:tcPr>
          <w:p w14:paraId="73307BF6" w14:textId="77777777" w:rsidR="002B7381" w:rsidRPr="00FB3C58" w:rsidRDefault="002B7381" w:rsidP="00D24D92">
            <w:pPr>
              <w:jc w:val="center"/>
              <w:rPr>
                <w:rFonts w:ascii="Arial" w:hAnsi="Arial" w:cs="Arial"/>
                <w:snapToGrid w:val="0"/>
                <w:color w:val="000000" w:themeColor="text1"/>
                <w:lang w:eastAsia="es-ES"/>
              </w:rPr>
            </w:pPr>
            <w:r>
              <w:rPr>
                <w:rFonts w:ascii="Arial" w:hAnsi="Arial" w:cs="Arial"/>
                <w:snapToGrid w:val="0"/>
                <w:color w:val="000000" w:themeColor="text1"/>
                <w:lang w:eastAsia="es-ES"/>
              </w:rPr>
              <w:t>Bajo</w:t>
            </w:r>
          </w:p>
        </w:tc>
      </w:tr>
      <w:tr w:rsidR="002B7381" w:rsidRPr="00B158D5" w14:paraId="0AB613B6" w14:textId="77777777" w:rsidTr="00F12BD4">
        <w:trPr>
          <w:trHeight w:val="225"/>
        </w:trPr>
        <w:tc>
          <w:tcPr>
            <w:tcW w:w="1549" w:type="dxa"/>
            <w:vMerge/>
            <w:shd w:val="clear" w:color="auto" w:fill="F2F2F2" w:themeFill="background1" w:themeFillShade="F2"/>
            <w:vAlign w:val="center"/>
          </w:tcPr>
          <w:p w14:paraId="604D187B"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08B11AD3"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Medición del control: (Existencia y diseño)</w:t>
            </w:r>
          </w:p>
        </w:tc>
        <w:tc>
          <w:tcPr>
            <w:tcW w:w="7596" w:type="dxa"/>
            <w:shd w:val="clear" w:color="auto" w:fill="A6A6A6" w:themeFill="background1" w:themeFillShade="A6"/>
            <w:vAlign w:val="center"/>
          </w:tcPr>
          <w:p w14:paraId="0D5ED8F6" w14:textId="77777777" w:rsidR="002B7381" w:rsidRPr="00FB3C58" w:rsidRDefault="002B7381" w:rsidP="00D24D92">
            <w:pPr>
              <w:jc w:val="center"/>
              <w:rPr>
                <w:rFonts w:ascii="Arial" w:hAnsi="Arial" w:cs="Arial"/>
                <w:snapToGrid w:val="0"/>
                <w:color w:val="000000" w:themeColor="text1"/>
                <w:lang w:eastAsia="es-ES"/>
              </w:rPr>
            </w:pPr>
            <w:r>
              <w:rPr>
                <w:rFonts w:ascii="Arial" w:hAnsi="Arial" w:cs="Arial"/>
                <w:snapToGrid w:val="0"/>
                <w:color w:val="000000" w:themeColor="text1"/>
                <w:lang w:eastAsia="es-ES"/>
              </w:rPr>
              <w:t>Efectivo</w:t>
            </w:r>
          </w:p>
        </w:tc>
      </w:tr>
      <w:tr w:rsidR="002B7381" w:rsidRPr="00B158D5" w14:paraId="249A6B8C" w14:textId="77777777" w:rsidTr="00F12BD4">
        <w:trPr>
          <w:trHeight w:val="225"/>
        </w:trPr>
        <w:tc>
          <w:tcPr>
            <w:tcW w:w="1549" w:type="dxa"/>
            <w:vMerge w:val="restart"/>
            <w:shd w:val="clear" w:color="auto" w:fill="F2F2F2" w:themeFill="background1" w:themeFillShade="F2"/>
            <w:vAlign w:val="center"/>
          </w:tcPr>
          <w:p w14:paraId="061EE564" w14:textId="77777777" w:rsidR="002B7381" w:rsidRPr="007C1131" w:rsidRDefault="002B7381" w:rsidP="00D24D92">
            <w:pPr>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Observación No. 2</w:t>
            </w:r>
          </w:p>
        </w:tc>
        <w:tc>
          <w:tcPr>
            <w:tcW w:w="2234" w:type="dxa"/>
            <w:shd w:val="clear" w:color="auto" w:fill="F2F2F2" w:themeFill="background1" w:themeFillShade="F2"/>
            <w:vAlign w:val="center"/>
          </w:tcPr>
          <w:p w14:paraId="6A52F09D"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Condición:</w:t>
            </w:r>
          </w:p>
        </w:tc>
        <w:tc>
          <w:tcPr>
            <w:tcW w:w="7596" w:type="dxa"/>
            <w:vAlign w:val="center"/>
          </w:tcPr>
          <w:p w14:paraId="1BD2293A" w14:textId="1E695A6C" w:rsidR="00643C0B" w:rsidRDefault="004C2E59" w:rsidP="00643C0B">
            <w:pPr>
              <w:jc w:val="both"/>
              <w:rPr>
                <w:rFonts w:ascii="Arial" w:hAnsi="Arial" w:cs="Arial"/>
                <w:sz w:val="20"/>
                <w:szCs w:val="20"/>
              </w:rPr>
            </w:pPr>
            <w:r>
              <w:rPr>
                <w:rFonts w:ascii="Arial" w:hAnsi="Arial" w:cs="Arial"/>
                <w:sz w:val="20"/>
                <w:szCs w:val="20"/>
              </w:rPr>
              <w:t>La Subdirección Administrativa y F</w:t>
            </w:r>
            <w:r w:rsidR="00643C0B" w:rsidRPr="00643C0B">
              <w:rPr>
                <w:rFonts w:ascii="Arial" w:hAnsi="Arial" w:cs="Arial"/>
                <w:sz w:val="20"/>
                <w:szCs w:val="20"/>
              </w:rPr>
              <w:t>inanciera c</w:t>
            </w:r>
            <w:r w:rsidR="00643C0B" w:rsidRPr="00932724">
              <w:rPr>
                <w:rFonts w:ascii="Arial" w:hAnsi="Arial" w:cs="Arial"/>
                <w:sz w:val="20"/>
                <w:szCs w:val="20"/>
              </w:rPr>
              <w:t>on el fin de proporcionar las respectivas aclaraciones, co</w:t>
            </w:r>
            <w:r w:rsidR="00093C34">
              <w:rPr>
                <w:rFonts w:ascii="Arial" w:hAnsi="Arial" w:cs="Arial"/>
                <w:sz w:val="20"/>
                <w:szCs w:val="20"/>
              </w:rPr>
              <w:t xml:space="preserve">mentarios o justificaciones a esta </w:t>
            </w:r>
            <w:r w:rsidR="00643C0B" w:rsidRPr="00932724">
              <w:rPr>
                <w:rFonts w:ascii="Arial" w:hAnsi="Arial" w:cs="Arial"/>
                <w:sz w:val="20"/>
                <w:szCs w:val="20"/>
              </w:rPr>
              <w:t>observaci</w:t>
            </w:r>
            <w:r w:rsidR="00643C0B">
              <w:rPr>
                <w:rFonts w:ascii="Arial" w:hAnsi="Arial" w:cs="Arial"/>
                <w:sz w:val="20"/>
                <w:szCs w:val="20"/>
              </w:rPr>
              <w:t>ón</w:t>
            </w:r>
            <w:r>
              <w:rPr>
                <w:rFonts w:ascii="Arial" w:hAnsi="Arial" w:cs="Arial"/>
                <w:sz w:val="20"/>
                <w:szCs w:val="20"/>
              </w:rPr>
              <w:t xml:space="preserve"> N°2</w:t>
            </w:r>
            <w:r w:rsidR="00643C0B">
              <w:rPr>
                <w:rFonts w:ascii="Arial" w:hAnsi="Arial" w:cs="Arial"/>
                <w:sz w:val="20"/>
                <w:szCs w:val="20"/>
              </w:rPr>
              <w:t xml:space="preserve">, </w:t>
            </w:r>
            <w:r>
              <w:rPr>
                <w:rFonts w:ascii="Arial" w:hAnsi="Arial" w:cs="Arial"/>
                <w:sz w:val="20"/>
                <w:szCs w:val="20"/>
              </w:rPr>
              <w:t xml:space="preserve">explica lo siguiente </w:t>
            </w:r>
            <w:r w:rsidR="00643C0B">
              <w:rPr>
                <w:rFonts w:ascii="Arial" w:hAnsi="Arial" w:cs="Arial"/>
                <w:sz w:val="20"/>
                <w:szCs w:val="20"/>
              </w:rPr>
              <w:t>para ser tenid</w:t>
            </w:r>
            <w:r>
              <w:rPr>
                <w:rFonts w:ascii="Arial" w:hAnsi="Arial" w:cs="Arial"/>
                <w:sz w:val="20"/>
                <w:szCs w:val="20"/>
              </w:rPr>
              <w:t>o</w:t>
            </w:r>
            <w:r w:rsidR="00643C0B">
              <w:rPr>
                <w:rFonts w:ascii="Arial" w:hAnsi="Arial" w:cs="Arial"/>
                <w:sz w:val="20"/>
                <w:szCs w:val="20"/>
              </w:rPr>
              <w:t xml:space="preserve"> en cuenta en este informe definitivo</w:t>
            </w:r>
            <w:r>
              <w:rPr>
                <w:rFonts w:ascii="Arial" w:hAnsi="Arial" w:cs="Arial"/>
                <w:sz w:val="20"/>
                <w:szCs w:val="20"/>
              </w:rPr>
              <w:t>:</w:t>
            </w:r>
          </w:p>
          <w:p w14:paraId="07333A47" w14:textId="2A5825C7" w:rsidR="004C2E59" w:rsidRDefault="004C2E59" w:rsidP="00643C0B">
            <w:pPr>
              <w:jc w:val="both"/>
              <w:rPr>
                <w:rFonts w:ascii="Arial" w:hAnsi="Arial" w:cs="Arial"/>
                <w:sz w:val="20"/>
                <w:szCs w:val="20"/>
              </w:rPr>
            </w:pPr>
          </w:p>
          <w:p w14:paraId="09437335" w14:textId="2D5613D3" w:rsidR="00B332CE" w:rsidRDefault="009A4BE6" w:rsidP="00405939">
            <w:pPr>
              <w:jc w:val="both"/>
              <w:rPr>
                <w:rFonts w:ascii="Arial" w:hAnsi="Arial" w:cs="Arial"/>
                <w:sz w:val="20"/>
                <w:szCs w:val="20"/>
              </w:rPr>
            </w:pPr>
            <w:r>
              <w:rPr>
                <w:rFonts w:ascii="Arial" w:hAnsi="Arial" w:cs="Arial"/>
                <w:sz w:val="20"/>
                <w:szCs w:val="20"/>
              </w:rPr>
              <w:t xml:space="preserve">A través de la auditoría, se </w:t>
            </w:r>
            <w:r w:rsidR="007B654C">
              <w:rPr>
                <w:rFonts w:ascii="Arial" w:hAnsi="Arial" w:cs="Arial"/>
                <w:sz w:val="20"/>
                <w:szCs w:val="20"/>
              </w:rPr>
              <w:t xml:space="preserve">constataron los </w:t>
            </w:r>
            <w:r>
              <w:rPr>
                <w:rFonts w:ascii="Arial" w:hAnsi="Arial" w:cs="Arial"/>
                <w:sz w:val="20"/>
                <w:szCs w:val="20"/>
              </w:rPr>
              <w:t xml:space="preserve">valores reflejados en los </w:t>
            </w:r>
            <w:r w:rsidRPr="00480FC0">
              <w:rPr>
                <w:rFonts w:ascii="Arial" w:hAnsi="Arial" w:cs="Arial"/>
                <w:sz w:val="20"/>
                <w:szCs w:val="20"/>
              </w:rPr>
              <w:t xml:space="preserve">reportes mensuales </w:t>
            </w:r>
            <w:r>
              <w:rPr>
                <w:rFonts w:ascii="Arial" w:hAnsi="Arial" w:cs="Arial"/>
                <w:sz w:val="20"/>
                <w:szCs w:val="20"/>
              </w:rPr>
              <w:t>y los saldos de la cartera de los deudores del Instituto</w:t>
            </w:r>
            <w:r w:rsidR="007B654C">
              <w:rPr>
                <w:rFonts w:ascii="Arial" w:hAnsi="Arial" w:cs="Arial"/>
                <w:sz w:val="20"/>
                <w:szCs w:val="20"/>
              </w:rPr>
              <w:t>,</w:t>
            </w:r>
            <w:r>
              <w:rPr>
                <w:rFonts w:ascii="Arial" w:hAnsi="Arial" w:cs="Arial"/>
                <w:sz w:val="20"/>
                <w:szCs w:val="20"/>
              </w:rPr>
              <w:t xml:space="preserve"> generados por </w:t>
            </w:r>
            <w:r w:rsidR="00643B5E">
              <w:rPr>
                <w:rFonts w:ascii="Arial" w:hAnsi="Arial" w:cs="Arial"/>
                <w:sz w:val="20"/>
                <w:szCs w:val="20"/>
              </w:rPr>
              <w:t xml:space="preserve">la </w:t>
            </w:r>
            <w:r>
              <w:rPr>
                <w:rFonts w:ascii="Arial" w:hAnsi="Arial" w:cs="Arial"/>
                <w:sz w:val="20"/>
                <w:szCs w:val="20"/>
              </w:rPr>
              <w:t xml:space="preserve">empresa </w:t>
            </w:r>
            <w:r w:rsidRPr="00254357">
              <w:rPr>
                <w:rFonts w:ascii="Arial" w:hAnsi="Arial" w:cs="Arial"/>
                <w:sz w:val="20"/>
                <w:szCs w:val="20"/>
              </w:rPr>
              <w:t>Dominiisoft</w:t>
            </w:r>
            <w:r w:rsidR="007B654C">
              <w:rPr>
                <w:rFonts w:ascii="Arial" w:hAnsi="Arial" w:cs="Arial"/>
                <w:sz w:val="20"/>
                <w:szCs w:val="20"/>
              </w:rPr>
              <w:t xml:space="preserve"> (</w:t>
            </w:r>
            <w:r w:rsidR="00643B5E">
              <w:rPr>
                <w:rFonts w:ascii="Arial" w:hAnsi="Arial" w:cs="Arial"/>
                <w:sz w:val="20"/>
                <w:szCs w:val="20"/>
              </w:rPr>
              <w:t xml:space="preserve">estos informes antes de ser enviados a contabilidad para su </w:t>
            </w:r>
            <w:r w:rsidR="007B654C">
              <w:rPr>
                <w:rFonts w:ascii="Arial" w:hAnsi="Arial" w:cs="Arial"/>
                <w:sz w:val="20"/>
                <w:szCs w:val="20"/>
              </w:rPr>
              <w:t>análisis y proceso de medición</w:t>
            </w:r>
            <w:r w:rsidR="00643B5E">
              <w:rPr>
                <w:rFonts w:ascii="Arial" w:hAnsi="Arial" w:cs="Arial"/>
                <w:sz w:val="20"/>
                <w:szCs w:val="20"/>
              </w:rPr>
              <w:t>, deben ser aprobados por Tesorería</w:t>
            </w:r>
            <w:r w:rsidR="007B654C">
              <w:rPr>
                <w:rFonts w:ascii="Arial" w:hAnsi="Arial" w:cs="Arial"/>
                <w:sz w:val="20"/>
                <w:szCs w:val="20"/>
              </w:rPr>
              <w:t xml:space="preserve">).  </w:t>
            </w:r>
            <w:r w:rsidR="00405939">
              <w:rPr>
                <w:rFonts w:ascii="Arial" w:hAnsi="Arial" w:cs="Arial"/>
                <w:sz w:val="20"/>
                <w:szCs w:val="20"/>
              </w:rPr>
              <w:t>Al realizar un comparativo entre la información debidamente certificada por Tesorería y la</w:t>
            </w:r>
            <w:r w:rsidR="00405939" w:rsidRPr="00405939">
              <w:rPr>
                <w:rFonts w:ascii="Arial" w:hAnsi="Arial" w:cs="Arial"/>
                <w:sz w:val="20"/>
                <w:szCs w:val="20"/>
              </w:rPr>
              <w:t xml:space="preserve"> agrega</w:t>
            </w:r>
            <w:r w:rsidR="00405939">
              <w:rPr>
                <w:rFonts w:ascii="Arial" w:hAnsi="Arial" w:cs="Arial"/>
                <w:sz w:val="20"/>
                <w:szCs w:val="20"/>
              </w:rPr>
              <w:t>da</w:t>
            </w:r>
            <w:r w:rsidR="00405939" w:rsidRPr="00405939">
              <w:rPr>
                <w:rFonts w:ascii="Arial" w:hAnsi="Arial" w:cs="Arial"/>
                <w:sz w:val="20"/>
                <w:szCs w:val="20"/>
              </w:rPr>
              <w:t>, sintetiza</w:t>
            </w:r>
            <w:r w:rsidR="00405939">
              <w:rPr>
                <w:rFonts w:ascii="Arial" w:hAnsi="Arial" w:cs="Arial"/>
                <w:sz w:val="20"/>
                <w:szCs w:val="20"/>
              </w:rPr>
              <w:t>da</w:t>
            </w:r>
            <w:r w:rsidR="00405939" w:rsidRPr="00405939">
              <w:rPr>
                <w:rFonts w:ascii="Arial" w:hAnsi="Arial" w:cs="Arial"/>
                <w:sz w:val="20"/>
                <w:szCs w:val="20"/>
              </w:rPr>
              <w:t xml:space="preserve"> y revela</w:t>
            </w:r>
            <w:r w:rsidR="00405939">
              <w:rPr>
                <w:rFonts w:ascii="Arial" w:hAnsi="Arial" w:cs="Arial"/>
                <w:sz w:val="20"/>
                <w:szCs w:val="20"/>
              </w:rPr>
              <w:t>da</w:t>
            </w:r>
            <w:r w:rsidR="00405939" w:rsidRPr="00405939">
              <w:rPr>
                <w:rFonts w:ascii="Arial" w:hAnsi="Arial" w:cs="Arial"/>
                <w:sz w:val="20"/>
                <w:szCs w:val="20"/>
              </w:rPr>
              <w:t xml:space="preserve"> en informes y reportes contables y financieros</w:t>
            </w:r>
            <w:r w:rsidR="00405939">
              <w:rPr>
                <w:rFonts w:ascii="Arial" w:hAnsi="Arial" w:cs="Arial"/>
                <w:sz w:val="20"/>
                <w:szCs w:val="20"/>
              </w:rPr>
              <w:t xml:space="preserve"> por el contador, se pudo evidenciar que arrojan una diferencia en sus saldos. </w:t>
            </w:r>
            <w:r w:rsidR="00B332CE">
              <w:rPr>
                <w:rFonts w:ascii="Arial" w:hAnsi="Arial" w:cs="Arial"/>
                <w:sz w:val="20"/>
                <w:szCs w:val="20"/>
              </w:rPr>
              <w:t xml:space="preserve">A continuación se detallan 2 (dos) casos </w:t>
            </w:r>
            <w:r w:rsidR="00EB2F6A">
              <w:rPr>
                <w:rFonts w:ascii="Arial" w:hAnsi="Arial" w:cs="Arial"/>
                <w:sz w:val="20"/>
                <w:szCs w:val="20"/>
              </w:rPr>
              <w:t>concretos</w:t>
            </w:r>
            <w:r w:rsidR="00B332CE">
              <w:rPr>
                <w:rFonts w:ascii="Arial" w:hAnsi="Arial" w:cs="Arial"/>
                <w:sz w:val="20"/>
                <w:szCs w:val="20"/>
              </w:rPr>
              <w:t>:</w:t>
            </w:r>
          </w:p>
          <w:p w14:paraId="000283A9" w14:textId="1E77F6DD" w:rsidR="00DE5C2D" w:rsidRPr="00DE5C2D" w:rsidRDefault="00DE5C2D" w:rsidP="00DE5C2D">
            <w:pPr>
              <w:overflowPunct w:val="0"/>
              <w:adjustRightInd w:val="0"/>
              <w:contextualSpacing/>
              <w:jc w:val="both"/>
              <w:rPr>
                <w:rFonts w:ascii="Arial" w:hAnsi="Arial" w:cs="Arial"/>
                <w:sz w:val="20"/>
                <w:szCs w:val="20"/>
              </w:rPr>
            </w:pPr>
            <w:r>
              <w:rPr>
                <w:rFonts w:ascii="Arial" w:hAnsi="Arial" w:cs="Arial"/>
                <w:sz w:val="20"/>
                <w:szCs w:val="20"/>
              </w:rPr>
              <w:t>1.</w:t>
            </w:r>
            <w:r w:rsidRPr="00DE5C2D">
              <w:rPr>
                <w:rFonts w:ascii="Arial" w:hAnsi="Arial" w:cs="Arial"/>
                <w:sz w:val="20"/>
                <w:szCs w:val="20"/>
              </w:rPr>
              <w:t xml:space="preserve"> La</w:t>
            </w:r>
            <w:r w:rsidR="00405939" w:rsidRPr="00DE5C2D">
              <w:rPr>
                <w:rFonts w:ascii="Arial" w:hAnsi="Arial" w:cs="Arial"/>
                <w:sz w:val="20"/>
                <w:szCs w:val="20"/>
              </w:rPr>
              <w:t xml:space="preserve"> entidad, en sus estados financieros</w:t>
            </w:r>
            <w:r w:rsidR="00183494" w:rsidRPr="00DE5C2D">
              <w:rPr>
                <w:rFonts w:ascii="Arial" w:hAnsi="Arial" w:cs="Arial"/>
                <w:sz w:val="20"/>
                <w:szCs w:val="20"/>
              </w:rPr>
              <w:t xml:space="preserve"> y Nota Financieras (#8) con cierre al 31 de diciembre de 2021, </w:t>
            </w:r>
            <w:r w:rsidR="00286744" w:rsidRPr="00DE5C2D">
              <w:rPr>
                <w:rFonts w:ascii="Arial" w:hAnsi="Arial" w:cs="Arial"/>
                <w:sz w:val="20"/>
                <w:szCs w:val="20"/>
              </w:rPr>
              <w:t>certifican</w:t>
            </w:r>
            <w:r w:rsidR="00405939" w:rsidRPr="00DE5C2D">
              <w:rPr>
                <w:rFonts w:ascii="Arial" w:hAnsi="Arial" w:cs="Arial"/>
                <w:sz w:val="20"/>
                <w:szCs w:val="20"/>
              </w:rPr>
              <w:t xml:space="preserve"> una cartera de créditos hipotecarios por recuperar de: $2.735.321.549 y en el informe de gestión de cartera con corte al 31 de diciembre de 2021</w:t>
            </w:r>
            <w:r w:rsidR="00286744" w:rsidRPr="00DE5C2D">
              <w:rPr>
                <w:rFonts w:ascii="Arial" w:hAnsi="Arial" w:cs="Arial"/>
                <w:sz w:val="20"/>
                <w:szCs w:val="20"/>
              </w:rPr>
              <w:t xml:space="preserve"> (aprobadas </w:t>
            </w:r>
            <w:r w:rsidR="00405939" w:rsidRPr="00DE5C2D">
              <w:rPr>
                <w:rFonts w:ascii="Arial" w:hAnsi="Arial" w:cs="Arial"/>
                <w:sz w:val="20"/>
                <w:szCs w:val="20"/>
              </w:rPr>
              <w:t>por tesorería</w:t>
            </w:r>
            <w:r w:rsidR="00286744" w:rsidRPr="00DE5C2D">
              <w:rPr>
                <w:rFonts w:ascii="Arial" w:hAnsi="Arial" w:cs="Arial"/>
                <w:sz w:val="20"/>
                <w:szCs w:val="20"/>
              </w:rPr>
              <w:t>)</w:t>
            </w:r>
            <w:r w:rsidR="00405939" w:rsidRPr="00DE5C2D">
              <w:rPr>
                <w:rFonts w:ascii="Arial" w:hAnsi="Arial" w:cs="Arial"/>
                <w:sz w:val="20"/>
                <w:szCs w:val="20"/>
              </w:rPr>
              <w:t xml:space="preserve"> se evidencia un saldo por cobrar de: </w:t>
            </w:r>
            <w:r w:rsidR="00405939" w:rsidRPr="00DE5C2D">
              <w:rPr>
                <w:rFonts w:ascii="Arial" w:hAnsi="Arial" w:cs="Arial"/>
                <w:sz w:val="20"/>
                <w:szCs w:val="20"/>
              </w:rPr>
              <w:lastRenderedPageBreak/>
              <w:t>$3.035.393.833.</w:t>
            </w:r>
            <w:r w:rsidR="00173285" w:rsidRPr="00DE5C2D">
              <w:rPr>
                <w:rFonts w:ascii="Arial" w:hAnsi="Arial" w:cs="Arial"/>
                <w:sz w:val="20"/>
                <w:szCs w:val="20"/>
              </w:rPr>
              <w:t xml:space="preserve"> (Ver 7. ESTADO PORTAFOLIO DE CARTERA HIPOTECARIA).</w:t>
            </w:r>
          </w:p>
          <w:p w14:paraId="551C49A9" w14:textId="0B951CE0" w:rsidR="00D22104" w:rsidRDefault="00183494" w:rsidP="00183494">
            <w:pPr>
              <w:overflowPunct w:val="0"/>
              <w:adjustRightInd w:val="0"/>
              <w:contextualSpacing/>
              <w:jc w:val="both"/>
              <w:rPr>
                <w:rFonts w:ascii="Arial" w:hAnsi="Arial" w:cs="Arial"/>
                <w:sz w:val="20"/>
                <w:szCs w:val="20"/>
              </w:rPr>
            </w:pPr>
            <w:r w:rsidRPr="00183494">
              <w:rPr>
                <w:rFonts w:ascii="Arial" w:hAnsi="Arial" w:cs="Arial"/>
                <w:sz w:val="20"/>
                <w:szCs w:val="20"/>
              </w:rPr>
              <w:t>2. En</w:t>
            </w:r>
            <w:r w:rsidR="00B332CE" w:rsidRPr="00183494">
              <w:rPr>
                <w:rFonts w:ascii="Arial" w:hAnsi="Arial" w:cs="Arial"/>
                <w:sz w:val="20"/>
                <w:szCs w:val="20"/>
              </w:rPr>
              <w:t xml:space="preserve"> la Nota a los estados financieros N°8.1, se comprobó que los saldos totales certificados como recaudos de cartera durante la vigencia 2021, no corresponden</w:t>
            </w:r>
          </w:p>
          <w:p w14:paraId="6BAE783A" w14:textId="77777777" w:rsidR="00B332CE" w:rsidRDefault="00183494" w:rsidP="00183494">
            <w:pPr>
              <w:overflowPunct w:val="0"/>
              <w:adjustRightInd w:val="0"/>
              <w:contextualSpacing/>
              <w:jc w:val="both"/>
              <w:rPr>
                <w:rFonts w:ascii="Arial" w:hAnsi="Arial" w:cs="Arial"/>
                <w:sz w:val="20"/>
                <w:szCs w:val="20"/>
              </w:rPr>
            </w:pPr>
            <w:r w:rsidRPr="00183494">
              <w:rPr>
                <w:rFonts w:ascii="Arial" w:hAnsi="Arial" w:cs="Arial"/>
                <w:sz w:val="20"/>
                <w:szCs w:val="20"/>
              </w:rPr>
              <w:t>a</w:t>
            </w:r>
            <w:r w:rsidR="00B332CE" w:rsidRPr="00183494">
              <w:rPr>
                <w:rFonts w:ascii="Arial" w:hAnsi="Arial" w:cs="Arial"/>
                <w:sz w:val="20"/>
                <w:szCs w:val="20"/>
              </w:rPr>
              <w:t xml:space="preserve"> la sumatoria de lo recaudado mes a mes por el Instituto</w:t>
            </w:r>
            <w:r w:rsidRPr="00183494">
              <w:rPr>
                <w:rFonts w:ascii="Arial" w:hAnsi="Arial" w:cs="Arial"/>
                <w:sz w:val="20"/>
                <w:szCs w:val="20"/>
              </w:rPr>
              <w:t xml:space="preserve"> </w:t>
            </w:r>
            <w:r>
              <w:rPr>
                <w:rFonts w:ascii="Arial" w:hAnsi="Arial" w:cs="Arial"/>
                <w:sz w:val="20"/>
                <w:szCs w:val="20"/>
              </w:rPr>
              <w:t xml:space="preserve">y </w:t>
            </w:r>
            <w:r w:rsidRPr="00183494">
              <w:rPr>
                <w:rFonts w:ascii="Arial" w:hAnsi="Arial" w:cs="Arial"/>
                <w:sz w:val="20"/>
                <w:szCs w:val="20"/>
              </w:rPr>
              <w:t>debidamente aprobado por tesorería. (V</w:t>
            </w:r>
            <w:r>
              <w:rPr>
                <w:rFonts w:ascii="Arial" w:hAnsi="Arial" w:cs="Arial"/>
                <w:sz w:val="20"/>
                <w:szCs w:val="20"/>
              </w:rPr>
              <w:t xml:space="preserve">er </w:t>
            </w:r>
            <w:r w:rsidRPr="00183494">
              <w:rPr>
                <w:rFonts w:ascii="Arial" w:hAnsi="Arial" w:cs="Arial"/>
                <w:sz w:val="20"/>
                <w:szCs w:val="20"/>
              </w:rPr>
              <w:t>8</w:t>
            </w:r>
            <w:r>
              <w:rPr>
                <w:rFonts w:ascii="Arial" w:hAnsi="Arial" w:cs="Arial"/>
                <w:sz w:val="20"/>
                <w:szCs w:val="20"/>
              </w:rPr>
              <w:t>.</w:t>
            </w:r>
            <w:r w:rsidRPr="00183494">
              <w:rPr>
                <w:rFonts w:ascii="Arial" w:hAnsi="Arial" w:cs="Arial"/>
                <w:sz w:val="20"/>
                <w:szCs w:val="20"/>
              </w:rPr>
              <w:t xml:space="preserve"> GESTION RECAUDO CARTERA HIPOTECARIA</w:t>
            </w:r>
            <w:r>
              <w:rPr>
                <w:rFonts w:ascii="Arial" w:hAnsi="Arial" w:cs="Arial"/>
                <w:sz w:val="20"/>
                <w:szCs w:val="20"/>
              </w:rPr>
              <w:t>).</w:t>
            </w:r>
          </w:p>
          <w:p w14:paraId="1F473425" w14:textId="77777777" w:rsidR="004C2E59" w:rsidRDefault="004C2E59" w:rsidP="00183494">
            <w:pPr>
              <w:overflowPunct w:val="0"/>
              <w:adjustRightInd w:val="0"/>
              <w:contextualSpacing/>
              <w:jc w:val="both"/>
              <w:rPr>
                <w:rFonts w:ascii="Arial" w:hAnsi="Arial" w:cs="Arial"/>
                <w:sz w:val="20"/>
                <w:szCs w:val="20"/>
              </w:rPr>
            </w:pPr>
          </w:p>
          <w:p w14:paraId="03C42E35" w14:textId="77777777" w:rsidR="00AB1684" w:rsidRDefault="00AB1684" w:rsidP="00AB1684">
            <w:pPr>
              <w:jc w:val="both"/>
              <w:rPr>
                <w:rFonts w:ascii="Arial" w:hAnsi="Arial" w:cs="Arial"/>
                <w:b/>
                <w:sz w:val="20"/>
                <w:szCs w:val="20"/>
                <w:u w:val="single"/>
              </w:rPr>
            </w:pPr>
            <w:r>
              <w:rPr>
                <w:rFonts w:ascii="Arial" w:hAnsi="Arial" w:cs="Arial"/>
                <w:b/>
                <w:sz w:val="20"/>
                <w:szCs w:val="20"/>
                <w:u w:val="single"/>
              </w:rPr>
              <w:t xml:space="preserve">Aclaraciones </w:t>
            </w:r>
            <w:r w:rsidRPr="00464C2A">
              <w:rPr>
                <w:rFonts w:ascii="Arial" w:hAnsi="Arial" w:cs="Arial"/>
                <w:b/>
                <w:sz w:val="20"/>
                <w:szCs w:val="20"/>
                <w:u w:val="single"/>
              </w:rPr>
              <w:t>Subdirección Administrativa y  Financiera:</w:t>
            </w:r>
          </w:p>
          <w:p w14:paraId="572EB9F1" w14:textId="77777777" w:rsidR="00AB1684" w:rsidRPr="00AB1684" w:rsidRDefault="00AB1684" w:rsidP="004E5397">
            <w:pPr>
              <w:jc w:val="both"/>
              <w:rPr>
                <w:rFonts w:ascii="Arial" w:hAnsi="Arial" w:cs="Arial"/>
                <w:sz w:val="20"/>
                <w:szCs w:val="20"/>
              </w:rPr>
            </w:pPr>
            <w:r w:rsidRPr="00AB1684">
              <w:rPr>
                <w:rFonts w:ascii="Arial" w:hAnsi="Arial" w:cs="Arial"/>
                <w:sz w:val="20"/>
                <w:szCs w:val="20"/>
              </w:rPr>
              <w:t>Desde el área de cartera hipotecaria, se enviaron adecuadamente los informes de cartera mensuales, tales como:</w:t>
            </w:r>
          </w:p>
          <w:p w14:paraId="36A024F9" w14:textId="77777777" w:rsidR="00AB1684" w:rsidRPr="00AB1684" w:rsidRDefault="00AB1684" w:rsidP="004E5397">
            <w:pPr>
              <w:jc w:val="both"/>
              <w:rPr>
                <w:rFonts w:ascii="Arial" w:hAnsi="Arial" w:cs="Arial"/>
                <w:sz w:val="20"/>
                <w:szCs w:val="20"/>
              </w:rPr>
            </w:pPr>
          </w:p>
          <w:p w14:paraId="38B736CE" w14:textId="7D7C6607" w:rsidR="00AB1684" w:rsidRPr="00AB1684" w:rsidRDefault="00AB1684" w:rsidP="004E5397">
            <w:pPr>
              <w:jc w:val="both"/>
              <w:rPr>
                <w:rFonts w:ascii="Arial" w:hAnsi="Arial" w:cs="Arial"/>
                <w:sz w:val="20"/>
                <w:szCs w:val="20"/>
              </w:rPr>
            </w:pPr>
            <w:r>
              <w:rPr>
                <w:rFonts w:ascii="Arial" w:hAnsi="Arial" w:cs="Arial"/>
                <w:sz w:val="20"/>
                <w:szCs w:val="20"/>
              </w:rPr>
              <w:t>*</w:t>
            </w:r>
            <w:r w:rsidR="00784D48">
              <w:rPr>
                <w:rFonts w:ascii="Arial" w:hAnsi="Arial" w:cs="Arial"/>
                <w:sz w:val="20"/>
                <w:szCs w:val="20"/>
              </w:rPr>
              <w:t>I</w:t>
            </w:r>
            <w:r w:rsidRPr="00AB1684">
              <w:rPr>
                <w:rFonts w:ascii="Arial" w:hAnsi="Arial" w:cs="Arial"/>
                <w:sz w:val="20"/>
                <w:szCs w:val="20"/>
              </w:rPr>
              <w:t>nforme de cartera hipotecaria</w:t>
            </w:r>
          </w:p>
          <w:p w14:paraId="67BE4836" w14:textId="0DFB4E71" w:rsidR="00AB1684" w:rsidRPr="00AB1684" w:rsidRDefault="00AB1684" w:rsidP="004E5397">
            <w:pPr>
              <w:jc w:val="both"/>
              <w:rPr>
                <w:rFonts w:ascii="Arial" w:hAnsi="Arial" w:cs="Arial"/>
                <w:sz w:val="20"/>
                <w:szCs w:val="20"/>
              </w:rPr>
            </w:pPr>
            <w:r>
              <w:rPr>
                <w:rFonts w:ascii="Arial" w:hAnsi="Arial" w:cs="Arial"/>
                <w:sz w:val="20"/>
                <w:szCs w:val="20"/>
              </w:rPr>
              <w:t>*</w:t>
            </w:r>
            <w:r w:rsidRPr="00AB1684">
              <w:rPr>
                <w:rFonts w:ascii="Arial" w:hAnsi="Arial" w:cs="Arial"/>
                <w:sz w:val="20"/>
                <w:szCs w:val="20"/>
              </w:rPr>
              <w:t>Anexo 4 (integra la liquidación de cada obligación, actualizada de manera mensual).</w:t>
            </w:r>
          </w:p>
          <w:p w14:paraId="09E5357C" w14:textId="7CFD003E" w:rsidR="00AB1684" w:rsidRPr="00AB1684" w:rsidRDefault="00AB1684" w:rsidP="004E5397">
            <w:pPr>
              <w:jc w:val="both"/>
              <w:rPr>
                <w:rFonts w:ascii="Arial" w:hAnsi="Arial" w:cs="Arial"/>
                <w:sz w:val="20"/>
                <w:szCs w:val="20"/>
              </w:rPr>
            </w:pPr>
            <w:r>
              <w:rPr>
                <w:rFonts w:ascii="Arial" w:hAnsi="Arial" w:cs="Arial"/>
                <w:sz w:val="20"/>
                <w:szCs w:val="20"/>
              </w:rPr>
              <w:t>*</w:t>
            </w:r>
            <w:r w:rsidRPr="00AB1684">
              <w:rPr>
                <w:rFonts w:ascii="Arial" w:hAnsi="Arial" w:cs="Arial"/>
                <w:sz w:val="20"/>
                <w:szCs w:val="20"/>
              </w:rPr>
              <w:t>Cuadre de cartera mensual (Recaudo de cartera)</w:t>
            </w:r>
          </w:p>
          <w:p w14:paraId="39417ECF" w14:textId="10FF3766" w:rsidR="00AB1684" w:rsidRPr="00AB1684" w:rsidRDefault="00AB1684" w:rsidP="004E5397">
            <w:pPr>
              <w:jc w:val="both"/>
              <w:rPr>
                <w:rFonts w:ascii="Arial" w:hAnsi="Arial" w:cs="Arial"/>
                <w:sz w:val="20"/>
                <w:szCs w:val="20"/>
              </w:rPr>
            </w:pPr>
            <w:r>
              <w:rPr>
                <w:rFonts w:ascii="Arial" w:hAnsi="Arial" w:cs="Arial"/>
                <w:sz w:val="20"/>
                <w:szCs w:val="20"/>
              </w:rPr>
              <w:t>*</w:t>
            </w:r>
            <w:r w:rsidRPr="00AB1684">
              <w:rPr>
                <w:rFonts w:ascii="Arial" w:hAnsi="Arial" w:cs="Arial"/>
                <w:sz w:val="20"/>
                <w:szCs w:val="20"/>
              </w:rPr>
              <w:t>Edades de la cartera hipotecaria.</w:t>
            </w:r>
          </w:p>
          <w:p w14:paraId="09A838A6" w14:textId="77777777" w:rsidR="004C2E59" w:rsidRDefault="004C2E59" w:rsidP="004E5397">
            <w:pPr>
              <w:jc w:val="both"/>
              <w:rPr>
                <w:rFonts w:ascii="Arial" w:hAnsi="Arial" w:cs="Arial"/>
                <w:sz w:val="20"/>
                <w:szCs w:val="20"/>
              </w:rPr>
            </w:pPr>
          </w:p>
          <w:p w14:paraId="083696D0" w14:textId="55A546C0" w:rsidR="00AB1684" w:rsidRPr="00AB1684" w:rsidRDefault="00AB1684" w:rsidP="004E5397">
            <w:pPr>
              <w:jc w:val="both"/>
              <w:rPr>
                <w:rFonts w:ascii="Arial" w:hAnsi="Arial" w:cs="Arial"/>
                <w:sz w:val="20"/>
                <w:szCs w:val="20"/>
              </w:rPr>
            </w:pPr>
            <w:r w:rsidRPr="00AB1684">
              <w:rPr>
                <w:rFonts w:ascii="Arial" w:hAnsi="Arial" w:cs="Arial"/>
                <w:sz w:val="20"/>
                <w:szCs w:val="20"/>
              </w:rPr>
              <w:t>El valor real con corte a Diciembre de 2021 es de $3.035.393.833 como se evidencia en los cuadros de cartera por edades entregados a contabilidad y tesorería:</w:t>
            </w:r>
          </w:p>
          <w:p w14:paraId="6843B2FE" w14:textId="77777777" w:rsidR="00AB1684" w:rsidRDefault="00AB1684" w:rsidP="004E5397">
            <w:pPr>
              <w:jc w:val="both"/>
              <w:rPr>
                <w:rFonts w:ascii="Arial" w:hAnsi="Arial" w:cs="Arial"/>
                <w:sz w:val="20"/>
                <w:szCs w:val="20"/>
              </w:rPr>
            </w:pPr>
          </w:p>
          <w:p w14:paraId="7E05B78C" w14:textId="77777777" w:rsidR="00784D48" w:rsidRPr="00784D48" w:rsidRDefault="00784D48" w:rsidP="004E5397">
            <w:pPr>
              <w:jc w:val="both"/>
              <w:rPr>
                <w:rFonts w:ascii="Arial" w:hAnsi="Arial" w:cs="Arial"/>
                <w:sz w:val="20"/>
                <w:szCs w:val="20"/>
              </w:rPr>
            </w:pPr>
            <w:r w:rsidRPr="00784D48">
              <w:rPr>
                <w:rFonts w:ascii="Arial" w:hAnsi="Arial" w:cs="Arial"/>
                <w:sz w:val="20"/>
                <w:szCs w:val="20"/>
              </w:rPr>
              <w:t>De igual manera en el informe de cartera hipotecaria los saldos enviados a contabilidad fueron los siguientes:</w:t>
            </w:r>
          </w:p>
          <w:p w14:paraId="1591FD8B" w14:textId="77777777" w:rsidR="004C2E59" w:rsidRDefault="004C2E59" w:rsidP="00183494">
            <w:pPr>
              <w:overflowPunct w:val="0"/>
              <w:adjustRightInd w:val="0"/>
              <w:contextualSpacing/>
              <w:jc w:val="both"/>
              <w:rPr>
                <w:rFonts w:ascii="Arial" w:hAnsi="Arial" w:cs="Arial"/>
                <w:sz w:val="20"/>
                <w:szCs w:val="20"/>
              </w:rPr>
            </w:pPr>
          </w:p>
          <w:p w14:paraId="1CB86AAE" w14:textId="5B871CF7" w:rsidR="004C2E59" w:rsidRDefault="00784D48" w:rsidP="00183494">
            <w:pPr>
              <w:overflowPunct w:val="0"/>
              <w:adjustRightInd w:val="0"/>
              <w:contextualSpacing/>
              <w:jc w:val="both"/>
              <w:rPr>
                <w:rFonts w:ascii="Arial" w:hAnsi="Arial" w:cs="Arial"/>
                <w:sz w:val="20"/>
                <w:szCs w:val="20"/>
              </w:rPr>
            </w:pPr>
            <w:r w:rsidRPr="00481519">
              <w:rPr>
                <w:rFonts w:cs="Arial"/>
                <w:bCs/>
                <w:noProof/>
                <w:color w:val="000000" w:themeColor="text1"/>
                <w:sz w:val="22"/>
                <w:szCs w:val="22"/>
                <w:lang w:val="es-CO" w:eastAsia="es-CO"/>
              </w:rPr>
              <w:drawing>
                <wp:inline distT="0" distB="0" distL="0" distR="0" wp14:anchorId="696F285D" wp14:editId="5048D2C7">
                  <wp:extent cx="4505325" cy="424815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10039" cy="4252595"/>
                          </a:xfrm>
                          <a:prstGeom prst="rect">
                            <a:avLst/>
                          </a:prstGeom>
                          <a:noFill/>
                          <a:ln>
                            <a:noFill/>
                          </a:ln>
                        </pic:spPr>
                      </pic:pic>
                    </a:graphicData>
                  </a:graphic>
                </wp:inline>
              </w:drawing>
            </w:r>
          </w:p>
          <w:p w14:paraId="69E15CFD" w14:textId="77777777" w:rsidR="004C2E59" w:rsidRDefault="004C2E59" w:rsidP="00183494">
            <w:pPr>
              <w:overflowPunct w:val="0"/>
              <w:adjustRightInd w:val="0"/>
              <w:contextualSpacing/>
              <w:jc w:val="both"/>
              <w:rPr>
                <w:rFonts w:ascii="Arial" w:hAnsi="Arial" w:cs="Arial"/>
                <w:sz w:val="20"/>
                <w:szCs w:val="20"/>
              </w:rPr>
            </w:pPr>
          </w:p>
          <w:p w14:paraId="0BD9E828" w14:textId="59794B50" w:rsidR="004E5397" w:rsidRPr="00764B99" w:rsidRDefault="00764B99" w:rsidP="00764B99">
            <w:pPr>
              <w:jc w:val="both"/>
              <w:rPr>
                <w:rFonts w:ascii="Arial" w:hAnsi="Arial" w:cs="Arial"/>
                <w:b/>
                <w:sz w:val="20"/>
                <w:szCs w:val="20"/>
              </w:rPr>
            </w:pPr>
            <w:r>
              <w:rPr>
                <w:rFonts w:ascii="Arial" w:hAnsi="Arial" w:cs="Arial"/>
                <w:b/>
                <w:sz w:val="20"/>
                <w:szCs w:val="20"/>
              </w:rPr>
              <w:lastRenderedPageBreak/>
              <w:t>“</w:t>
            </w:r>
            <w:r w:rsidR="004E5397" w:rsidRPr="00D50141">
              <w:rPr>
                <w:rFonts w:ascii="Arial" w:hAnsi="Arial" w:cs="Arial"/>
                <w:sz w:val="20"/>
                <w:szCs w:val="20"/>
              </w:rPr>
              <w:t>Como se puede evidenciar las cifras entregadas desde el área de cartera son las reales y coinciden con las cifras de la Tesorería, por lo que la respectiva observación debe ser analizada y verificada</w:t>
            </w:r>
            <w:r w:rsidR="004E5397" w:rsidRPr="00053D9F">
              <w:rPr>
                <w:rFonts w:ascii="Arial" w:hAnsi="Arial" w:cs="Arial"/>
                <w:sz w:val="20"/>
                <w:szCs w:val="20"/>
              </w:rPr>
              <w:t xml:space="preserve"> </w:t>
            </w:r>
            <w:r w:rsidR="00D50141" w:rsidRPr="00053D9F">
              <w:rPr>
                <w:rFonts w:ascii="Arial" w:hAnsi="Arial" w:cs="Arial"/>
                <w:sz w:val="20"/>
                <w:szCs w:val="20"/>
              </w:rPr>
              <w:t>“</w:t>
            </w:r>
            <w:r w:rsidR="004E5397" w:rsidRPr="00053D9F">
              <w:rPr>
                <w:rFonts w:ascii="Arial" w:hAnsi="Arial" w:cs="Arial"/>
                <w:sz w:val="20"/>
                <w:szCs w:val="20"/>
                <w:u w:val="single"/>
              </w:rPr>
              <w:t>con la persona</w:t>
            </w:r>
            <w:r w:rsidR="00D50141" w:rsidRPr="00053D9F">
              <w:rPr>
                <w:rFonts w:ascii="Arial" w:hAnsi="Arial" w:cs="Arial"/>
                <w:sz w:val="20"/>
                <w:szCs w:val="20"/>
              </w:rPr>
              <w:t>”</w:t>
            </w:r>
            <w:r w:rsidR="004E5397" w:rsidRPr="00D50141">
              <w:rPr>
                <w:rFonts w:ascii="Arial" w:hAnsi="Arial" w:cs="Arial"/>
                <w:sz w:val="20"/>
                <w:szCs w:val="20"/>
              </w:rPr>
              <w:t xml:space="preserve"> que asienta en los libros contables los saldos de la cartera, con el fin de identificar la causa raíz del error en las cifras</w:t>
            </w:r>
            <w:r w:rsidRPr="00D50141">
              <w:rPr>
                <w:rFonts w:ascii="Arial" w:hAnsi="Arial" w:cs="Arial"/>
                <w:sz w:val="20"/>
                <w:szCs w:val="20"/>
              </w:rPr>
              <w:t>”</w:t>
            </w:r>
            <w:r w:rsidR="004E5397" w:rsidRPr="00D50141">
              <w:rPr>
                <w:rFonts w:ascii="Arial" w:hAnsi="Arial" w:cs="Arial"/>
                <w:sz w:val="20"/>
                <w:szCs w:val="20"/>
              </w:rPr>
              <w:t>.</w:t>
            </w:r>
          </w:p>
          <w:p w14:paraId="05B95691" w14:textId="77777777" w:rsidR="004C2E59" w:rsidRDefault="004C2E59" w:rsidP="00183494">
            <w:pPr>
              <w:overflowPunct w:val="0"/>
              <w:adjustRightInd w:val="0"/>
              <w:contextualSpacing/>
              <w:jc w:val="both"/>
              <w:rPr>
                <w:rFonts w:ascii="Arial" w:hAnsi="Arial" w:cs="Arial"/>
                <w:sz w:val="20"/>
                <w:szCs w:val="20"/>
              </w:rPr>
            </w:pPr>
          </w:p>
          <w:p w14:paraId="33749A30" w14:textId="77777777" w:rsidR="007E61B2" w:rsidRPr="00464C2A" w:rsidRDefault="007E61B2" w:rsidP="007E61B2">
            <w:pPr>
              <w:jc w:val="both"/>
              <w:rPr>
                <w:rFonts w:ascii="Arial" w:hAnsi="Arial" w:cs="Arial"/>
                <w:b/>
                <w:sz w:val="20"/>
                <w:szCs w:val="20"/>
                <w:u w:val="single"/>
              </w:rPr>
            </w:pPr>
            <w:r w:rsidRPr="00464C2A">
              <w:rPr>
                <w:rFonts w:ascii="Arial" w:hAnsi="Arial" w:cs="Arial"/>
                <w:b/>
                <w:sz w:val="20"/>
                <w:szCs w:val="20"/>
                <w:u w:val="single"/>
              </w:rPr>
              <w:t xml:space="preserve">Consideraciones </w:t>
            </w:r>
            <w:r>
              <w:rPr>
                <w:rFonts w:ascii="Arial" w:hAnsi="Arial" w:cs="Arial"/>
                <w:b/>
                <w:sz w:val="20"/>
                <w:szCs w:val="20"/>
                <w:u w:val="single"/>
              </w:rPr>
              <w:t>del equipo de la</w:t>
            </w:r>
            <w:r w:rsidRPr="00464C2A">
              <w:rPr>
                <w:rFonts w:ascii="Arial" w:hAnsi="Arial" w:cs="Arial"/>
                <w:b/>
                <w:sz w:val="20"/>
                <w:szCs w:val="20"/>
                <w:u w:val="single"/>
              </w:rPr>
              <w:t xml:space="preserve"> JOCI:</w:t>
            </w:r>
          </w:p>
          <w:p w14:paraId="5DB2E8AF" w14:textId="0D703557" w:rsidR="00D35778" w:rsidRDefault="007E61B2" w:rsidP="00D35778">
            <w:pPr>
              <w:jc w:val="both"/>
              <w:rPr>
                <w:rFonts w:ascii="Arial" w:hAnsi="Arial" w:cs="Arial"/>
                <w:sz w:val="20"/>
                <w:szCs w:val="20"/>
              </w:rPr>
            </w:pPr>
            <w:r>
              <w:rPr>
                <w:rFonts w:ascii="Arial" w:hAnsi="Arial" w:cs="Arial"/>
                <w:sz w:val="20"/>
                <w:szCs w:val="20"/>
              </w:rPr>
              <w:t xml:space="preserve">A través de </w:t>
            </w:r>
            <w:r w:rsidR="00AE0077">
              <w:rPr>
                <w:rFonts w:ascii="Arial" w:hAnsi="Arial" w:cs="Arial"/>
                <w:sz w:val="20"/>
                <w:szCs w:val="20"/>
              </w:rPr>
              <w:t xml:space="preserve">esta </w:t>
            </w:r>
            <w:r>
              <w:rPr>
                <w:rFonts w:ascii="Arial" w:hAnsi="Arial" w:cs="Arial"/>
                <w:sz w:val="20"/>
                <w:szCs w:val="20"/>
              </w:rPr>
              <w:t>auditoría (basada en riesgos) verifica</w:t>
            </w:r>
            <w:r w:rsidR="00AE0077">
              <w:rPr>
                <w:rFonts w:ascii="Arial" w:hAnsi="Arial" w:cs="Arial"/>
                <w:sz w:val="20"/>
                <w:szCs w:val="20"/>
              </w:rPr>
              <w:t>mos</w:t>
            </w:r>
            <w:r>
              <w:rPr>
                <w:rFonts w:ascii="Arial" w:hAnsi="Arial" w:cs="Arial"/>
                <w:sz w:val="20"/>
                <w:szCs w:val="20"/>
              </w:rPr>
              <w:t xml:space="preserve"> que </w:t>
            </w:r>
            <w:r w:rsidR="00D50141">
              <w:rPr>
                <w:rFonts w:ascii="Arial" w:hAnsi="Arial" w:cs="Arial"/>
                <w:sz w:val="20"/>
                <w:szCs w:val="20"/>
              </w:rPr>
              <w:t>los procesos (no las personas)</w:t>
            </w:r>
            <w:r>
              <w:rPr>
                <w:rFonts w:ascii="Arial" w:hAnsi="Arial" w:cs="Arial"/>
                <w:sz w:val="20"/>
                <w:szCs w:val="20"/>
              </w:rPr>
              <w:t xml:space="preserve">, </w:t>
            </w:r>
            <w:r w:rsidR="00D50141">
              <w:rPr>
                <w:rFonts w:ascii="Arial" w:hAnsi="Arial" w:cs="Arial"/>
                <w:sz w:val="20"/>
                <w:szCs w:val="20"/>
              </w:rPr>
              <w:t xml:space="preserve">procedimientos, </w:t>
            </w:r>
            <w:r>
              <w:rPr>
                <w:rFonts w:ascii="Arial" w:hAnsi="Arial" w:cs="Arial"/>
                <w:sz w:val="20"/>
                <w:szCs w:val="20"/>
              </w:rPr>
              <w:t xml:space="preserve">operaciones </w:t>
            </w:r>
            <w:r w:rsidRPr="007E61B2">
              <w:rPr>
                <w:rFonts w:ascii="Arial" w:hAnsi="Arial" w:cs="Arial"/>
                <w:sz w:val="20"/>
                <w:szCs w:val="20"/>
              </w:rPr>
              <w:t>y actuaciones</w:t>
            </w:r>
            <w:r w:rsidR="00AE0077" w:rsidRPr="00053D9F">
              <w:rPr>
                <w:rFonts w:ascii="Arial" w:hAnsi="Arial" w:cs="Arial"/>
                <w:sz w:val="20"/>
                <w:szCs w:val="20"/>
              </w:rPr>
              <w:t xml:space="preserve">, </w:t>
            </w:r>
            <w:r w:rsidR="00F96E2A">
              <w:rPr>
                <w:rFonts w:ascii="Arial" w:hAnsi="Arial" w:cs="Arial"/>
                <w:sz w:val="20"/>
                <w:szCs w:val="20"/>
              </w:rPr>
              <w:t>se reali</w:t>
            </w:r>
            <w:r w:rsidR="00D20166">
              <w:rPr>
                <w:rFonts w:ascii="Arial" w:hAnsi="Arial" w:cs="Arial"/>
                <w:sz w:val="20"/>
                <w:szCs w:val="20"/>
              </w:rPr>
              <w:t>cen</w:t>
            </w:r>
            <w:r w:rsidRPr="007E61B2">
              <w:rPr>
                <w:rFonts w:ascii="Arial" w:hAnsi="Arial" w:cs="Arial"/>
                <w:sz w:val="20"/>
                <w:szCs w:val="20"/>
              </w:rPr>
              <w:t xml:space="preserve"> de conformidad con las normas constitucionales y legales vigentes, así como los lineamientos intern</w:t>
            </w:r>
            <w:r w:rsidR="00053D9F">
              <w:rPr>
                <w:rFonts w:ascii="Arial" w:hAnsi="Arial" w:cs="Arial"/>
                <w:sz w:val="20"/>
                <w:szCs w:val="20"/>
              </w:rPr>
              <w:t>os</w:t>
            </w:r>
            <w:r w:rsidR="00D20166">
              <w:rPr>
                <w:rFonts w:ascii="Arial" w:hAnsi="Arial" w:cs="Arial"/>
                <w:sz w:val="20"/>
                <w:szCs w:val="20"/>
              </w:rPr>
              <w:t xml:space="preserve"> establecidos</w:t>
            </w:r>
            <w:r w:rsidR="00D35778">
              <w:rPr>
                <w:rFonts w:ascii="Arial" w:hAnsi="Arial" w:cs="Arial"/>
                <w:sz w:val="20"/>
                <w:szCs w:val="20"/>
              </w:rPr>
              <w:t>.</w:t>
            </w:r>
          </w:p>
          <w:p w14:paraId="67ED7BBF" w14:textId="77777777" w:rsidR="00E643C5" w:rsidRDefault="00E643C5" w:rsidP="00D35778">
            <w:pPr>
              <w:jc w:val="both"/>
              <w:rPr>
                <w:rFonts w:ascii="Arial" w:hAnsi="Arial" w:cs="Arial"/>
                <w:sz w:val="20"/>
                <w:szCs w:val="20"/>
              </w:rPr>
            </w:pPr>
          </w:p>
          <w:p w14:paraId="01E326CD" w14:textId="49F46776" w:rsidR="006E33C0" w:rsidRDefault="00EE5299" w:rsidP="006E33C0">
            <w:pPr>
              <w:jc w:val="both"/>
              <w:rPr>
                <w:rFonts w:ascii="Arial" w:hAnsi="Arial" w:cs="Arial"/>
                <w:sz w:val="20"/>
                <w:szCs w:val="20"/>
              </w:rPr>
            </w:pPr>
            <w:r>
              <w:rPr>
                <w:rFonts w:ascii="Arial" w:hAnsi="Arial" w:cs="Arial"/>
                <w:sz w:val="20"/>
                <w:szCs w:val="20"/>
              </w:rPr>
              <w:t>Durante la auditoría se pudo constatar que el área de cartera envío la información</w:t>
            </w:r>
            <w:r w:rsidR="005A73FF">
              <w:rPr>
                <w:rFonts w:ascii="Arial" w:hAnsi="Arial" w:cs="Arial"/>
                <w:sz w:val="20"/>
                <w:szCs w:val="20"/>
              </w:rPr>
              <w:t xml:space="preserve"> </w:t>
            </w:r>
            <w:r>
              <w:rPr>
                <w:rFonts w:ascii="Arial" w:hAnsi="Arial" w:cs="Arial"/>
                <w:sz w:val="20"/>
                <w:szCs w:val="20"/>
              </w:rPr>
              <w:t>a Tesorería</w:t>
            </w:r>
            <w:r w:rsidR="005A73FF">
              <w:rPr>
                <w:rFonts w:ascii="Arial" w:hAnsi="Arial" w:cs="Arial"/>
                <w:sz w:val="20"/>
                <w:szCs w:val="20"/>
              </w:rPr>
              <w:t xml:space="preserve"> y luego de que esta fue </w:t>
            </w:r>
            <w:r w:rsidR="00A058AF">
              <w:rPr>
                <w:rFonts w:ascii="Arial" w:hAnsi="Arial" w:cs="Arial"/>
                <w:sz w:val="20"/>
                <w:szCs w:val="20"/>
              </w:rPr>
              <w:t>cotejada y examinada en debida forma</w:t>
            </w:r>
            <w:r w:rsidR="006E33C0">
              <w:rPr>
                <w:rFonts w:ascii="Arial" w:hAnsi="Arial" w:cs="Arial"/>
                <w:sz w:val="20"/>
                <w:szCs w:val="20"/>
              </w:rPr>
              <w:t xml:space="preserve"> (como parte del proceso contable, asumieron el compromiso de entregar la información que revela la situación real del Instituto)</w:t>
            </w:r>
            <w:r w:rsidR="00A058AF">
              <w:rPr>
                <w:rFonts w:ascii="Arial" w:hAnsi="Arial" w:cs="Arial"/>
                <w:sz w:val="20"/>
                <w:szCs w:val="20"/>
              </w:rPr>
              <w:t>, se realizó su traslado a contabilidad, quien debió capturar y reconocer</w:t>
            </w:r>
            <w:r w:rsidR="009B34A4">
              <w:rPr>
                <w:rFonts w:ascii="Arial" w:hAnsi="Arial" w:cs="Arial"/>
                <w:sz w:val="20"/>
                <w:szCs w:val="20"/>
              </w:rPr>
              <w:t xml:space="preserve"> durante el proceso contable los datos entregados por Tesorería </w:t>
            </w:r>
            <w:r w:rsidR="00F10896">
              <w:rPr>
                <w:rFonts w:ascii="Arial" w:hAnsi="Arial" w:cs="Arial"/>
                <w:sz w:val="20"/>
                <w:szCs w:val="20"/>
              </w:rPr>
              <w:t>(</w:t>
            </w:r>
            <w:r w:rsidR="009B34A4" w:rsidRPr="00BF5B43">
              <w:rPr>
                <w:rFonts w:ascii="Arial" w:hAnsi="Arial" w:cs="Arial"/>
                <w:sz w:val="20"/>
                <w:szCs w:val="20"/>
              </w:rPr>
              <w:t>en tiempo oportuno y con las características necesarias</w:t>
            </w:r>
            <w:r w:rsidR="00F10896">
              <w:rPr>
                <w:rFonts w:ascii="Arial" w:hAnsi="Arial" w:cs="Arial"/>
                <w:sz w:val="20"/>
                <w:szCs w:val="20"/>
              </w:rPr>
              <w:t>)</w:t>
            </w:r>
            <w:r w:rsidR="00A70B44">
              <w:rPr>
                <w:rFonts w:ascii="Arial" w:hAnsi="Arial" w:cs="Arial"/>
                <w:sz w:val="20"/>
                <w:szCs w:val="20"/>
              </w:rPr>
              <w:t>.  El</w:t>
            </w:r>
            <w:r w:rsidR="009B34A4">
              <w:rPr>
                <w:rFonts w:ascii="Arial" w:hAnsi="Arial" w:cs="Arial"/>
                <w:sz w:val="20"/>
                <w:szCs w:val="20"/>
              </w:rPr>
              <w:t xml:space="preserve"> hecho </w:t>
            </w:r>
            <w:r w:rsidR="00A70B44">
              <w:rPr>
                <w:rFonts w:ascii="Arial" w:hAnsi="Arial" w:cs="Arial"/>
                <w:sz w:val="20"/>
                <w:szCs w:val="20"/>
              </w:rPr>
              <w:t xml:space="preserve">de no haberse </w:t>
            </w:r>
            <w:r w:rsidR="006E33C0">
              <w:rPr>
                <w:rFonts w:ascii="Arial" w:hAnsi="Arial" w:cs="Arial"/>
                <w:sz w:val="20"/>
                <w:szCs w:val="20"/>
              </w:rPr>
              <w:t xml:space="preserve">procesado adecuadamente la información contable suministrada por Tesorería genera una información financiera y económica no confiable, lo cual no garantiza </w:t>
            </w:r>
            <w:r w:rsidR="006E33C0" w:rsidRPr="006E33C0">
              <w:rPr>
                <w:rFonts w:ascii="Arial" w:hAnsi="Arial" w:cs="Arial"/>
                <w:sz w:val="20"/>
                <w:szCs w:val="20"/>
              </w:rPr>
              <w:t>razonablemente que la información, cumpla con las características fundamentales de relevancia y representación fiel de que trata el R</w:t>
            </w:r>
            <w:r w:rsidR="001C51DE">
              <w:rPr>
                <w:rFonts w:ascii="Arial" w:hAnsi="Arial" w:cs="Arial"/>
                <w:sz w:val="20"/>
                <w:szCs w:val="20"/>
              </w:rPr>
              <w:t xml:space="preserve">égimen de Contabilidad Pública, es decir, no se reveló la verdadera situación </w:t>
            </w:r>
            <w:r w:rsidR="001C51DE" w:rsidRPr="00BF5B43">
              <w:rPr>
                <w:rFonts w:ascii="Arial" w:hAnsi="Arial" w:cs="Arial"/>
                <w:sz w:val="20"/>
                <w:szCs w:val="20"/>
              </w:rPr>
              <w:t xml:space="preserve">financiera en </w:t>
            </w:r>
            <w:r w:rsidR="001C51DE">
              <w:rPr>
                <w:rFonts w:ascii="Arial" w:hAnsi="Arial" w:cs="Arial"/>
                <w:sz w:val="20"/>
                <w:szCs w:val="20"/>
              </w:rPr>
              <w:t xml:space="preserve">los </w:t>
            </w:r>
            <w:r w:rsidR="001C51DE" w:rsidRPr="00BF5B43">
              <w:rPr>
                <w:rFonts w:ascii="Arial" w:hAnsi="Arial" w:cs="Arial"/>
                <w:sz w:val="20"/>
                <w:szCs w:val="20"/>
              </w:rPr>
              <w:t xml:space="preserve">informes y reportes contables y financieros </w:t>
            </w:r>
            <w:r w:rsidR="005F5D56">
              <w:rPr>
                <w:rFonts w:ascii="Arial" w:hAnsi="Arial" w:cs="Arial"/>
                <w:sz w:val="20"/>
                <w:szCs w:val="20"/>
              </w:rPr>
              <w:t xml:space="preserve">presentados y los cuales </w:t>
            </w:r>
            <w:r w:rsidR="001C51DE" w:rsidRPr="00BF5B43">
              <w:rPr>
                <w:rFonts w:ascii="Arial" w:hAnsi="Arial" w:cs="Arial"/>
                <w:sz w:val="20"/>
                <w:szCs w:val="20"/>
              </w:rPr>
              <w:t>son útiles para el control y la toma de decisiones sobre los recursos por parte de diversos usuarios</w:t>
            </w:r>
            <w:r w:rsidR="00846CBC">
              <w:rPr>
                <w:rFonts w:ascii="Arial" w:hAnsi="Arial" w:cs="Arial"/>
                <w:sz w:val="20"/>
                <w:szCs w:val="20"/>
              </w:rPr>
              <w:t>.</w:t>
            </w:r>
          </w:p>
          <w:p w14:paraId="3589639D" w14:textId="77777777" w:rsidR="00846CBC" w:rsidRDefault="00846CBC" w:rsidP="006E33C0">
            <w:pPr>
              <w:jc w:val="both"/>
              <w:rPr>
                <w:rFonts w:ascii="Arial" w:hAnsi="Arial" w:cs="Arial"/>
                <w:sz w:val="20"/>
                <w:szCs w:val="20"/>
              </w:rPr>
            </w:pPr>
          </w:p>
          <w:p w14:paraId="6EF9550B" w14:textId="77777777" w:rsidR="009C3B1C" w:rsidRDefault="00846CBC" w:rsidP="00846CBC">
            <w:pPr>
              <w:autoSpaceDE w:val="0"/>
              <w:autoSpaceDN w:val="0"/>
              <w:adjustRightInd w:val="0"/>
              <w:jc w:val="both"/>
              <w:rPr>
                <w:rFonts w:ascii="Arial" w:hAnsi="Arial" w:cs="Arial"/>
                <w:sz w:val="20"/>
                <w:szCs w:val="20"/>
              </w:rPr>
            </w:pPr>
            <w:r>
              <w:rPr>
                <w:rFonts w:ascii="Arial" w:hAnsi="Arial" w:cs="Arial"/>
                <w:sz w:val="20"/>
                <w:szCs w:val="20"/>
              </w:rPr>
              <w:t>Una adecuada información financiera</w:t>
            </w:r>
            <w:r w:rsidR="001C51DE" w:rsidRPr="001C51DE">
              <w:rPr>
                <w:rFonts w:ascii="Arial" w:hAnsi="Arial" w:cs="Arial"/>
                <w:sz w:val="20"/>
                <w:szCs w:val="20"/>
              </w:rPr>
              <w:t xml:space="preserve"> servirá de instrumento para que los diferentes usuarios fundamenten sus análisis para efectos de control, toma de decisiones y rendición de cuentas, a</w:t>
            </w:r>
            <w:r>
              <w:rPr>
                <w:rFonts w:ascii="Arial" w:hAnsi="Arial" w:cs="Arial"/>
                <w:sz w:val="20"/>
                <w:szCs w:val="20"/>
              </w:rPr>
              <w:t xml:space="preserve"> </w:t>
            </w:r>
            <w:r w:rsidR="001C51DE" w:rsidRPr="001C51DE">
              <w:rPr>
                <w:rFonts w:ascii="Arial" w:hAnsi="Arial" w:cs="Arial"/>
                <w:sz w:val="20"/>
                <w:szCs w:val="20"/>
              </w:rPr>
              <w:t xml:space="preserve">fin de lograr una gestión </w:t>
            </w:r>
            <w:r w:rsidRPr="001C51DE">
              <w:rPr>
                <w:rFonts w:ascii="Arial" w:hAnsi="Arial" w:cs="Arial"/>
                <w:sz w:val="20"/>
                <w:szCs w:val="20"/>
              </w:rPr>
              <w:t>pública</w:t>
            </w:r>
            <w:r w:rsidR="001C51DE" w:rsidRPr="001C51DE">
              <w:rPr>
                <w:rFonts w:ascii="Arial" w:hAnsi="Arial" w:cs="Arial"/>
                <w:sz w:val="20"/>
                <w:szCs w:val="20"/>
              </w:rPr>
              <w:t xml:space="preserve"> eficiente y transparente, para lo cual revelara información que interprete la realidad económica de la Entidad.</w:t>
            </w:r>
            <w:r>
              <w:rPr>
                <w:rFonts w:ascii="Arial" w:hAnsi="Arial" w:cs="Arial"/>
                <w:sz w:val="20"/>
                <w:szCs w:val="20"/>
              </w:rPr>
              <w:t xml:space="preserve"> </w:t>
            </w:r>
          </w:p>
          <w:p w14:paraId="37F7D63F" w14:textId="77777777" w:rsidR="009C3B1C" w:rsidRDefault="009C3B1C" w:rsidP="00846CBC">
            <w:pPr>
              <w:autoSpaceDE w:val="0"/>
              <w:autoSpaceDN w:val="0"/>
              <w:adjustRightInd w:val="0"/>
              <w:jc w:val="both"/>
              <w:rPr>
                <w:rFonts w:ascii="Arial" w:hAnsi="Arial" w:cs="Arial"/>
                <w:sz w:val="20"/>
                <w:szCs w:val="20"/>
              </w:rPr>
            </w:pPr>
          </w:p>
          <w:p w14:paraId="75925DB1" w14:textId="02536375" w:rsidR="00846CBC" w:rsidRPr="009C3B1C" w:rsidRDefault="009C3B1C" w:rsidP="00846CBC">
            <w:pPr>
              <w:autoSpaceDE w:val="0"/>
              <w:autoSpaceDN w:val="0"/>
              <w:adjustRightInd w:val="0"/>
              <w:jc w:val="both"/>
              <w:rPr>
                <w:rFonts w:ascii="Arial" w:hAnsi="Arial" w:cs="Arial"/>
                <w:b/>
                <w:sz w:val="20"/>
                <w:szCs w:val="20"/>
              </w:rPr>
            </w:pPr>
            <w:r w:rsidRPr="009C3B1C">
              <w:rPr>
                <w:rFonts w:ascii="Arial" w:hAnsi="Arial" w:cs="Arial"/>
                <w:b/>
                <w:sz w:val="20"/>
                <w:szCs w:val="20"/>
              </w:rPr>
              <w:t>“</w:t>
            </w:r>
            <w:r w:rsidR="00846CBC" w:rsidRPr="009C3B1C">
              <w:rPr>
                <w:rFonts w:ascii="Arial" w:hAnsi="Arial" w:cs="Arial"/>
                <w:b/>
                <w:sz w:val="20"/>
                <w:szCs w:val="20"/>
              </w:rPr>
              <w:t>Por lo anteriormente descrito, no se desvirtúa la observación y continúa en firme</w:t>
            </w:r>
            <w:r w:rsidRPr="009C3B1C">
              <w:rPr>
                <w:rFonts w:ascii="Arial" w:hAnsi="Arial" w:cs="Arial"/>
                <w:b/>
                <w:sz w:val="20"/>
                <w:szCs w:val="20"/>
              </w:rPr>
              <w:t>”</w:t>
            </w:r>
            <w:r w:rsidR="00846CBC" w:rsidRPr="009C3B1C">
              <w:rPr>
                <w:rFonts w:ascii="Arial" w:hAnsi="Arial" w:cs="Arial"/>
                <w:b/>
                <w:sz w:val="20"/>
                <w:szCs w:val="20"/>
              </w:rPr>
              <w:t>.</w:t>
            </w:r>
          </w:p>
          <w:p w14:paraId="25364B95" w14:textId="588B5D97" w:rsidR="001C51DE" w:rsidRPr="001C51DE" w:rsidRDefault="001C51DE" w:rsidP="001C51DE">
            <w:pPr>
              <w:jc w:val="both"/>
              <w:rPr>
                <w:rFonts w:ascii="Arial" w:hAnsi="Arial" w:cs="Arial"/>
                <w:sz w:val="20"/>
                <w:szCs w:val="20"/>
              </w:rPr>
            </w:pPr>
          </w:p>
          <w:p w14:paraId="0AE59539" w14:textId="46242118" w:rsidR="004C2E59" w:rsidRPr="00FB3C58" w:rsidRDefault="004C2E59" w:rsidP="00183494">
            <w:pPr>
              <w:overflowPunct w:val="0"/>
              <w:adjustRightInd w:val="0"/>
              <w:contextualSpacing/>
              <w:jc w:val="both"/>
              <w:rPr>
                <w:rFonts w:ascii="Arial" w:hAnsi="Arial" w:cs="Arial"/>
                <w:snapToGrid w:val="0"/>
                <w:color w:val="000000" w:themeColor="text1"/>
                <w:lang w:eastAsia="es-ES"/>
              </w:rPr>
            </w:pPr>
            <w:r>
              <w:rPr>
                <w:rFonts w:ascii="Arial" w:hAnsi="Arial" w:cs="Arial"/>
                <w:sz w:val="20"/>
                <w:szCs w:val="20"/>
              </w:rPr>
              <w:t xml:space="preserve">Los temas no tratados en las aclaraciones por parte de la subdirección administrativa y financiera y contenidos en el informe preliminar </w:t>
            </w:r>
            <w:r w:rsidRPr="00D96C36">
              <w:rPr>
                <w:rFonts w:ascii="Arial" w:hAnsi="Arial" w:cs="Arial"/>
                <w:sz w:val="20"/>
                <w:szCs w:val="20"/>
              </w:rPr>
              <w:t>no se desvirtúa</w:t>
            </w:r>
            <w:r>
              <w:rPr>
                <w:rFonts w:ascii="Arial" w:hAnsi="Arial" w:cs="Arial"/>
                <w:sz w:val="20"/>
                <w:szCs w:val="20"/>
              </w:rPr>
              <w:t>n y permane</w:t>
            </w:r>
            <w:r w:rsidRPr="00D96C36">
              <w:rPr>
                <w:rFonts w:ascii="Arial" w:hAnsi="Arial" w:cs="Arial"/>
                <w:sz w:val="20"/>
                <w:szCs w:val="20"/>
              </w:rPr>
              <w:t>c</w:t>
            </w:r>
            <w:r>
              <w:rPr>
                <w:rFonts w:ascii="Arial" w:hAnsi="Arial" w:cs="Arial"/>
                <w:sz w:val="20"/>
                <w:szCs w:val="20"/>
              </w:rPr>
              <w:t>en</w:t>
            </w:r>
            <w:r w:rsidRPr="00D96C36">
              <w:rPr>
                <w:rFonts w:ascii="Arial" w:hAnsi="Arial" w:cs="Arial"/>
                <w:sz w:val="20"/>
                <w:szCs w:val="20"/>
              </w:rPr>
              <w:t xml:space="preserve"> en firme.</w:t>
            </w:r>
          </w:p>
        </w:tc>
      </w:tr>
      <w:tr w:rsidR="002B7381" w:rsidRPr="00B158D5" w14:paraId="49B2BCF4" w14:textId="77777777" w:rsidTr="00F12BD4">
        <w:trPr>
          <w:trHeight w:val="225"/>
        </w:trPr>
        <w:tc>
          <w:tcPr>
            <w:tcW w:w="1549" w:type="dxa"/>
            <w:vMerge/>
            <w:shd w:val="clear" w:color="auto" w:fill="F2F2F2" w:themeFill="background1" w:themeFillShade="F2"/>
            <w:vAlign w:val="center"/>
          </w:tcPr>
          <w:p w14:paraId="531CAA68" w14:textId="72BF5A92"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0DC23BBD"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Criterio:</w:t>
            </w:r>
          </w:p>
        </w:tc>
        <w:tc>
          <w:tcPr>
            <w:tcW w:w="7596" w:type="dxa"/>
            <w:vAlign w:val="center"/>
          </w:tcPr>
          <w:p w14:paraId="0D482B36" w14:textId="77777777" w:rsidR="00B34F9D" w:rsidRDefault="00257B97" w:rsidP="00257B97">
            <w:pPr>
              <w:jc w:val="both"/>
              <w:rPr>
                <w:rFonts w:ascii="Arial" w:hAnsi="Arial" w:cs="Arial"/>
                <w:sz w:val="20"/>
                <w:szCs w:val="20"/>
              </w:rPr>
            </w:pPr>
            <w:r w:rsidRPr="0048643B">
              <w:rPr>
                <w:rFonts w:ascii="Arial" w:hAnsi="Arial" w:cs="Arial"/>
                <w:sz w:val="20"/>
                <w:szCs w:val="20"/>
              </w:rPr>
              <w:t>Procedimiento</w:t>
            </w:r>
            <w:r>
              <w:rPr>
                <w:rFonts w:ascii="Arial" w:hAnsi="Arial" w:cs="Arial"/>
                <w:sz w:val="20"/>
                <w:szCs w:val="20"/>
              </w:rPr>
              <w:t>s</w:t>
            </w:r>
            <w:r w:rsidRPr="0048643B">
              <w:rPr>
                <w:rFonts w:ascii="Arial" w:hAnsi="Arial" w:cs="Arial"/>
                <w:sz w:val="20"/>
                <w:szCs w:val="20"/>
              </w:rPr>
              <w:t xml:space="preserve"> estandarizados en el Sistema de Gestión de Calidad – SGC Institucional,</w:t>
            </w:r>
            <w:r>
              <w:rPr>
                <w:rFonts w:ascii="Arial" w:hAnsi="Arial" w:cs="Arial"/>
                <w:sz w:val="20"/>
                <w:szCs w:val="20"/>
              </w:rPr>
              <w:t xml:space="preserve"> como: </w:t>
            </w:r>
            <w:r w:rsidRPr="00257B97">
              <w:rPr>
                <w:rFonts w:ascii="Arial" w:hAnsi="Arial" w:cs="Arial"/>
                <w:sz w:val="20"/>
                <w:szCs w:val="20"/>
              </w:rPr>
              <w:t xml:space="preserve">P-GF-01 - Procedimiento </w:t>
            </w:r>
            <w:r w:rsidR="00B34F9D" w:rsidRPr="00257B97">
              <w:rPr>
                <w:rFonts w:ascii="Arial" w:hAnsi="Arial" w:cs="Arial"/>
                <w:sz w:val="20"/>
                <w:szCs w:val="20"/>
              </w:rPr>
              <w:t>para</w:t>
            </w:r>
            <w:r w:rsidRPr="00257B97">
              <w:rPr>
                <w:rFonts w:ascii="Arial" w:hAnsi="Arial" w:cs="Arial"/>
                <w:sz w:val="20"/>
                <w:szCs w:val="20"/>
              </w:rPr>
              <w:t xml:space="preserve"> </w:t>
            </w:r>
            <w:r w:rsidR="00B34F9D" w:rsidRPr="00257B97">
              <w:rPr>
                <w:rFonts w:ascii="Arial" w:hAnsi="Arial" w:cs="Arial"/>
                <w:sz w:val="20"/>
                <w:szCs w:val="20"/>
              </w:rPr>
              <w:t>la</w:t>
            </w:r>
            <w:r w:rsidRPr="00257B97">
              <w:rPr>
                <w:rFonts w:ascii="Arial" w:hAnsi="Arial" w:cs="Arial"/>
                <w:sz w:val="20"/>
                <w:szCs w:val="20"/>
              </w:rPr>
              <w:t xml:space="preserve"> </w:t>
            </w:r>
            <w:r w:rsidR="00B34F9D" w:rsidRPr="00257B97">
              <w:rPr>
                <w:rFonts w:ascii="Arial" w:hAnsi="Arial" w:cs="Arial"/>
                <w:sz w:val="20"/>
                <w:szCs w:val="20"/>
              </w:rPr>
              <w:t>Gestión</w:t>
            </w:r>
            <w:r w:rsidRPr="00257B97">
              <w:rPr>
                <w:rFonts w:ascii="Arial" w:hAnsi="Arial" w:cs="Arial"/>
                <w:sz w:val="20"/>
                <w:szCs w:val="20"/>
              </w:rPr>
              <w:t xml:space="preserve"> </w:t>
            </w:r>
            <w:r w:rsidR="00B34F9D" w:rsidRPr="00257B97">
              <w:rPr>
                <w:rFonts w:ascii="Arial" w:hAnsi="Arial" w:cs="Arial"/>
                <w:sz w:val="20"/>
                <w:szCs w:val="20"/>
              </w:rPr>
              <w:t>Financiera</w:t>
            </w:r>
            <w:r w:rsidR="00B34F9D">
              <w:rPr>
                <w:rFonts w:ascii="Arial" w:hAnsi="Arial" w:cs="Arial"/>
                <w:sz w:val="20"/>
                <w:szCs w:val="20"/>
              </w:rPr>
              <w:t xml:space="preserve">, </w:t>
            </w:r>
            <w:r w:rsidR="00B34F9D" w:rsidRPr="00B34F9D">
              <w:rPr>
                <w:rFonts w:ascii="Arial" w:hAnsi="Arial" w:cs="Arial"/>
                <w:sz w:val="20"/>
                <w:szCs w:val="20"/>
              </w:rPr>
              <w:t xml:space="preserve">P-GF-03 </w:t>
            </w:r>
            <w:r w:rsidR="00B34F9D">
              <w:rPr>
                <w:rFonts w:ascii="Arial" w:hAnsi="Arial" w:cs="Arial"/>
                <w:sz w:val="20"/>
                <w:szCs w:val="20"/>
              </w:rPr>
              <w:t>–</w:t>
            </w:r>
            <w:r w:rsidR="00B34F9D" w:rsidRPr="00B34F9D">
              <w:rPr>
                <w:rFonts w:ascii="Arial" w:hAnsi="Arial" w:cs="Arial"/>
                <w:sz w:val="20"/>
                <w:szCs w:val="20"/>
              </w:rPr>
              <w:t xml:space="preserve"> Procedimiento</w:t>
            </w:r>
            <w:r w:rsidR="00B34F9D">
              <w:rPr>
                <w:rFonts w:ascii="Arial" w:hAnsi="Arial" w:cs="Arial"/>
                <w:sz w:val="20"/>
                <w:szCs w:val="20"/>
              </w:rPr>
              <w:t xml:space="preserve"> </w:t>
            </w:r>
            <w:r w:rsidR="00B34F9D" w:rsidRPr="00B34F9D">
              <w:rPr>
                <w:rFonts w:ascii="Arial" w:hAnsi="Arial" w:cs="Arial"/>
                <w:sz w:val="20"/>
                <w:szCs w:val="20"/>
              </w:rPr>
              <w:t xml:space="preserve">para la Solicitud de Información </w:t>
            </w:r>
            <w:r w:rsidR="00B34F9D">
              <w:rPr>
                <w:rFonts w:ascii="Arial" w:hAnsi="Arial" w:cs="Arial"/>
                <w:sz w:val="20"/>
                <w:szCs w:val="20"/>
              </w:rPr>
              <w:t>y</w:t>
            </w:r>
            <w:r w:rsidR="00B34F9D" w:rsidRPr="00B34F9D">
              <w:rPr>
                <w:rFonts w:ascii="Arial" w:hAnsi="Arial" w:cs="Arial"/>
                <w:sz w:val="20"/>
                <w:szCs w:val="20"/>
              </w:rPr>
              <w:t xml:space="preserve"> Rendición de</w:t>
            </w:r>
            <w:r w:rsidR="00B34F9D">
              <w:rPr>
                <w:rFonts w:ascii="Arial" w:hAnsi="Arial" w:cs="Arial"/>
                <w:sz w:val="20"/>
                <w:szCs w:val="20"/>
              </w:rPr>
              <w:t xml:space="preserve"> Informes a los</w:t>
            </w:r>
            <w:r w:rsidR="00B34F9D" w:rsidRPr="00B34F9D">
              <w:rPr>
                <w:rFonts w:ascii="Arial" w:hAnsi="Arial" w:cs="Arial"/>
                <w:sz w:val="20"/>
                <w:szCs w:val="20"/>
              </w:rPr>
              <w:t xml:space="preserve"> U</w:t>
            </w:r>
            <w:r w:rsidR="00B34F9D">
              <w:rPr>
                <w:rFonts w:ascii="Arial" w:hAnsi="Arial" w:cs="Arial"/>
                <w:sz w:val="20"/>
                <w:szCs w:val="20"/>
              </w:rPr>
              <w:t xml:space="preserve">suarios Internos y Externos y </w:t>
            </w:r>
            <w:r w:rsidR="00B34F9D" w:rsidRPr="00B34F9D">
              <w:rPr>
                <w:rFonts w:ascii="Arial" w:hAnsi="Arial" w:cs="Arial"/>
                <w:sz w:val="20"/>
                <w:szCs w:val="20"/>
              </w:rPr>
              <w:t xml:space="preserve">P-GF-04 </w:t>
            </w:r>
            <w:r w:rsidR="00B34F9D">
              <w:rPr>
                <w:rFonts w:ascii="Arial" w:hAnsi="Arial" w:cs="Arial"/>
                <w:sz w:val="20"/>
                <w:szCs w:val="20"/>
              </w:rPr>
              <w:t>–</w:t>
            </w:r>
            <w:r w:rsidR="00B34F9D" w:rsidRPr="00B34F9D">
              <w:rPr>
                <w:rFonts w:ascii="Arial" w:hAnsi="Arial" w:cs="Arial"/>
                <w:sz w:val="20"/>
                <w:szCs w:val="20"/>
              </w:rPr>
              <w:t xml:space="preserve"> P</w:t>
            </w:r>
            <w:r w:rsidR="00B34F9D">
              <w:rPr>
                <w:rFonts w:ascii="Arial" w:hAnsi="Arial" w:cs="Arial"/>
                <w:sz w:val="20"/>
                <w:szCs w:val="20"/>
              </w:rPr>
              <w:t>rocedimiento para la Gestión Contable.</w:t>
            </w:r>
          </w:p>
          <w:p w14:paraId="68F0E857" w14:textId="7D0E3435" w:rsidR="00FD074D" w:rsidRDefault="00FD074D" w:rsidP="00257B97">
            <w:pPr>
              <w:jc w:val="both"/>
              <w:rPr>
                <w:rFonts w:ascii="Arial" w:hAnsi="Arial" w:cs="Arial"/>
                <w:sz w:val="20"/>
                <w:szCs w:val="20"/>
              </w:rPr>
            </w:pPr>
            <w:r w:rsidRPr="009D32C5">
              <w:rPr>
                <w:rFonts w:ascii="Arial" w:hAnsi="Arial" w:cs="Arial"/>
                <w:sz w:val="20"/>
                <w:szCs w:val="20"/>
              </w:rPr>
              <w:t>Procedimiento para la administración del riesgo, documento interno con código P-GM-06</w:t>
            </w:r>
          </w:p>
          <w:p w14:paraId="3F485C3E" w14:textId="0D67E4F2" w:rsidR="00257B97" w:rsidRDefault="00B34F9D" w:rsidP="00257B97">
            <w:pPr>
              <w:jc w:val="both"/>
              <w:rPr>
                <w:rFonts w:ascii="Arial" w:hAnsi="Arial" w:cs="Arial"/>
                <w:sz w:val="20"/>
                <w:szCs w:val="20"/>
              </w:rPr>
            </w:pPr>
            <w:r>
              <w:rPr>
                <w:rFonts w:ascii="Arial" w:hAnsi="Arial" w:cs="Arial"/>
                <w:sz w:val="20"/>
                <w:szCs w:val="20"/>
              </w:rPr>
              <w:t>M</w:t>
            </w:r>
            <w:r w:rsidRPr="00B34F9D">
              <w:rPr>
                <w:rFonts w:ascii="Arial" w:hAnsi="Arial" w:cs="Arial"/>
                <w:sz w:val="20"/>
                <w:szCs w:val="20"/>
              </w:rPr>
              <w:t xml:space="preserve">anual de políticas contables bajo el marco normativo aplicable a la </w:t>
            </w:r>
            <w:r>
              <w:rPr>
                <w:rFonts w:ascii="Arial" w:hAnsi="Arial" w:cs="Arial"/>
                <w:sz w:val="20"/>
                <w:szCs w:val="20"/>
              </w:rPr>
              <w:t>e</w:t>
            </w:r>
            <w:r w:rsidRPr="00B34F9D">
              <w:rPr>
                <w:rFonts w:ascii="Arial" w:hAnsi="Arial" w:cs="Arial"/>
                <w:sz w:val="20"/>
                <w:szCs w:val="20"/>
              </w:rPr>
              <w:t>ntidad, así como del manual de políticas de operación aprobados por los órganos competentes.</w:t>
            </w:r>
            <w:r w:rsidR="00257B97" w:rsidRPr="00B34F9D">
              <w:rPr>
                <w:rFonts w:ascii="Arial" w:hAnsi="Arial" w:cs="Arial"/>
                <w:sz w:val="20"/>
                <w:szCs w:val="20"/>
              </w:rPr>
              <w:t xml:space="preserve"> </w:t>
            </w:r>
          </w:p>
          <w:p w14:paraId="797E86BC" w14:textId="77777777" w:rsidR="00AE045D" w:rsidRDefault="00B71633" w:rsidP="00257B97">
            <w:pPr>
              <w:jc w:val="both"/>
              <w:rPr>
                <w:rFonts w:ascii="Arial" w:hAnsi="Arial" w:cs="Arial"/>
                <w:sz w:val="20"/>
                <w:szCs w:val="20"/>
              </w:rPr>
            </w:pPr>
            <w:r>
              <w:rPr>
                <w:rFonts w:ascii="Arial" w:hAnsi="Arial" w:cs="Arial"/>
                <w:sz w:val="20"/>
                <w:szCs w:val="20"/>
              </w:rPr>
              <w:t>Normas emitidas por la CGN</w:t>
            </w:r>
            <w:r w:rsidR="00AE045D">
              <w:rPr>
                <w:rFonts w:ascii="Arial" w:hAnsi="Arial" w:cs="Arial"/>
                <w:sz w:val="20"/>
                <w:szCs w:val="20"/>
              </w:rPr>
              <w:t>.</w:t>
            </w:r>
          </w:p>
          <w:p w14:paraId="2DB4F041" w14:textId="68508F2A" w:rsidR="00B71633" w:rsidRDefault="00AE045D" w:rsidP="00257B97">
            <w:pPr>
              <w:jc w:val="both"/>
              <w:rPr>
                <w:rFonts w:ascii="Arial" w:hAnsi="Arial" w:cs="Arial"/>
                <w:sz w:val="20"/>
                <w:szCs w:val="20"/>
              </w:rPr>
            </w:pPr>
            <w:r>
              <w:rPr>
                <w:rFonts w:ascii="Arial" w:hAnsi="Arial" w:cs="Arial"/>
                <w:sz w:val="20"/>
                <w:szCs w:val="20"/>
              </w:rPr>
              <w:t>Régimen de Contabilidad Pública</w:t>
            </w:r>
            <w:r w:rsidR="00B71633">
              <w:rPr>
                <w:rFonts w:ascii="Arial" w:hAnsi="Arial" w:cs="Arial"/>
                <w:sz w:val="20"/>
                <w:szCs w:val="20"/>
              </w:rPr>
              <w:t>.</w:t>
            </w:r>
          </w:p>
          <w:p w14:paraId="4DE0C65A" w14:textId="631B4147" w:rsidR="00FD074D" w:rsidRPr="00B34F9D" w:rsidRDefault="00FD074D" w:rsidP="00257B97">
            <w:pPr>
              <w:jc w:val="both"/>
              <w:rPr>
                <w:rFonts w:ascii="Arial" w:hAnsi="Arial" w:cs="Arial"/>
                <w:sz w:val="20"/>
                <w:szCs w:val="20"/>
              </w:rPr>
            </w:pPr>
            <w:r w:rsidRPr="009D32C5">
              <w:rPr>
                <w:rFonts w:ascii="Arial" w:hAnsi="Arial" w:cs="Arial"/>
                <w:sz w:val="20"/>
                <w:szCs w:val="20"/>
              </w:rPr>
              <w:t>Instructivo para el manejo de la cartera hipotecaria, documento interno con código I-GF-01</w:t>
            </w:r>
            <w:r>
              <w:rPr>
                <w:rFonts w:ascii="Arial" w:hAnsi="Arial" w:cs="Arial"/>
                <w:sz w:val="20"/>
                <w:szCs w:val="20"/>
              </w:rPr>
              <w:t xml:space="preserve">, </w:t>
            </w:r>
            <w:r w:rsidRPr="00FD074D">
              <w:rPr>
                <w:rFonts w:ascii="Arial" w:hAnsi="Arial" w:cs="Arial"/>
                <w:sz w:val="20"/>
                <w:szCs w:val="20"/>
              </w:rPr>
              <w:t xml:space="preserve">Instructivo para el manejo de la tesorería, </w:t>
            </w:r>
            <w:r w:rsidRPr="009D32C5">
              <w:rPr>
                <w:rFonts w:ascii="Arial" w:hAnsi="Arial" w:cs="Arial"/>
                <w:sz w:val="20"/>
                <w:szCs w:val="20"/>
              </w:rPr>
              <w:t>documento con código I-GF-03</w:t>
            </w:r>
          </w:p>
          <w:p w14:paraId="7AE9D33D" w14:textId="77777777" w:rsidR="00FD074D" w:rsidRPr="009D32C5" w:rsidRDefault="00FD074D" w:rsidP="00FD074D">
            <w:pPr>
              <w:jc w:val="both"/>
              <w:rPr>
                <w:rFonts w:ascii="Arial" w:hAnsi="Arial" w:cs="Arial"/>
                <w:sz w:val="20"/>
                <w:szCs w:val="20"/>
              </w:rPr>
            </w:pPr>
            <w:r w:rsidRPr="009D32C5">
              <w:rPr>
                <w:rFonts w:ascii="Arial" w:hAnsi="Arial" w:cs="Arial"/>
                <w:sz w:val="20"/>
                <w:szCs w:val="20"/>
              </w:rPr>
              <w:t>Decreto 1914 de 2003.</w:t>
            </w:r>
          </w:p>
          <w:p w14:paraId="7759B4F5" w14:textId="77777777" w:rsidR="00FD074D" w:rsidRPr="009D32C5" w:rsidRDefault="00FD074D" w:rsidP="00FD074D">
            <w:pPr>
              <w:jc w:val="both"/>
              <w:rPr>
                <w:rFonts w:ascii="Arial" w:hAnsi="Arial" w:cs="Arial"/>
                <w:sz w:val="20"/>
                <w:szCs w:val="20"/>
              </w:rPr>
            </w:pPr>
            <w:r w:rsidRPr="009D32C5">
              <w:rPr>
                <w:rFonts w:ascii="Arial" w:hAnsi="Arial" w:cs="Arial"/>
                <w:sz w:val="20"/>
                <w:szCs w:val="20"/>
              </w:rPr>
              <w:t>Ley 901 de 2004.</w:t>
            </w:r>
          </w:p>
          <w:p w14:paraId="478012AA" w14:textId="77777777" w:rsidR="00FD074D" w:rsidRPr="00FD074D" w:rsidRDefault="00FD074D" w:rsidP="00FD074D">
            <w:pPr>
              <w:jc w:val="both"/>
              <w:rPr>
                <w:rFonts w:ascii="Arial" w:hAnsi="Arial" w:cs="Arial"/>
                <w:sz w:val="20"/>
                <w:szCs w:val="20"/>
              </w:rPr>
            </w:pPr>
            <w:r>
              <w:rPr>
                <w:rFonts w:ascii="Arial" w:hAnsi="Arial" w:cs="Arial"/>
                <w:sz w:val="20"/>
                <w:szCs w:val="20"/>
              </w:rPr>
              <w:lastRenderedPageBreak/>
              <w:t>Circulares Externas N°</w:t>
            </w:r>
            <w:r w:rsidRPr="009D32C5">
              <w:rPr>
                <w:rFonts w:ascii="Arial" w:hAnsi="Arial" w:cs="Arial"/>
                <w:sz w:val="20"/>
                <w:szCs w:val="20"/>
              </w:rPr>
              <w:t xml:space="preserve">059 de 2004 </w:t>
            </w:r>
            <w:r>
              <w:rPr>
                <w:rFonts w:ascii="Arial" w:hAnsi="Arial" w:cs="Arial"/>
                <w:sz w:val="20"/>
                <w:szCs w:val="20"/>
              </w:rPr>
              <w:t xml:space="preserve">y N°065 de 2006 </w:t>
            </w:r>
            <w:r w:rsidRPr="009D32C5">
              <w:rPr>
                <w:rFonts w:ascii="Arial" w:hAnsi="Arial" w:cs="Arial"/>
                <w:sz w:val="20"/>
                <w:szCs w:val="20"/>
              </w:rPr>
              <w:t>de la Contaduría General de la Nación</w:t>
            </w:r>
            <w:r w:rsidRPr="00FD074D">
              <w:rPr>
                <w:rFonts w:ascii="Arial" w:hAnsi="Arial" w:cs="Arial"/>
                <w:sz w:val="20"/>
                <w:szCs w:val="20"/>
              </w:rPr>
              <w:t xml:space="preserve">. </w:t>
            </w:r>
          </w:p>
          <w:p w14:paraId="0377EC5B" w14:textId="77777777" w:rsidR="00FD074D" w:rsidRDefault="00FD074D" w:rsidP="00FD074D">
            <w:pPr>
              <w:jc w:val="both"/>
              <w:rPr>
                <w:rFonts w:ascii="Arial" w:hAnsi="Arial" w:cs="Arial"/>
                <w:sz w:val="20"/>
                <w:szCs w:val="20"/>
              </w:rPr>
            </w:pPr>
            <w:r w:rsidRPr="00F444D0">
              <w:rPr>
                <w:rFonts w:ascii="Arial" w:hAnsi="Arial" w:cs="Arial"/>
                <w:sz w:val="20"/>
                <w:szCs w:val="20"/>
              </w:rPr>
              <w:t>Acuerdo 08 del 16 de febrero de 2011 Manual Cartera</w:t>
            </w:r>
            <w:r w:rsidRPr="009D32C5">
              <w:rPr>
                <w:rFonts w:ascii="Arial" w:hAnsi="Arial" w:cs="Arial"/>
                <w:sz w:val="20"/>
                <w:szCs w:val="20"/>
              </w:rPr>
              <w:t xml:space="preserve"> Hipotecaria Institucional. </w:t>
            </w:r>
          </w:p>
          <w:p w14:paraId="2AB303DA" w14:textId="77777777" w:rsidR="00FD074D" w:rsidRPr="009D32C5" w:rsidRDefault="00FD074D" w:rsidP="00FD074D">
            <w:pPr>
              <w:jc w:val="both"/>
              <w:rPr>
                <w:rFonts w:ascii="Arial" w:hAnsi="Arial" w:cs="Arial"/>
                <w:sz w:val="20"/>
                <w:szCs w:val="20"/>
              </w:rPr>
            </w:pPr>
            <w:r w:rsidRPr="00F444D0">
              <w:rPr>
                <w:rFonts w:ascii="Arial" w:hAnsi="Arial" w:cs="Arial"/>
                <w:sz w:val="20"/>
                <w:szCs w:val="20"/>
              </w:rPr>
              <w:t xml:space="preserve">Acuerdo 09 de 2017 Modifica </w:t>
            </w:r>
            <w:r>
              <w:rPr>
                <w:rFonts w:ascii="Arial" w:hAnsi="Arial" w:cs="Arial"/>
                <w:sz w:val="20"/>
                <w:szCs w:val="20"/>
              </w:rPr>
              <w:t xml:space="preserve">en parte </w:t>
            </w:r>
            <w:r w:rsidRPr="00F444D0">
              <w:rPr>
                <w:rFonts w:ascii="Arial" w:hAnsi="Arial" w:cs="Arial"/>
                <w:sz w:val="20"/>
                <w:szCs w:val="20"/>
              </w:rPr>
              <w:t xml:space="preserve">el </w:t>
            </w:r>
            <w:r>
              <w:rPr>
                <w:rFonts w:ascii="Arial" w:hAnsi="Arial" w:cs="Arial"/>
                <w:sz w:val="20"/>
                <w:szCs w:val="20"/>
              </w:rPr>
              <w:t>Acuerdo</w:t>
            </w:r>
            <w:r w:rsidRPr="00F444D0">
              <w:rPr>
                <w:rFonts w:ascii="Arial" w:hAnsi="Arial" w:cs="Arial"/>
                <w:sz w:val="20"/>
                <w:szCs w:val="20"/>
              </w:rPr>
              <w:t xml:space="preserve"> 08 de 2011</w:t>
            </w:r>
            <w:r>
              <w:rPr>
                <w:rFonts w:ascii="Arial" w:hAnsi="Arial" w:cs="Arial"/>
                <w:sz w:val="20"/>
                <w:szCs w:val="20"/>
              </w:rPr>
              <w:t>.</w:t>
            </w:r>
          </w:p>
          <w:p w14:paraId="6F7A80F9" w14:textId="15AE176F" w:rsidR="002B7381" w:rsidRDefault="00FD074D" w:rsidP="00F12BD4">
            <w:pPr>
              <w:jc w:val="both"/>
              <w:rPr>
                <w:rFonts w:ascii="Arial" w:hAnsi="Arial" w:cs="Arial"/>
                <w:snapToGrid w:val="0"/>
                <w:color w:val="000000" w:themeColor="text1"/>
                <w:lang w:eastAsia="es-ES"/>
              </w:rPr>
            </w:pPr>
            <w:r w:rsidRPr="009D32C5">
              <w:rPr>
                <w:rFonts w:ascii="Arial" w:hAnsi="Arial" w:cs="Arial"/>
                <w:sz w:val="20"/>
                <w:szCs w:val="20"/>
              </w:rPr>
              <w:t>Instructivo para realizar creación y seguimiento a los indicadores del SMO, documento interno con código I-GM-06</w:t>
            </w:r>
            <w:r w:rsidR="00F12BD4">
              <w:rPr>
                <w:rFonts w:ascii="Arial" w:hAnsi="Arial" w:cs="Arial"/>
                <w:sz w:val="20"/>
                <w:szCs w:val="20"/>
              </w:rPr>
              <w:t>.</w:t>
            </w:r>
          </w:p>
        </w:tc>
      </w:tr>
      <w:tr w:rsidR="002B7381" w:rsidRPr="00B158D5" w14:paraId="2FA765A0" w14:textId="77777777" w:rsidTr="00F12BD4">
        <w:trPr>
          <w:trHeight w:val="225"/>
        </w:trPr>
        <w:tc>
          <w:tcPr>
            <w:tcW w:w="1549" w:type="dxa"/>
            <w:vMerge/>
            <w:shd w:val="clear" w:color="auto" w:fill="F2F2F2" w:themeFill="background1" w:themeFillShade="F2"/>
            <w:vAlign w:val="center"/>
          </w:tcPr>
          <w:p w14:paraId="6907B714" w14:textId="0603CCA4"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68075D52"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Causa:</w:t>
            </w:r>
          </w:p>
        </w:tc>
        <w:tc>
          <w:tcPr>
            <w:tcW w:w="7596" w:type="dxa"/>
            <w:vAlign w:val="center"/>
          </w:tcPr>
          <w:p w14:paraId="2B56B4F9" w14:textId="003C2991" w:rsidR="007A2D3A" w:rsidRDefault="007A2D3A" w:rsidP="00C95186">
            <w:pPr>
              <w:jc w:val="both"/>
              <w:rPr>
                <w:rFonts w:ascii="Arial" w:hAnsi="Arial" w:cs="Arial"/>
                <w:sz w:val="20"/>
                <w:szCs w:val="20"/>
              </w:rPr>
            </w:pPr>
            <w:r w:rsidRPr="007A2D3A">
              <w:rPr>
                <w:rFonts w:ascii="Arial" w:hAnsi="Arial" w:cs="Arial"/>
                <w:sz w:val="20"/>
                <w:szCs w:val="20"/>
              </w:rPr>
              <w:t>Desarticulación de directrices con los enlaces de cada proceso</w:t>
            </w:r>
            <w:r w:rsidR="009F607A">
              <w:rPr>
                <w:rFonts w:ascii="Arial" w:hAnsi="Arial" w:cs="Arial"/>
                <w:sz w:val="20"/>
                <w:szCs w:val="20"/>
              </w:rPr>
              <w:t>.</w:t>
            </w:r>
          </w:p>
          <w:p w14:paraId="09138C35" w14:textId="1F135986" w:rsidR="00AE045D" w:rsidRDefault="00AE045D" w:rsidP="00C95186">
            <w:pPr>
              <w:jc w:val="both"/>
              <w:rPr>
                <w:rFonts w:ascii="Arial" w:hAnsi="Arial" w:cs="Arial"/>
                <w:sz w:val="20"/>
                <w:szCs w:val="20"/>
              </w:rPr>
            </w:pPr>
            <w:r w:rsidRPr="00AE045D">
              <w:rPr>
                <w:rFonts w:ascii="Arial" w:hAnsi="Arial" w:cs="Arial"/>
                <w:sz w:val="20"/>
                <w:szCs w:val="20"/>
              </w:rPr>
              <w:t>Desconocimiento normativo aplicable  a la Entidad</w:t>
            </w:r>
            <w:r w:rsidR="009F607A">
              <w:rPr>
                <w:rFonts w:ascii="Arial" w:hAnsi="Arial" w:cs="Arial"/>
                <w:sz w:val="20"/>
                <w:szCs w:val="20"/>
              </w:rPr>
              <w:t>.</w:t>
            </w:r>
          </w:p>
          <w:p w14:paraId="60439F6B" w14:textId="2418754B" w:rsidR="00AE045D" w:rsidRDefault="00AE045D" w:rsidP="00C95186">
            <w:pPr>
              <w:jc w:val="both"/>
              <w:rPr>
                <w:rFonts w:ascii="Arial" w:hAnsi="Arial" w:cs="Arial"/>
                <w:sz w:val="20"/>
                <w:szCs w:val="20"/>
              </w:rPr>
            </w:pPr>
            <w:r w:rsidRPr="00AE045D">
              <w:rPr>
                <w:rFonts w:ascii="Arial" w:hAnsi="Arial" w:cs="Arial"/>
                <w:sz w:val="20"/>
                <w:szCs w:val="20"/>
              </w:rPr>
              <w:t>Inadecuada aplicación del Régimen de Contabilidad Pública.</w:t>
            </w:r>
          </w:p>
          <w:p w14:paraId="4C88E866" w14:textId="0CE0FC98" w:rsidR="00457FA6" w:rsidRDefault="00457FA6" w:rsidP="00C95186">
            <w:pPr>
              <w:jc w:val="both"/>
              <w:rPr>
                <w:rFonts w:ascii="Arial" w:hAnsi="Arial" w:cs="Arial"/>
                <w:sz w:val="20"/>
                <w:szCs w:val="20"/>
              </w:rPr>
            </w:pPr>
            <w:r w:rsidRPr="00457FA6">
              <w:rPr>
                <w:rFonts w:ascii="Arial" w:hAnsi="Arial" w:cs="Arial"/>
                <w:sz w:val="20"/>
                <w:szCs w:val="20"/>
              </w:rPr>
              <w:t>Inadecuada aplicación de los manuales de políticas contables del Isvimed</w:t>
            </w:r>
            <w:r>
              <w:rPr>
                <w:rFonts w:ascii="Arial" w:hAnsi="Arial" w:cs="Arial"/>
                <w:sz w:val="20"/>
                <w:szCs w:val="20"/>
              </w:rPr>
              <w:t>.</w:t>
            </w:r>
          </w:p>
          <w:p w14:paraId="705E6E5B" w14:textId="6E6BA2CD" w:rsidR="00457FA6" w:rsidRPr="00457FA6" w:rsidRDefault="00457FA6" w:rsidP="00457FA6">
            <w:pPr>
              <w:jc w:val="both"/>
              <w:rPr>
                <w:rFonts w:ascii="Arial" w:hAnsi="Arial" w:cs="Arial"/>
                <w:sz w:val="20"/>
                <w:szCs w:val="20"/>
              </w:rPr>
            </w:pPr>
            <w:r w:rsidRPr="00457FA6">
              <w:rPr>
                <w:rFonts w:ascii="Arial" w:hAnsi="Arial" w:cs="Arial"/>
                <w:sz w:val="20"/>
                <w:szCs w:val="20"/>
              </w:rPr>
              <w:t xml:space="preserve">Interpretación incorrecta de la norma aplicable a la medición del hecho económico.                </w:t>
            </w:r>
          </w:p>
          <w:p w14:paraId="6ADED896" w14:textId="4E26CFFC" w:rsidR="009F607A" w:rsidRDefault="00457FA6" w:rsidP="009F607A">
            <w:pPr>
              <w:jc w:val="both"/>
              <w:rPr>
                <w:rFonts w:ascii="Arial" w:hAnsi="Arial" w:cs="Arial"/>
                <w:sz w:val="20"/>
                <w:szCs w:val="20"/>
              </w:rPr>
            </w:pPr>
            <w:r w:rsidRPr="00457FA6">
              <w:rPr>
                <w:rFonts w:ascii="Arial" w:hAnsi="Arial" w:cs="Arial"/>
                <w:sz w:val="20"/>
                <w:szCs w:val="20"/>
              </w:rPr>
              <w:t>Errores en los cálculos realizados en el momento de la medición</w:t>
            </w:r>
            <w:r w:rsidR="009F607A">
              <w:rPr>
                <w:rFonts w:ascii="Arial" w:hAnsi="Arial" w:cs="Arial"/>
                <w:sz w:val="20"/>
                <w:szCs w:val="20"/>
              </w:rPr>
              <w:t>.</w:t>
            </w:r>
          </w:p>
          <w:p w14:paraId="7D93F192" w14:textId="0227DBC5" w:rsidR="007A2D3A" w:rsidRDefault="004B17DA" w:rsidP="009F607A">
            <w:pPr>
              <w:jc w:val="both"/>
              <w:rPr>
                <w:rFonts w:ascii="Arial" w:hAnsi="Arial" w:cs="Arial"/>
                <w:snapToGrid w:val="0"/>
                <w:color w:val="000000" w:themeColor="text1"/>
                <w:lang w:eastAsia="es-ES"/>
              </w:rPr>
            </w:pPr>
            <w:r w:rsidRPr="004B17DA">
              <w:rPr>
                <w:rFonts w:ascii="Arial" w:hAnsi="Arial" w:cs="Arial"/>
                <w:sz w:val="20"/>
                <w:szCs w:val="20"/>
              </w:rPr>
              <w:t>Descripción inadecuada del hecho económico en el documento fuente.</w:t>
            </w:r>
          </w:p>
        </w:tc>
      </w:tr>
      <w:tr w:rsidR="002B7381" w:rsidRPr="00B158D5" w14:paraId="21DF81E2" w14:textId="77777777" w:rsidTr="00F12BD4">
        <w:trPr>
          <w:trHeight w:val="225"/>
        </w:trPr>
        <w:tc>
          <w:tcPr>
            <w:tcW w:w="1549" w:type="dxa"/>
            <w:vMerge/>
            <w:shd w:val="clear" w:color="auto" w:fill="F2F2F2" w:themeFill="background1" w:themeFillShade="F2"/>
            <w:vAlign w:val="center"/>
          </w:tcPr>
          <w:p w14:paraId="43F28111" w14:textId="4D71E032"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494E5021"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Consecuencia:</w:t>
            </w:r>
          </w:p>
        </w:tc>
        <w:tc>
          <w:tcPr>
            <w:tcW w:w="7596" w:type="dxa"/>
            <w:vAlign w:val="center"/>
          </w:tcPr>
          <w:p w14:paraId="6E7376FC" w14:textId="77777777" w:rsidR="004B17DA" w:rsidRPr="004B17DA" w:rsidRDefault="004B17DA" w:rsidP="004B17DA">
            <w:pPr>
              <w:jc w:val="both"/>
              <w:rPr>
                <w:rFonts w:ascii="Arial" w:hAnsi="Arial" w:cs="Arial"/>
                <w:sz w:val="20"/>
                <w:szCs w:val="20"/>
              </w:rPr>
            </w:pPr>
            <w:r w:rsidRPr="004B17DA">
              <w:rPr>
                <w:rFonts w:ascii="Arial" w:hAnsi="Arial" w:cs="Arial"/>
                <w:sz w:val="20"/>
                <w:szCs w:val="20"/>
              </w:rPr>
              <w:t xml:space="preserve">Información inadecuada para la toma de decisiones.                            </w:t>
            </w:r>
          </w:p>
          <w:p w14:paraId="5EA890BD" w14:textId="53107102" w:rsidR="004B17DA" w:rsidRPr="004B17DA" w:rsidRDefault="004B17DA" w:rsidP="004B17DA">
            <w:pPr>
              <w:jc w:val="both"/>
              <w:rPr>
                <w:rFonts w:ascii="Arial" w:hAnsi="Arial" w:cs="Arial"/>
                <w:sz w:val="20"/>
                <w:szCs w:val="20"/>
              </w:rPr>
            </w:pPr>
            <w:r w:rsidRPr="004B17DA">
              <w:rPr>
                <w:rFonts w:ascii="Arial" w:hAnsi="Arial" w:cs="Arial"/>
                <w:sz w:val="20"/>
                <w:szCs w:val="20"/>
              </w:rPr>
              <w:t xml:space="preserve">Sanciones disciplinarias por parte de los entes de control.                          </w:t>
            </w:r>
          </w:p>
          <w:p w14:paraId="6D5D481B" w14:textId="77777777" w:rsidR="004B17DA" w:rsidRDefault="004B17DA" w:rsidP="004B17DA">
            <w:pPr>
              <w:jc w:val="both"/>
              <w:rPr>
                <w:rFonts w:ascii="Arial" w:hAnsi="Arial" w:cs="Arial"/>
                <w:sz w:val="20"/>
                <w:szCs w:val="20"/>
              </w:rPr>
            </w:pPr>
            <w:r w:rsidRPr="004B17DA">
              <w:rPr>
                <w:rFonts w:ascii="Arial" w:hAnsi="Arial" w:cs="Arial"/>
                <w:sz w:val="20"/>
                <w:szCs w:val="20"/>
              </w:rPr>
              <w:t xml:space="preserve">Daño de la imagen institucional.                            </w:t>
            </w:r>
          </w:p>
          <w:p w14:paraId="2BEE3662" w14:textId="77777777" w:rsidR="004B17DA" w:rsidRDefault="004B17DA" w:rsidP="004B17DA">
            <w:pPr>
              <w:jc w:val="both"/>
              <w:rPr>
                <w:rFonts w:ascii="Arial" w:hAnsi="Arial" w:cs="Arial"/>
                <w:sz w:val="20"/>
                <w:szCs w:val="20"/>
              </w:rPr>
            </w:pPr>
            <w:r>
              <w:rPr>
                <w:rFonts w:ascii="Arial" w:hAnsi="Arial" w:cs="Arial"/>
                <w:sz w:val="20"/>
                <w:szCs w:val="20"/>
              </w:rPr>
              <w:t>H</w:t>
            </w:r>
            <w:r w:rsidRPr="004B17DA">
              <w:rPr>
                <w:rFonts w:ascii="Arial" w:hAnsi="Arial" w:cs="Arial"/>
                <w:sz w:val="20"/>
                <w:szCs w:val="20"/>
              </w:rPr>
              <w:t>allazgos de entes de control</w:t>
            </w:r>
          </w:p>
          <w:p w14:paraId="7C895113" w14:textId="2CF6D2C8" w:rsidR="002B7381" w:rsidRPr="004B17DA" w:rsidRDefault="007A2D3A" w:rsidP="004B17DA">
            <w:pPr>
              <w:jc w:val="both"/>
              <w:rPr>
                <w:rFonts w:ascii="Arial" w:hAnsi="Arial" w:cs="Arial"/>
                <w:sz w:val="20"/>
                <w:szCs w:val="20"/>
              </w:rPr>
            </w:pPr>
            <w:r w:rsidRPr="004B17DA">
              <w:rPr>
                <w:rFonts w:ascii="Arial" w:hAnsi="Arial" w:cs="Arial"/>
                <w:sz w:val="20"/>
                <w:szCs w:val="20"/>
              </w:rPr>
              <w:t>Inexactitud en las cifras presentadas en los informes.</w:t>
            </w:r>
          </w:p>
          <w:p w14:paraId="3767A535" w14:textId="77777777" w:rsidR="00381390" w:rsidRDefault="00381390" w:rsidP="00381390">
            <w:pPr>
              <w:jc w:val="both"/>
              <w:rPr>
                <w:rFonts w:ascii="Arial" w:hAnsi="Arial" w:cs="Arial"/>
                <w:sz w:val="20"/>
                <w:szCs w:val="20"/>
              </w:rPr>
            </w:pPr>
            <w:r w:rsidRPr="00381390">
              <w:rPr>
                <w:rFonts w:ascii="Arial" w:hAnsi="Arial" w:cs="Arial"/>
                <w:sz w:val="20"/>
                <w:szCs w:val="20"/>
              </w:rPr>
              <w:t xml:space="preserve">Informes contables y financieros no comparables.   </w:t>
            </w:r>
            <w:r>
              <w:rPr>
                <w:rFonts w:ascii="Arial" w:hAnsi="Arial" w:cs="Arial"/>
                <w:sz w:val="20"/>
                <w:szCs w:val="20"/>
              </w:rPr>
              <w:t xml:space="preserve">                               </w:t>
            </w:r>
          </w:p>
          <w:p w14:paraId="295EC5F8" w14:textId="77777777" w:rsidR="007A2D3A" w:rsidRDefault="00381390" w:rsidP="00381390">
            <w:pPr>
              <w:jc w:val="both"/>
              <w:rPr>
                <w:rFonts w:ascii="Arial" w:hAnsi="Arial" w:cs="Arial"/>
                <w:sz w:val="20"/>
                <w:szCs w:val="20"/>
              </w:rPr>
            </w:pPr>
            <w:r w:rsidRPr="00381390">
              <w:rPr>
                <w:rFonts w:ascii="Arial" w:hAnsi="Arial" w:cs="Arial"/>
                <w:sz w:val="20"/>
                <w:szCs w:val="20"/>
              </w:rPr>
              <w:t>Sanciones administrativas y disciplinarias.</w:t>
            </w:r>
          </w:p>
          <w:p w14:paraId="5C64CB7E" w14:textId="20EF5E28" w:rsidR="00381390" w:rsidRPr="00381390" w:rsidRDefault="00381390" w:rsidP="00381390">
            <w:pPr>
              <w:jc w:val="both"/>
              <w:rPr>
                <w:rFonts w:ascii="Arial" w:hAnsi="Arial" w:cs="Arial"/>
                <w:sz w:val="20"/>
                <w:szCs w:val="20"/>
              </w:rPr>
            </w:pPr>
            <w:r w:rsidRPr="00381390">
              <w:rPr>
                <w:rFonts w:ascii="Arial" w:hAnsi="Arial" w:cs="Arial"/>
                <w:sz w:val="20"/>
                <w:szCs w:val="20"/>
              </w:rPr>
              <w:t xml:space="preserve">Informes contables y financieros sujetos a dictamen  por parte de los organismos de control negativos o con salvedades.  </w:t>
            </w:r>
          </w:p>
        </w:tc>
      </w:tr>
      <w:tr w:rsidR="002B7381" w:rsidRPr="00B158D5" w14:paraId="0F2E2EAB" w14:textId="77777777" w:rsidTr="00F12BD4">
        <w:trPr>
          <w:trHeight w:val="225"/>
        </w:trPr>
        <w:tc>
          <w:tcPr>
            <w:tcW w:w="1549" w:type="dxa"/>
            <w:vMerge/>
            <w:shd w:val="clear" w:color="auto" w:fill="F2F2F2" w:themeFill="background1" w:themeFillShade="F2"/>
            <w:vAlign w:val="center"/>
          </w:tcPr>
          <w:p w14:paraId="16867E2A"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40A2DA8A"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Recomendaciones:</w:t>
            </w:r>
          </w:p>
        </w:tc>
        <w:tc>
          <w:tcPr>
            <w:tcW w:w="7596" w:type="dxa"/>
            <w:vAlign w:val="center"/>
          </w:tcPr>
          <w:p w14:paraId="1E9772E7" w14:textId="0E1D9F07" w:rsidR="009A003B" w:rsidRPr="009A003B" w:rsidRDefault="005C18F9" w:rsidP="009A003B">
            <w:pPr>
              <w:jc w:val="both"/>
              <w:rPr>
                <w:rFonts w:ascii="Arial" w:hAnsi="Arial" w:cs="Arial"/>
                <w:sz w:val="20"/>
                <w:szCs w:val="20"/>
              </w:rPr>
            </w:pPr>
            <w:r>
              <w:rPr>
                <w:rFonts w:ascii="Arial" w:hAnsi="Arial" w:cs="Arial"/>
                <w:sz w:val="20"/>
                <w:szCs w:val="20"/>
              </w:rPr>
              <w:t>*</w:t>
            </w:r>
            <w:r w:rsidR="009A003B" w:rsidRPr="009A003B">
              <w:rPr>
                <w:rFonts w:ascii="Arial" w:hAnsi="Arial" w:cs="Arial"/>
                <w:sz w:val="20"/>
                <w:szCs w:val="20"/>
              </w:rPr>
              <w:t>Se recomienda evaluar y elaborar mayores controles y seguimientos por parte de la Subdirectora Administrativa y Financiera, para subsanar todo el tema de</w:t>
            </w:r>
            <w:r>
              <w:rPr>
                <w:rFonts w:ascii="Arial" w:hAnsi="Arial" w:cs="Arial"/>
                <w:sz w:val="20"/>
                <w:szCs w:val="20"/>
              </w:rPr>
              <w:t xml:space="preserve">l incumplimiento de los procedimientos internos y externos de seguimiento y monitoreo a la gestión contable. </w:t>
            </w:r>
          </w:p>
          <w:p w14:paraId="331FCEE0" w14:textId="7C873B2F" w:rsidR="009A003B" w:rsidRPr="009A003B" w:rsidRDefault="005C18F9" w:rsidP="009A003B">
            <w:pPr>
              <w:jc w:val="both"/>
              <w:rPr>
                <w:rFonts w:ascii="Arial" w:hAnsi="Arial" w:cs="Arial"/>
                <w:sz w:val="20"/>
                <w:szCs w:val="20"/>
              </w:rPr>
            </w:pPr>
            <w:r>
              <w:rPr>
                <w:rFonts w:ascii="Arial" w:hAnsi="Arial" w:cs="Arial"/>
                <w:sz w:val="20"/>
                <w:szCs w:val="20"/>
              </w:rPr>
              <w:t>*Es</w:t>
            </w:r>
            <w:r w:rsidR="009A003B" w:rsidRPr="009A003B">
              <w:rPr>
                <w:rFonts w:ascii="Arial" w:hAnsi="Arial" w:cs="Arial"/>
                <w:sz w:val="20"/>
                <w:szCs w:val="20"/>
              </w:rPr>
              <w:t xml:space="preserve"> necesario implementar controles adicionales que permitan eliminar la causa principal de la deficiencia y evitar el incumplimiento del criterio establecido en la norma. Se recomienda que </w:t>
            </w:r>
            <w:r>
              <w:rPr>
                <w:rFonts w:ascii="Arial" w:hAnsi="Arial" w:cs="Arial"/>
                <w:sz w:val="20"/>
                <w:szCs w:val="20"/>
              </w:rPr>
              <w:t>el área contable</w:t>
            </w:r>
            <w:r w:rsidR="009A003B" w:rsidRPr="009A003B">
              <w:rPr>
                <w:rFonts w:ascii="Arial" w:hAnsi="Arial" w:cs="Arial"/>
                <w:sz w:val="20"/>
                <w:szCs w:val="20"/>
              </w:rPr>
              <w:t xml:space="preserve">, </w:t>
            </w:r>
            <w:r>
              <w:rPr>
                <w:rFonts w:ascii="Arial" w:hAnsi="Arial" w:cs="Arial"/>
                <w:sz w:val="20"/>
                <w:szCs w:val="20"/>
              </w:rPr>
              <w:t>ejecute un plan estratégico para que todos los enlaces que forman el proceso contable</w:t>
            </w:r>
            <w:r w:rsidR="005510A3">
              <w:rPr>
                <w:rFonts w:ascii="Arial" w:hAnsi="Arial" w:cs="Arial"/>
                <w:sz w:val="20"/>
                <w:szCs w:val="20"/>
              </w:rPr>
              <w:t xml:space="preserve"> tengan una asertiva </w:t>
            </w:r>
            <w:r>
              <w:rPr>
                <w:rFonts w:ascii="Arial" w:hAnsi="Arial" w:cs="Arial"/>
                <w:sz w:val="20"/>
                <w:szCs w:val="20"/>
              </w:rPr>
              <w:t xml:space="preserve"> socialización </w:t>
            </w:r>
            <w:r w:rsidR="005510A3">
              <w:rPr>
                <w:rFonts w:ascii="Arial" w:hAnsi="Arial" w:cs="Arial"/>
                <w:sz w:val="20"/>
                <w:szCs w:val="20"/>
              </w:rPr>
              <w:t xml:space="preserve">de sus directrices y como debe ser su aplicación. </w:t>
            </w:r>
            <w:r w:rsidR="009A003B" w:rsidRPr="009A003B">
              <w:rPr>
                <w:rFonts w:ascii="Arial" w:hAnsi="Arial" w:cs="Arial"/>
                <w:sz w:val="20"/>
                <w:szCs w:val="20"/>
              </w:rPr>
              <w:t xml:space="preserve"> Lo anterior, no sólo es importante por temas económicos, sino también emocionales y anímicos.</w:t>
            </w:r>
          </w:p>
          <w:p w14:paraId="5708834B" w14:textId="459735E8" w:rsidR="00D9441B" w:rsidRDefault="005510A3" w:rsidP="009A003B">
            <w:pPr>
              <w:jc w:val="both"/>
              <w:rPr>
                <w:rFonts w:ascii="Arial" w:hAnsi="Arial" w:cs="Arial"/>
                <w:sz w:val="20"/>
                <w:szCs w:val="20"/>
              </w:rPr>
            </w:pPr>
            <w:r>
              <w:rPr>
                <w:rFonts w:ascii="Arial" w:hAnsi="Arial" w:cs="Arial"/>
                <w:sz w:val="20"/>
                <w:szCs w:val="20"/>
              </w:rPr>
              <w:t>*</w:t>
            </w:r>
            <w:r w:rsidR="009A003B" w:rsidRPr="009A003B">
              <w:rPr>
                <w:rFonts w:ascii="Arial" w:hAnsi="Arial" w:cs="Arial"/>
                <w:sz w:val="20"/>
                <w:szCs w:val="20"/>
              </w:rPr>
              <w:t xml:space="preserve">Es </w:t>
            </w:r>
            <w:r w:rsidR="00D9441B" w:rsidRPr="009A003B">
              <w:rPr>
                <w:rFonts w:ascii="Arial" w:hAnsi="Arial" w:cs="Arial"/>
                <w:sz w:val="20"/>
                <w:szCs w:val="20"/>
              </w:rPr>
              <w:t>preciso</w:t>
            </w:r>
            <w:r w:rsidR="009A003B" w:rsidRPr="009A003B">
              <w:rPr>
                <w:rFonts w:ascii="Arial" w:hAnsi="Arial" w:cs="Arial"/>
                <w:sz w:val="20"/>
                <w:szCs w:val="20"/>
              </w:rPr>
              <w:t xml:space="preserve"> </w:t>
            </w:r>
            <w:r w:rsidRPr="009A003B">
              <w:rPr>
                <w:rFonts w:ascii="Arial" w:hAnsi="Arial" w:cs="Arial"/>
                <w:sz w:val="20"/>
                <w:szCs w:val="20"/>
              </w:rPr>
              <w:t xml:space="preserve">revisar permanentemente </w:t>
            </w:r>
            <w:r w:rsidR="009A003B" w:rsidRPr="009A003B">
              <w:rPr>
                <w:rFonts w:ascii="Arial" w:hAnsi="Arial" w:cs="Arial"/>
                <w:sz w:val="20"/>
                <w:szCs w:val="20"/>
              </w:rPr>
              <w:t xml:space="preserve">la normatividad </w:t>
            </w:r>
            <w:r w:rsidR="00D9441B">
              <w:rPr>
                <w:rFonts w:ascii="Arial" w:hAnsi="Arial" w:cs="Arial"/>
                <w:sz w:val="20"/>
                <w:szCs w:val="20"/>
              </w:rPr>
              <w:t>interna y externa.</w:t>
            </w:r>
          </w:p>
          <w:p w14:paraId="54236A80" w14:textId="77777777" w:rsidR="00D9441B" w:rsidRDefault="00D9441B" w:rsidP="00374AC6">
            <w:pPr>
              <w:jc w:val="both"/>
              <w:rPr>
                <w:rFonts w:ascii="Arial" w:hAnsi="Arial" w:cs="Arial"/>
                <w:sz w:val="20"/>
                <w:szCs w:val="20"/>
              </w:rPr>
            </w:pPr>
            <w:r>
              <w:rPr>
                <w:rFonts w:ascii="Arial" w:hAnsi="Arial" w:cs="Arial"/>
                <w:sz w:val="20"/>
                <w:szCs w:val="20"/>
              </w:rPr>
              <w:t>*Se deben realizar los ajustes necesarios a los r</w:t>
            </w:r>
            <w:r w:rsidRPr="00D9441B">
              <w:rPr>
                <w:rFonts w:ascii="Arial" w:hAnsi="Arial" w:cs="Arial"/>
                <w:sz w:val="20"/>
                <w:szCs w:val="20"/>
              </w:rPr>
              <w:t>egistro</w:t>
            </w:r>
            <w:r>
              <w:rPr>
                <w:rFonts w:ascii="Arial" w:hAnsi="Arial" w:cs="Arial"/>
                <w:sz w:val="20"/>
                <w:szCs w:val="20"/>
              </w:rPr>
              <w:t>s</w:t>
            </w:r>
            <w:r w:rsidRPr="00D9441B">
              <w:rPr>
                <w:rFonts w:ascii="Arial" w:hAnsi="Arial" w:cs="Arial"/>
                <w:sz w:val="20"/>
                <w:szCs w:val="20"/>
              </w:rPr>
              <w:t xml:space="preserve"> contable</w:t>
            </w:r>
            <w:r>
              <w:rPr>
                <w:rFonts w:ascii="Arial" w:hAnsi="Arial" w:cs="Arial"/>
                <w:sz w:val="20"/>
                <w:szCs w:val="20"/>
              </w:rPr>
              <w:t>s</w:t>
            </w:r>
            <w:r w:rsidRPr="00D9441B">
              <w:rPr>
                <w:rFonts w:ascii="Arial" w:hAnsi="Arial" w:cs="Arial"/>
                <w:sz w:val="20"/>
                <w:szCs w:val="20"/>
              </w:rPr>
              <w:t xml:space="preserve"> elaborado</w:t>
            </w:r>
            <w:r>
              <w:rPr>
                <w:rFonts w:ascii="Arial" w:hAnsi="Arial" w:cs="Arial"/>
                <w:sz w:val="20"/>
                <w:szCs w:val="20"/>
              </w:rPr>
              <w:t>s,</w:t>
            </w:r>
            <w:r w:rsidRPr="00D9441B">
              <w:rPr>
                <w:rFonts w:ascii="Arial" w:hAnsi="Arial" w:cs="Arial"/>
                <w:sz w:val="20"/>
                <w:szCs w:val="20"/>
              </w:rPr>
              <w:t xml:space="preserve"> para que las cu</w:t>
            </w:r>
            <w:r>
              <w:rPr>
                <w:rFonts w:ascii="Arial" w:hAnsi="Arial" w:cs="Arial"/>
                <w:sz w:val="20"/>
                <w:szCs w:val="20"/>
              </w:rPr>
              <w:t>entas revelen saldos razonables y fidedignos en</w:t>
            </w:r>
            <w:r w:rsidRPr="00D9441B">
              <w:rPr>
                <w:rFonts w:ascii="Arial" w:hAnsi="Arial" w:cs="Arial"/>
                <w:sz w:val="20"/>
                <w:szCs w:val="20"/>
              </w:rPr>
              <w:t xml:space="preserve"> los estados, informes y reportes contables. </w:t>
            </w:r>
          </w:p>
          <w:p w14:paraId="42A6AC56" w14:textId="41B2E2FE" w:rsidR="00BE48F5" w:rsidRPr="009A003B" w:rsidRDefault="00D9441B" w:rsidP="00714C29">
            <w:pPr>
              <w:jc w:val="both"/>
              <w:rPr>
                <w:rFonts w:ascii="Arial" w:hAnsi="Arial" w:cs="Arial"/>
                <w:sz w:val="20"/>
                <w:szCs w:val="20"/>
              </w:rPr>
            </w:pPr>
            <w:r>
              <w:rPr>
                <w:rFonts w:ascii="Arial" w:hAnsi="Arial" w:cs="Arial"/>
                <w:sz w:val="20"/>
                <w:szCs w:val="20"/>
              </w:rPr>
              <w:t>*</w:t>
            </w:r>
            <w:r w:rsidR="00714C29">
              <w:rPr>
                <w:rFonts w:ascii="Arial" w:hAnsi="Arial" w:cs="Arial"/>
                <w:sz w:val="20"/>
                <w:szCs w:val="20"/>
              </w:rPr>
              <w:t xml:space="preserve">Como parte de la gestión contable, se deben crear campañas al interior del Instituto donde se fomente el compromiso y la responsabilidad que tenemos </w:t>
            </w:r>
            <w:r w:rsidR="00714C29" w:rsidRPr="00D9441B">
              <w:rPr>
                <w:rFonts w:ascii="Arial" w:hAnsi="Arial" w:cs="Arial"/>
                <w:sz w:val="20"/>
                <w:szCs w:val="20"/>
              </w:rPr>
              <w:t>de suministrar</w:t>
            </w:r>
            <w:r w:rsidR="00714C29">
              <w:rPr>
                <w:rFonts w:ascii="Arial" w:hAnsi="Arial" w:cs="Arial"/>
                <w:sz w:val="20"/>
                <w:szCs w:val="20"/>
              </w:rPr>
              <w:t xml:space="preserve"> la</w:t>
            </w:r>
            <w:r w:rsidR="00714C29" w:rsidRPr="00D9441B">
              <w:rPr>
                <w:rFonts w:ascii="Arial" w:hAnsi="Arial" w:cs="Arial"/>
                <w:sz w:val="20"/>
                <w:szCs w:val="20"/>
              </w:rPr>
              <w:t xml:space="preserve"> información contable que se requiera, en el tiempo oportuno y con las características necesarias, de tal modo que estos insumos sean canalizados y procesados adecuadamente.</w:t>
            </w:r>
          </w:p>
        </w:tc>
      </w:tr>
      <w:tr w:rsidR="002B7381" w:rsidRPr="00B158D5" w14:paraId="0B5EC4C6" w14:textId="77777777" w:rsidTr="00F12BD4">
        <w:trPr>
          <w:trHeight w:val="225"/>
        </w:trPr>
        <w:tc>
          <w:tcPr>
            <w:tcW w:w="1549" w:type="dxa"/>
            <w:vMerge/>
            <w:shd w:val="clear" w:color="auto" w:fill="F2F2F2" w:themeFill="background1" w:themeFillShade="F2"/>
            <w:vAlign w:val="center"/>
          </w:tcPr>
          <w:p w14:paraId="79C11E46" w14:textId="7CA1ADC8"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00B36090"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Medición del riesgo:</w:t>
            </w:r>
          </w:p>
          <w:p w14:paraId="7C8C34F9"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(Materialización)</w:t>
            </w:r>
          </w:p>
        </w:tc>
        <w:tc>
          <w:tcPr>
            <w:tcW w:w="7596" w:type="dxa"/>
            <w:shd w:val="clear" w:color="auto" w:fill="ED7D31" w:themeFill="accent2"/>
            <w:vAlign w:val="center"/>
          </w:tcPr>
          <w:p w14:paraId="29D92B4C" w14:textId="6D3B7E7F" w:rsidR="002B7381" w:rsidRDefault="0082152E" w:rsidP="00D24D92">
            <w:pPr>
              <w:jc w:val="center"/>
              <w:rPr>
                <w:rFonts w:ascii="Arial" w:hAnsi="Arial" w:cs="Arial"/>
                <w:snapToGrid w:val="0"/>
                <w:color w:val="000000" w:themeColor="text1"/>
                <w:lang w:eastAsia="es-ES"/>
              </w:rPr>
            </w:pPr>
            <w:r>
              <w:rPr>
                <w:rFonts w:ascii="Arial" w:hAnsi="Arial" w:cs="Arial"/>
                <w:snapToGrid w:val="0"/>
                <w:color w:val="000000" w:themeColor="text1"/>
                <w:lang w:eastAsia="es-ES"/>
              </w:rPr>
              <w:t>Alto</w:t>
            </w:r>
          </w:p>
        </w:tc>
      </w:tr>
      <w:tr w:rsidR="002B7381" w:rsidRPr="00B158D5" w14:paraId="3901E909" w14:textId="77777777" w:rsidTr="00F12BD4">
        <w:trPr>
          <w:trHeight w:val="225"/>
        </w:trPr>
        <w:tc>
          <w:tcPr>
            <w:tcW w:w="1549" w:type="dxa"/>
            <w:vMerge/>
            <w:shd w:val="clear" w:color="auto" w:fill="F2F2F2" w:themeFill="background1" w:themeFillShade="F2"/>
            <w:vAlign w:val="center"/>
          </w:tcPr>
          <w:p w14:paraId="4DAFA251" w14:textId="77777777" w:rsidR="002B7381" w:rsidRPr="007C1131" w:rsidRDefault="002B7381"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65F2D4B7"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Medición del control:</w:t>
            </w:r>
          </w:p>
          <w:p w14:paraId="2FD761C6" w14:textId="77777777" w:rsidR="002B7381" w:rsidRPr="007C1131" w:rsidRDefault="002B7381"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(Existencia y diseño)</w:t>
            </w:r>
          </w:p>
        </w:tc>
        <w:tc>
          <w:tcPr>
            <w:tcW w:w="7596" w:type="dxa"/>
            <w:shd w:val="clear" w:color="auto" w:fill="BFBFBF" w:themeFill="background1" w:themeFillShade="BF"/>
            <w:vAlign w:val="center"/>
          </w:tcPr>
          <w:p w14:paraId="74CEB4FB" w14:textId="77777777" w:rsidR="002B7381" w:rsidRDefault="002B7381" w:rsidP="00D24D92">
            <w:pPr>
              <w:jc w:val="center"/>
              <w:rPr>
                <w:rFonts w:ascii="Arial" w:hAnsi="Arial" w:cs="Arial"/>
                <w:snapToGrid w:val="0"/>
                <w:color w:val="000000" w:themeColor="text1"/>
                <w:lang w:eastAsia="es-ES"/>
              </w:rPr>
            </w:pPr>
            <w:r>
              <w:rPr>
                <w:rFonts w:ascii="Arial" w:hAnsi="Arial" w:cs="Arial"/>
                <w:snapToGrid w:val="0"/>
                <w:color w:val="000000" w:themeColor="text1"/>
                <w:lang w:eastAsia="es-ES"/>
              </w:rPr>
              <w:t>No efectivo</w:t>
            </w:r>
          </w:p>
        </w:tc>
      </w:tr>
      <w:tr w:rsidR="00CF0EF9" w:rsidRPr="00FB3C58" w14:paraId="067E5577" w14:textId="77777777" w:rsidTr="00F12BD4">
        <w:trPr>
          <w:trHeight w:val="70"/>
        </w:trPr>
        <w:tc>
          <w:tcPr>
            <w:tcW w:w="1549" w:type="dxa"/>
            <w:vMerge w:val="restart"/>
            <w:shd w:val="clear" w:color="auto" w:fill="F2F2F2" w:themeFill="background1" w:themeFillShade="F2"/>
            <w:vAlign w:val="center"/>
          </w:tcPr>
          <w:p w14:paraId="4F1F81F1" w14:textId="171DC4F8" w:rsidR="00CF0EF9" w:rsidRPr="007C1131" w:rsidRDefault="0082152E" w:rsidP="00D24D92">
            <w:pPr>
              <w:jc w:val="center"/>
              <w:rPr>
                <w:rFonts w:ascii="Arial" w:hAnsi="Arial" w:cs="Arial"/>
                <w:b/>
                <w:snapToGrid w:val="0"/>
                <w:color w:val="000000" w:themeColor="text1"/>
                <w:sz w:val="22"/>
                <w:lang w:eastAsia="es-ES"/>
              </w:rPr>
            </w:pPr>
            <w:r>
              <w:rPr>
                <w:rFonts w:ascii="Arial" w:hAnsi="Arial" w:cs="Arial"/>
                <w:b/>
                <w:snapToGrid w:val="0"/>
                <w:color w:val="000000" w:themeColor="text1"/>
                <w:sz w:val="22"/>
                <w:lang w:eastAsia="es-ES"/>
              </w:rPr>
              <w:t>Observación No. 3</w:t>
            </w:r>
          </w:p>
        </w:tc>
        <w:tc>
          <w:tcPr>
            <w:tcW w:w="2234" w:type="dxa"/>
            <w:tcBorders>
              <w:bottom w:val="single" w:sz="4" w:space="0" w:color="auto"/>
            </w:tcBorders>
            <w:shd w:val="clear" w:color="auto" w:fill="F2F2F2" w:themeFill="background1" w:themeFillShade="F2"/>
            <w:vAlign w:val="center"/>
          </w:tcPr>
          <w:p w14:paraId="06C8C961"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Condición:</w:t>
            </w:r>
          </w:p>
        </w:tc>
        <w:tc>
          <w:tcPr>
            <w:tcW w:w="7596" w:type="dxa"/>
            <w:tcBorders>
              <w:bottom w:val="single" w:sz="4" w:space="0" w:color="auto"/>
            </w:tcBorders>
            <w:shd w:val="clear" w:color="auto" w:fill="auto"/>
            <w:vAlign w:val="center"/>
          </w:tcPr>
          <w:p w14:paraId="13EFCAC9" w14:textId="3DF09364" w:rsidR="00637D43" w:rsidRDefault="00637D43" w:rsidP="00637D43">
            <w:pPr>
              <w:jc w:val="both"/>
              <w:rPr>
                <w:rFonts w:ascii="Arial" w:hAnsi="Arial" w:cs="Arial"/>
                <w:sz w:val="20"/>
                <w:szCs w:val="20"/>
              </w:rPr>
            </w:pPr>
            <w:r>
              <w:rPr>
                <w:rFonts w:ascii="Arial" w:hAnsi="Arial" w:cs="Arial"/>
                <w:sz w:val="20"/>
                <w:szCs w:val="20"/>
              </w:rPr>
              <w:t>La Subdirección Administrativa y F</w:t>
            </w:r>
            <w:r w:rsidRPr="00643C0B">
              <w:rPr>
                <w:rFonts w:ascii="Arial" w:hAnsi="Arial" w:cs="Arial"/>
                <w:sz w:val="20"/>
                <w:szCs w:val="20"/>
              </w:rPr>
              <w:t>inanciera c</w:t>
            </w:r>
            <w:r w:rsidRPr="00932724">
              <w:rPr>
                <w:rFonts w:ascii="Arial" w:hAnsi="Arial" w:cs="Arial"/>
                <w:sz w:val="20"/>
                <w:szCs w:val="20"/>
              </w:rPr>
              <w:t>on el fin de proporcionar las respectivas aclaraciones, co</w:t>
            </w:r>
            <w:r>
              <w:rPr>
                <w:rFonts w:ascii="Arial" w:hAnsi="Arial" w:cs="Arial"/>
                <w:sz w:val="20"/>
                <w:szCs w:val="20"/>
              </w:rPr>
              <w:t xml:space="preserve">mentarios o justificaciones a esta </w:t>
            </w:r>
            <w:r w:rsidRPr="00932724">
              <w:rPr>
                <w:rFonts w:ascii="Arial" w:hAnsi="Arial" w:cs="Arial"/>
                <w:sz w:val="20"/>
                <w:szCs w:val="20"/>
              </w:rPr>
              <w:t>observaci</w:t>
            </w:r>
            <w:r>
              <w:rPr>
                <w:rFonts w:ascii="Arial" w:hAnsi="Arial" w:cs="Arial"/>
                <w:sz w:val="20"/>
                <w:szCs w:val="20"/>
              </w:rPr>
              <w:t>ón N°3, explica lo siguiente para ser tenido en cuenta en este informe definitivo:</w:t>
            </w:r>
          </w:p>
          <w:p w14:paraId="1D5608BD" w14:textId="77777777" w:rsidR="00637D43" w:rsidRDefault="00637D43" w:rsidP="002710C3">
            <w:pPr>
              <w:jc w:val="both"/>
              <w:rPr>
                <w:rFonts w:ascii="Arial" w:hAnsi="Arial" w:cs="Arial"/>
                <w:sz w:val="20"/>
                <w:szCs w:val="20"/>
              </w:rPr>
            </w:pPr>
          </w:p>
          <w:p w14:paraId="0899EB98" w14:textId="77777777" w:rsidR="00637D43" w:rsidRDefault="00637D43" w:rsidP="002710C3">
            <w:pPr>
              <w:jc w:val="both"/>
              <w:rPr>
                <w:rFonts w:ascii="Arial" w:hAnsi="Arial" w:cs="Arial"/>
                <w:sz w:val="20"/>
                <w:szCs w:val="20"/>
              </w:rPr>
            </w:pPr>
          </w:p>
          <w:p w14:paraId="0FE019EC" w14:textId="77777777" w:rsidR="00CF0EF9" w:rsidRDefault="002710C3" w:rsidP="002710C3">
            <w:pPr>
              <w:jc w:val="both"/>
              <w:rPr>
                <w:rFonts w:ascii="Arial" w:hAnsi="Arial" w:cs="Arial"/>
                <w:sz w:val="20"/>
                <w:szCs w:val="20"/>
              </w:rPr>
            </w:pPr>
            <w:r>
              <w:rPr>
                <w:rFonts w:ascii="Arial" w:hAnsi="Arial" w:cs="Arial"/>
                <w:sz w:val="20"/>
                <w:szCs w:val="20"/>
              </w:rPr>
              <w:lastRenderedPageBreak/>
              <w:t xml:space="preserve">Durante la auditoría se pudo evidenciar que no se rindió el </w:t>
            </w:r>
            <w:r w:rsidRPr="00115F6D">
              <w:rPr>
                <w:rFonts w:ascii="Arial" w:hAnsi="Arial" w:cs="Arial"/>
                <w:sz w:val="20"/>
                <w:szCs w:val="20"/>
              </w:rPr>
              <w:t>Reporte Información - Boletín de Deudores Morosos del Estado - BDME N° 36 con c</w:t>
            </w:r>
            <w:r>
              <w:rPr>
                <w:rFonts w:ascii="Arial" w:hAnsi="Arial" w:cs="Arial"/>
                <w:sz w:val="20"/>
                <w:szCs w:val="20"/>
              </w:rPr>
              <w:t xml:space="preserve">orte al 30 de noviembre de 2021, base de datos que debió ser publicada </w:t>
            </w:r>
            <w:r w:rsidRPr="00584DBC">
              <w:rPr>
                <w:rFonts w:ascii="Arial" w:hAnsi="Arial" w:cs="Arial"/>
                <w:sz w:val="20"/>
                <w:szCs w:val="20"/>
              </w:rPr>
              <w:t>en la plataforma gubernamental CHIP</w:t>
            </w:r>
            <w:r>
              <w:rPr>
                <w:rFonts w:ascii="Arial" w:hAnsi="Arial" w:cs="Arial"/>
                <w:sz w:val="20"/>
                <w:szCs w:val="20"/>
              </w:rPr>
              <w:t xml:space="preserve"> </w:t>
            </w:r>
            <w:r w:rsidRPr="00B675EB">
              <w:rPr>
                <w:rFonts w:ascii="Arial" w:hAnsi="Arial" w:cs="Arial"/>
                <w:sz w:val="20"/>
                <w:szCs w:val="20"/>
              </w:rPr>
              <w:t>durante los 10 primeros días calendario del mes de diciembre</w:t>
            </w:r>
            <w:r>
              <w:rPr>
                <w:rFonts w:ascii="Arial" w:hAnsi="Arial" w:cs="Arial"/>
                <w:sz w:val="20"/>
                <w:szCs w:val="20"/>
              </w:rPr>
              <w:t xml:space="preserve"> de 2021. (Ver 9. BOLETIN DEUDORES MOROSOS)</w:t>
            </w:r>
            <w:r w:rsidR="00514A10">
              <w:rPr>
                <w:rFonts w:ascii="Arial" w:hAnsi="Arial" w:cs="Arial"/>
                <w:sz w:val="20"/>
                <w:szCs w:val="20"/>
              </w:rPr>
              <w:t>.</w:t>
            </w:r>
          </w:p>
          <w:p w14:paraId="2F3D2E7F" w14:textId="77777777" w:rsidR="00514A10" w:rsidRDefault="00514A10" w:rsidP="002710C3">
            <w:pPr>
              <w:jc w:val="both"/>
              <w:rPr>
                <w:rFonts w:ascii="Arial" w:hAnsi="Arial" w:cs="Arial"/>
                <w:sz w:val="20"/>
                <w:szCs w:val="20"/>
              </w:rPr>
            </w:pPr>
          </w:p>
          <w:p w14:paraId="435A7871" w14:textId="77777777" w:rsidR="00514A10" w:rsidRDefault="00514A10" w:rsidP="00514A10">
            <w:pPr>
              <w:jc w:val="both"/>
              <w:rPr>
                <w:rFonts w:ascii="Arial" w:hAnsi="Arial" w:cs="Arial"/>
                <w:b/>
                <w:sz w:val="20"/>
                <w:szCs w:val="20"/>
                <w:u w:val="single"/>
              </w:rPr>
            </w:pPr>
            <w:r>
              <w:rPr>
                <w:rFonts w:ascii="Arial" w:hAnsi="Arial" w:cs="Arial"/>
                <w:b/>
                <w:sz w:val="20"/>
                <w:szCs w:val="20"/>
                <w:u w:val="single"/>
              </w:rPr>
              <w:t xml:space="preserve">Aclaraciones </w:t>
            </w:r>
            <w:r w:rsidRPr="00464C2A">
              <w:rPr>
                <w:rFonts w:ascii="Arial" w:hAnsi="Arial" w:cs="Arial"/>
                <w:b/>
                <w:sz w:val="20"/>
                <w:szCs w:val="20"/>
                <w:u w:val="single"/>
              </w:rPr>
              <w:t>Subdirección Administrativa y  Financiera:</w:t>
            </w:r>
          </w:p>
          <w:p w14:paraId="606E3616" w14:textId="77777777" w:rsidR="00514A10" w:rsidRPr="00514A10" w:rsidRDefault="00514A10" w:rsidP="00514A10">
            <w:pPr>
              <w:autoSpaceDE w:val="0"/>
              <w:autoSpaceDN w:val="0"/>
              <w:adjustRightInd w:val="0"/>
              <w:jc w:val="both"/>
              <w:rPr>
                <w:rFonts w:ascii="Arial" w:hAnsi="Arial" w:cs="Arial"/>
                <w:sz w:val="20"/>
                <w:szCs w:val="20"/>
              </w:rPr>
            </w:pPr>
            <w:r w:rsidRPr="00514A10">
              <w:rPr>
                <w:rFonts w:ascii="Arial" w:hAnsi="Arial" w:cs="Arial"/>
                <w:sz w:val="20"/>
                <w:szCs w:val="20"/>
              </w:rPr>
              <w:t>El Boletín de Deudores Morosos del Estado con corte al 30 de  noviembre de 2021, se rindió en la página del sistema CHIP el día 9 de diciembre de 2021, como se evidencia en la siguiente imagen, pero no se tuvo la precaución de tomar pantallazo en la constancia de envío, el cual en el mes de enero no se visualizó, al revisar se constató inclusive con Juan Fernando González del área de sistemas que sí se visualizaba el listado completo de los deudores del Isvimed ya reportados, pero al momento de imprimir la constancia, no era posible visualizar por lo cual él realizó una actualización de los formularios en el sistema CHP de manera inconsciente, lo que ocasionó que el sistema asumiera que se iba a subir un archivo nuevo por lo que borró la información anterior, pero sí permitió con anterioridad imprimir el listado completo de los deudores que ya se había digitado el día 9 de diciembre.</w:t>
            </w:r>
          </w:p>
          <w:p w14:paraId="7F1DD0A4" w14:textId="77777777" w:rsidR="00514A10" w:rsidRPr="00514A10" w:rsidRDefault="00514A10" w:rsidP="00514A10">
            <w:pPr>
              <w:autoSpaceDE w:val="0"/>
              <w:autoSpaceDN w:val="0"/>
              <w:adjustRightInd w:val="0"/>
              <w:jc w:val="both"/>
              <w:rPr>
                <w:rFonts w:ascii="Arial" w:hAnsi="Arial" w:cs="Arial"/>
                <w:sz w:val="20"/>
                <w:szCs w:val="20"/>
              </w:rPr>
            </w:pPr>
          </w:p>
          <w:p w14:paraId="35DA1DF0" w14:textId="77777777" w:rsidR="00514A10" w:rsidRPr="00514A10" w:rsidRDefault="00514A10" w:rsidP="00514A10">
            <w:pPr>
              <w:autoSpaceDE w:val="0"/>
              <w:autoSpaceDN w:val="0"/>
              <w:adjustRightInd w:val="0"/>
              <w:jc w:val="both"/>
              <w:rPr>
                <w:rFonts w:ascii="Arial" w:hAnsi="Arial" w:cs="Arial"/>
                <w:sz w:val="20"/>
                <w:szCs w:val="20"/>
              </w:rPr>
            </w:pPr>
            <w:r w:rsidRPr="00514A10">
              <w:rPr>
                <w:rFonts w:ascii="Arial" w:hAnsi="Arial" w:cs="Arial"/>
                <w:sz w:val="20"/>
                <w:szCs w:val="20"/>
              </w:rPr>
              <w:t>De igual manera se solicitó mediante correos electrónicos que se adjuntan al área de soporte del sistema CHIP, colaboración para verificar el estado de la información, por lo que explicaron que el sistema había asumido   que se iba a subir una nueva información, pero como el BDME se sube en junio, ya no permite recuperar.</w:t>
            </w:r>
          </w:p>
          <w:p w14:paraId="0BBB4B7E" w14:textId="77777777" w:rsidR="00514A10" w:rsidRPr="00514A10" w:rsidRDefault="00514A10" w:rsidP="00514A10">
            <w:pPr>
              <w:autoSpaceDE w:val="0"/>
              <w:autoSpaceDN w:val="0"/>
              <w:adjustRightInd w:val="0"/>
              <w:jc w:val="both"/>
              <w:rPr>
                <w:rFonts w:ascii="Arial" w:hAnsi="Arial" w:cs="Arial"/>
                <w:sz w:val="20"/>
                <w:szCs w:val="20"/>
              </w:rPr>
            </w:pPr>
          </w:p>
          <w:p w14:paraId="2B4BE94E" w14:textId="77777777" w:rsidR="00514A10" w:rsidRPr="00514A10" w:rsidRDefault="00514A10" w:rsidP="00514A10">
            <w:pPr>
              <w:autoSpaceDE w:val="0"/>
              <w:autoSpaceDN w:val="0"/>
              <w:adjustRightInd w:val="0"/>
              <w:jc w:val="both"/>
              <w:rPr>
                <w:rFonts w:ascii="Arial" w:hAnsi="Arial" w:cs="Arial"/>
                <w:sz w:val="20"/>
                <w:szCs w:val="20"/>
              </w:rPr>
            </w:pPr>
            <w:r w:rsidRPr="00514A10">
              <w:rPr>
                <w:rFonts w:ascii="Arial" w:hAnsi="Arial" w:cs="Arial"/>
                <w:sz w:val="20"/>
                <w:szCs w:val="20"/>
              </w:rPr>
              <w:t>Por lo anterior, se informa que se seguirá reportando el BDME en las fechas establecidas, pero teniendo la precaución de verificar después del respectivo envío que al realizar la consulta de la fecha de constancia, sí se visualice el respectivo estado de envío.</w:t>
            </w:r>
          </w:p>
          <w:p w14:paraId="00CB6FE1" w14:textId="77777777" w:rsidR="00514A10" w:rsidRDefault="00514A10" w:rsidP="002710C3">
            <w:pPr>
              <w:jc w:val="both"/>
              <w:rPr>
                <w:rFonts w:ascii="Arial" w:hAnsi="Arial" w:cs="Arial"/>
                <w:snapToGrid w:val="0"/>
                <w:color w:val="000000" w:themeColor="text1"/>
                <w:lang w:eastAsia="es-ES"/>
              </w:rPr>
            </w:pPr>
          </w:p>
          <w:p w14:paraId="6A2EBDB5" w14:textId="77777777" w:rsidR="00514A10" w:rsidRPr="00464C2A" w:rsidRDefault="00514A10" w:rsidP="00514A10">
            <w:pPr>
              <w:jc w:val="both"/>
              <w:rPr>
                <w:rFonts w:ascii="Arial" w:hAnsi="Arial" w:cs="Arial"/>
                <w:b/>
                <w:sz w:val="20"/>
                <w:szCs w:val="20"/>
                <w:u w:val="single"/>
              </w:rPr>
            </w:pPr>
            <w:r w:rsidRPr="00464C2A">
              <w:rPr>
                <w:rFonts w:ascii="Arial" w:hAnsi="Arial" w:cs="Arial"/>
                <w:b/>
                <w:sz w:val="20"/>
                <w:szCs w:val="20"/>
                <w:u w:val="single"/>
              </w:rPr>
              <w:t xml:space="preserve">Consideraciones </w:t>
            </w:r>
            <w:r>
              <w:rPr>
                <w:rFonts w:ascii="Arial" w:hAnsi="Arial" w:cs="Arial"/>
                <w:b/>
                <w:sz w:val="20"/>
                <w:szCs w:val="20"/>
                <w:u w:val="single"/>
              </w:rPr>
              <w:t>del equipo de la</w:t>
            </w:r>
            <w:r w:rsidRPr="00464C2A">
              <w:rPr>
                <w:rFonts w:ascii="Arial" w:hAnsi="Arial" w:cs="Arial"/>
                <w:b/>
                <w:sz w:val="20"/>
                <w:szCs w:val="20"/>
                <w:u w:val="single"/>
              </w:rPr>
              <w:t xml:space="preserve"> JOCI:</w:t>
            </w:r>
          </w:p>
          <w:p w14:paraId="178FC2A3" w14:textId="4A2897E5" w:rsidR="00514A10" w:rsidRDefault="00514A10" w:rsidP="002710C3">
            <w:pPr>
              <w:jc w:val="both"/>
              <w:rPr>
                <w:rFonts w:ascii="Arial" w:hAnsi="Arial" w:cs="Arial"/>
                <w:sz w:val="20"/>
                <w:szCs w:val="20"/>
              </w:rPr>
            </w:pPr>
            <w:r w:rsidRPr="00D96C36">
              <w:rPr>
                <w:rFonts w:ascii="Arial" w:hAnsi="Arial" w:cs="Arial"/>
                <w:sz w:val="20"/>
                <w:szCs w:val="20"/>
              </w:rPr>
              <w:t xml:space="preserve">Luego del análisis realizado a las pruebas aportadas y las verificadas durante la auditoria, se pudo establecer que las </w:t>
            </w:r>
            <w:r>
              <w:rPr>
                <w:rFonts w:ascii="Arial" w:hAnsi="Arial" w:cs="Arial"/>
                <w:sz w:val="20"/>
                <w:szCs w:val="20"/>
              </w:rPr>
              <w:t>aclaraciones</w:t>
            </w:r>
            <w:r w:rsidRPr="00D96C36">
              <w:rPr>
                <w:rFonts w:ascii="Arial" w:hAnsi="Arial" w:cs="Arial"/>
                <w:sz w:val="20"/>
                <w:szCs w:val="20"/>
              </w:rPr>
              <w:t xml:space="preserve"> no son admitidas, </w:t>
            </w:r>
            <w:r>
              <w:rPr>
                <w:rFonts w:ascii="Arial" w:hAnsi="Arial" w:cs="Arial"/>
                <w:sz w:val="20"/>
                <w:szCs w:val="20"/>
              </w:rPr>
              <w:t>ya que las pruebas encontradas durante la auditoria confirman que oficialmente no se presentó el informe.  A continuación, un resumen de lo evidenciado:</w:t>
            </w:r>
          </w:p>
          <w:p w14:paraId="12580D74" w14:textId="77777777" w:rsidR="00514A10" w:rsidRDefault="00514A10" w:rsidP="002710C3">
            <w:pPr>
              <w:jc w:val="both"/>
              <w:rPr>
                <w:rFonts w:ascii="Arial" w:hAnsi="Arial" w:cs="Arial"/>
                <w:sz w:val="20"/>
                <w:szCs w:val="20"/>
              </w:rPr>
            </w:pPr>
          </w:p>
          <w:p w14:paraId="3A0EBA2C" w14:textId="77777777" w:rsidR="00514A10" w:rsidRPr="00514A10" w:rsidRDefault="00514A10" w:rsidP="00514A10">
            <w:pPr>
              <w:jc w:val="center"/>
              <w:rPr>
                <w:rFonts w:ascii="Arial" w:hAnsi="Arial" w:cs="Arial"/>
                <w:b/>
                <w:sz w:val="20"/>
                <w:szCs w:val="20"/>
                <w:u w:val="single"/>
              </w:rPr>
            </w:pPr>
            <w:r w:rsidRPr="00514A10">
              <w:rPr>
                <w:rFonts w:ascii="Arial" w:hAnsi="Arial" w:cs="Arial"/>
                <w:b/>
                <w:sz w:val="20"/>
                <w:szCs w:val="20"/>
                <w:u w:val="single"/>
              </w:rPr>
              <w:t>DEUDORES MOROSOS:</w:t>
            </w:r>
          </w:p>
          <w:p w14:paraId="62090DDD" w14:textId="77777777" w:rsidR="00514A10" w:rsidRDefault="00514A10" w:rsidP="00514A10">
            <w:pPr>
              <w:autoSpaceDE w:val="0"/>
              <w:autoSpaceDN w:val="0"/>
              <w:adjustRightInd w:val="0"/>
              <w:jc w:val="both"/>
              <w:rPr>
                <w:rFonts w:ascii="Bahnschrift Light" w:hAnsi="Bahnschrift Light"/>
              </w:rPr>
            </w:pPr>
            <w:r w:rsidRPr="00514A10">
              <w:rPr>
                <w:rFonts w:ascii="Arial" w:hAnsi="Arial" w:cs="Arial"/>
                <w:sz w:val="20"/>
                <w:szCs w:val="20"/>
              </w:rPr>
              <w:t>Trazabilidad (Serie de procedimientos que permiten seguir el proceso de evolución de un producto en cada una de sus etapas) de los hechos, todo fue realizado a través de correo electrónico:</w:t>
            </w:r>
          </w:p>
          <w:p w14:paraId="1065B5FF" w14:textId="77777777" w:rsidR="00514A10" w:rsidRDefault="00514A10" w:rsidP="00514A10">
            <w:pPr>
              <w:jc w:val="both"/>
              <w:rPr>
                <w:rFonts w:ascii="Bahnschrift Light" w:hAnsi="Bahnschrift Light"/>
              </w:rPr>
            </w:pPr>
          </w:p>
          <w:p w14:paraId="2903C1E4" w14:textId="1577F367" w:rsidR="00514A10" w:rsidRPr="00514A10" w:rsidRDefault="00514A10" w:rsidP="00514A10">
            <w:pPr>
              <w:jc w:val="center"/>
              <w:rPr>
                <w:rFonts w:ascii="Arial" w:hAnsi="Arial" w:cs="Arial"/>
                <w:b/>
                <w:sz w:val="20"/>
                <w:szCs w:val="20"/>
                <w:u w:val="single"/>
              </w:rPr>
            </w:pPr>
            <w:r>
              <w:rPr>
                <w:rFonts w:ascii="Arial" w:hAnsi="Arial" w:cs="Arial"/>
                <w:b/>
                <w:sz w:val="20"/>
                <w:szCs w:val="20"/>
                <w:u w:val="single"/>
              </w:rPr>
              <w:t>1.</w:t>
            </w:r>
            <w:r w:rsidRPr="00514A10">
              <w:rPr>
                <w:rFonts w:ascii="Arial" w:hAnsi="Arial" w:cs="Arial"/>
                <w:b/>
                <w:sz w:val="20"/>
                <w:szCs w:val="20"/>
                <w:u w:val="single"/>
              </w:rPr>
              <w:t>SOLICITUD DE INFORMACIÓN A LA CGM POR MARY LUZ:</w:t>
            </w:r>
          </w:p>
          <w:p w14:paraId="103221E5" w14:textId="77777777" w:rsidR="00514A10" w:rsidRPr="00514A10" w:rsidRDefault="00514A10" w:rsidP="00514A10">
            <w:pPr>
              <w:autoSpaceDE w:val="0"/>
              <w:autoSpaceDN w:val="0"/>
              <w:adjustRightInd w:val="0"/>
              <w:jc w:val="both"/>
              <w:rPr>
                <w:rFonts w:ascii="Arial" w:hAnsi="Arial" w:cs="Arial"/>
                <w:sz w:val="20"/>
                <w:szCs w:val="20"/>
              </w:rPr>
            </w:pPr>
            <w:r w:rsidRPr="00514A10">
              <w:rPr>
                <w:rFonts w:ascii="Arial" w:hAnsi="Arial" w:cs="Arial"/>
                <w:sz w:val="20"/>
                <w:szCs w:val="20"/>
              </w:rPr>
              <w:t>En Feb 11, 2022 at 10:10 AM Mary Tabares Bermúdez &lt;</w:t>
            </w:r>
            <w:hyperlink r:id="rId55" w:tgtFrame="_blank" w:history="1">
              <w:r w:rsidRPr="00514A10">
                <w:rPr>
                  <w:rFonts w:ascii="Arial" w:hAnsi="Arial" w:cs="Arial"/>
                  <w:sz w:val="20"/>
                  <w:szCs w:val="20"/>
                </w:rPr>
                <w:t>mary.tabares@isvimed.gov.co</w:t>
              </w:r>
            </w:hyperlink>
            <w:r w:rsidRPr="00514A10">
              <w:rPr>
                <w:rFonts w:ascii="Arial" w:hAnsi="Arial" w:cs="Arial"/>
                <w:sz w:val="20"/>
                <w:szCs w:val="20"/>
              </w:rPr>
              <w:t>&gt;, solicita a la CGN información:</w:t>
            </w:r>
          </w:p>
          <w:p w14:paraId="68DE12ED" w14:textId="77777777" w:rsidR="00640937" w:rsidRDefault="00640937" w:rsidP="00640937">
            <w:pPr>
              <w:autoSpaceDE w:val="0"/>
              <w:autoSpaceDN w:val="0"/>
              <w:adjustRightInd w:val="0"/>
              <w:jc w:val="both"/>
              <w:rPr>
                <w:rFonts w:ascii="Arial" w:hAnsi="Arial" w:cs="Arial"/>
                <w:sz w:val="20"/>
                <w:szCs w:val="20"/>
              </w:rPr>
            </w:pPr>
          </w:p>
          <w:p w14:paraId="6E4B0E67" w14:textId="393D22B3" w:rsidR="00514A10" w:rsidRPr="00640937" w:rsidRDefault="00640937" w:rsidP="00640937">
            <w:pPr>
              <w:autoSpaceDE w:val="0"/>
              <w:autoSpaceDN w:val="0"/>
              <w:adjustRightInd w:val="0"/>
              <w:jc w:val="both"/>
              <w:rPr>
                <w:rFonts w:ascii="Arial" w:hAnsi="Arial" w:cs="Arial"/>
                <w:sz w:val="20"/>
                <w:szCs w:val="20"/>
              </w:rPr>
            </w:pPr>
            <w:r>
              <w:rPr>
                <w:rFonts w:ascii="Arial" w:hAnsi="Arial" w:cs="Arial"/>
                <w:sz w:val="20"/>
                <w:szCs w:val="20"/>
              </w:rPr>
              <w:t>“</w:t>
            </w:r>
            <w:r w:rsidR="00514A10" w:rsidRPr="00640937">
              <w:rPr>
                <w:rFonts w:ascii="Arial" w:hAnsi="Arial" w:cs="Arial"/>
                <w:sz w:val="20"/>
                <w:szCs w:val="20"/>
              </w:rPr>
              <w:t>Comedidamente solicito de su valiosa ayuda, ya que el día 09/12/2021 se emitió el reporte BDME con corte al 30 de noviembre de 2021 del Instituto Social de Vivienda y Hábitat de Medellín, y al revisar el reporte este se deja visualizar, pero al consultar en "TRANSMITIDOS" no muestra la fecha de transmisión.</w:t>
            </w:r>
          </w:p>
          <w:p w14:paraId="507478CF" w14:textId="77777777" w:rsidR="00514A10" w:rsidRPr="00640937" w:rsidRDefault="00514A10" w:rsidP="00640937">
            <w:pPr>
              <w:autoSpaceDE w:val="0"/>
              <w:autoSpaceDN w:val="0"/>
              <w:adjustRightInd w:val="0"/>
              <w:jc w:val="both"/>
              <w:rPr>
                <w:rFonts w:ascii="Arial" w:hAnsi="Arial" w:cs="Arial"/>
                <w:sz w:val="20"/>
                <w:szCs w:val="20"/>
              </w:rPr>
            </w:pPr>
          </w:p>
          <w:p w14:paraId="1F4B6C8D" w14:textId="749621DB" w:rsidR="00514A10" w:rsidRPr="00640937" w:rsidRDefault="00514A10" w:rsidP="00640937">
            <w:pPr>
              <w:autoSpaceDE w:val="0"/>
              <w:autoSpaceDN w:val="0"/>
              <w:adjustRightInd w:val="0"/>
              <w:jc w:val="both"/>
              <w:rPr>
                <w:rFonts w:ascii="Arial" w:hAnsi="Arial" w:cs="Arial"/>
                <w:sz w:val="20"/>
                <w:szCs w:val="20"/>
              </w:rPr>
            </w:pPr>
            <w:r w:rsidRPr="00640937">
              <w:rPr>
                <w:rFonts w:ascii="Arial" w:hAnsi="Arial" w:cs="Arial"/>
                <w:sz w:val="20"/>
                <w:szCs w:val="20"/>
              </w:rPr>
              <w:t>El día de ayer se consultó en el sistema CHIP y aparece la base de datos la cual</w:t>
            </w:r>
            <w:r w:rsidR="00640937">
              <w:rPr>
                <w:rFonts w:ascii="Arial" w:hAnsi="Arial" w:cs="Arial"/>
                <w:sz w:val="20"/>
                <w:szCs w:val="20"/>
              </w:rPr>
              <w:t xml:space="preserve"> imprimí, por error se actualizaron </w:t>
            </w:r>
            <w:r w:rsidRPr="00640937">
              <w:rPr>
                <w:rFonts w:ascii="Arial" w:hAnsi="Arial" w:cs="Arial"/>
                <w:sz w:val="20"/>
                <w:szCs w:val="20"/>
              </w:rPr>
              <w:t>los formularios y ya no aparece ningún reporte.</w:t>
            </w:r>
          </w:p>
          <w:p w14:paraId="52EB7D08" w14:textId="77777777" w:rsidR="00514A10" w:rsidRPr="00640937" w:rsidRDefault="00514A10" w:rsidP="00640937">
            <w:pPr>
              <w:autoSpaceDE w:val="0"/>
              <w:autoSpaceDN w:val="0"/>
              <w:adjustRightInd w:val="0"/>
              <w:jc w:val="both"/>
              <w:rPr>
                <w:rFonts w:ascii="Arial" w:hAnsi="Arial" w:cs="Arial"/>
                <w:sz w:val="20"/>
                <w:szCs w:val="20"/>
              </w:rPr>
            </w:pPr>
            <w:r w:rsidRPr="00640937">
              <w:rPr>
                <w:rFonts w:ascii="Arial" w:hAnsi="Arial" w:cs="Arial"/>
                <w:sz w:val="20"/>
                <w:szCs w:val="20"/>
              </w:rPr>
              <w:lastRenderedPageBreak/>
              <w:t>Solicito amablemente revisen en el sistema cómo se puede recuperar la información enviada y cómo se puede visualizar el reporte de fecha de transmisión, ya que estamos en auditoría y lo están requiriendo.</w:t>
            </w:r>
          </w:p>
          <w:p w14:paraId="2F288269" w14:textId="77777777" w:rsidR="00514A10" w:rsidRPr="00640937" w:rsidRDefault="00514A10" w:rsidP="00640937">
            <w:pPr>
              <w:autoSpaceDE w:val="0"/>
              <w:autoSpaceDN w:val="0"/>
              <w:adjustRightInd w:val="0"/>
              <w:jc w:val="both"/>
              <w:rPr>
                <w:rFonts w:ascii="Arial" w:hAnsi="Arial" w:cs="Arial"/>
                <w:sz w:val="20"/>
                <w:szCs w:val="20"/>
              </w:rPr>
            </w:pPr>
          </w:p>
          <w:p w14:paraId="401FBC34" w14:textId="77777777" w:rsidR="00514A10" w:rsidRPr="00640937" w:rsidRDefault="00514A10" w:rsidP="00640937">
            <w:pPr>
              <w:autoSpaceDE w:val="0"/>
              <w:autoSpaceDN w:val="0"/>
              <w:adjustRightInd w:val="0"/>
              <w:jc w:val="both"/>
              <w:rPr>
                <w:rFonts w:ascii="Arial" w:hAnsi="Arial" w:cs="Arial"/>
                <w:sz w:val="20"/>
                <w:szCs w:val="20"/>
              </w:rPr>
            </w:pPr>
            <w:r w:rsidRPr="00640937">
              <w:rPr>
                <w:rFonts w:ascii="Arial" w:hAnsi="Arial" w:cs="Arial"/>
                <w:sz w:val="20"/>
                <w:szCs w:val="20"/>
              </w:rPr>
              <w:t>Adjunto pdf descargado del sistema CHIP antes de haber actualizado los formularios”.</w:t>
            </w:r>
          </w:p>
          <w:p w14:paraId="5708C5C6" w14:textId="77777777" w:rsidR="00514A10" w:rsidRDefault="00514A10" w:rsidP="002710C3">
            <w:pPr>
              <w:jc w:val="both"/>
              <w:rPr>
                <w:rFonts w:ascii="Arial" w:hAnsi="Arial" w:cs="Arial"/>
                <w:snapToGrid w:val="0"/>
                <w:color w:val="000000" w:themeColor="text1"/>
                <w:lang w:eastAsia="es-ES"/>
              </w:rPr>
            </w:pPr>
          </w:p>
          <w:p w14:paraId="4C563711" w14:textId="1F7E19E2" w:rsidR="00640937" w:rsidRPr="00640937" w:rsidRDefault="00640937" w:rsidP="00640937">
            <w:pPr>
              <w:contextualSpacing/>
              <w:jc w:val="both"/>
              <w:rPr>
                <w:rFonts w:ascii="Arial" w:hAnsi="Arial" w:cs="Arial"/>
                <w:b/>
                <w:sz w:val="20"/>
                <w:szCs w:val="20"/>
                <w:u w:val="single"/>
              </w:rPr>
            </w:pPr>
            <w:r>
              <w:rPr>
                <w:rFonts w:ascii="Arial" w:hAnsi="Arial" w:cs="Arial"/>
                <w:b/>
                <w:sz w:val="20"/>
                <w:szCs w:val="20"/>
                <w:u w:val="single"/>
              </w:rPr>
              <w:t>2.</w:t>
            </w:r>
            <w:r w:rsidRPr="00640937">
              <w:rPr>
                <w:rFonts w:ascii="Arial" w:hAnsi="Arial" w:cs="Arial"/>
                <w:b/>
                <w:sz w:val="20"/>
                <w:szCs w:val="20"/>
                <w:u w:val="single"/>
              </w:rPr>
              <w:t>RESPUESTA INFORMACIÓN POR LA CGN – JOSE LEONARDO BUITRAGO:</w:t>
            </w:r>
          </w:p>
          <w:p w14:paraId="6296790F" w14:textId="77777777" w:rsidR="00640937" w:rsidRPr="00640937" w:rsidRDefault="00640937" w:rsidP="00640937">
            <w:pPr>
              <w:jc w:val="both"/>
              <w:rPr>
                <w:rFonts w:ascii="Arial" w:hAnsi="Arial" w:cs="Arial"/>
                <w:sz w:val="20"/>
                <w:szCs w:val="20"/>
              </w:rPr>
            </w:pPr>
            <w:r w:rsidRPr="00640937">
              <w:rPr>
                <w:rFonts w:ascii="Arial" w:hAnsi="Arial" w:cs="Arial"/>
                <w:sz w:val="20"/>
                <w:szCs w:val="20"/>
              </w:rPr>
              <w:t>El vie, 11 feb 2022 a la(s) 10:28, José Leonardo Buitrago (</w:t>
            </w:r>
            <w:hyperlink r:id="rId56" w:tgtFrame="_blank" w:history="1">
              <w:r w:rsidRPr="00640937">
                <w:rPr>
                  <w:rFonts w:ascii="Arial" w:hAnsi="Arial" w:cs="Arial"/>
                  <w:sz w:val="20"/>
                  <w:szCs w:val="20"/>
                </w:rPr>
                <w:t>jbuitrago@contaduria.gov.co</w:t>
              </w:r>
            </w:hyperlink>
            <w:r w:rsidRPr="00640937">
              <w:rPr>
                <w:rFonts w:ascii="Arial" w:hAnsi="Arial" w:cs="Arial"/>
                <w:sz w:val="20"/>
                <w:szCs w:val="20"/>
              </w:rPr>
              <w:t>) escribió:</w:t>
            </w:r>
          </w:p>
          <w:p w14:paraId="726E8B40" w14:textId="77777777" w:rsidR="00514A10" w:rsidRDefault="00514A10" w:rsidP="00640937">
            <w:pPr>
              <w:jc w:val="both"/>
              <w:rPr>
                <w:rFonts w:ascii="Arial" w:hAnsi="Arial" w:cs="Arial"/>
                <w:sz w:val="20"/>
                <w:szCs w:val="20"/>
              </w:rPr>
            </w:pPr>
          </w:p>
          <w:p w14:paraId="58943A51" w14:textId="77777777" w:rsidR="00640937" w:rsidRPr="00640937" w:rsidRDefault="00640937" w:rsidP="00640937">
            <w:pPr>
              <w:jc w:val="both"/>
              <w:rPr>
                <w:rFonts w:ascii="Arial" w:hAnsi="Arial" w:cs="Arial"/>
                <w:sz w:val="20"/>
                <w:szCs w:val="20"/>
              </w:rPr>
            </w:pPr>
            <w:r w:rsidRPr="00640937">
              <w:rPr>
                <w:rFonts w:ascii="Arial" w:hAnsi="Arial" w:cs="Arial"/>
                <w:sz w:val="20"/>
                <w:szCs w:val="20"/>
              </w:rPr>
              <w:t>“En atención a su solicitud le informamos que después de realizar las búsquedas en los sistemas aplicables al BDME, no se encontraron evidencias de envío de información semestral correspondiente al BDME # 36 con corte a noviembre de 2021.</w:t>
            </w:r>
          </w:p>
          <w:p w14:paraId="15E11568" w14:textId="77777777" w:rsidR="00640937" w:rsidRDefault="00640937" w:rsidP="00640937">
            <w:pPr>
              <w:jc w:val="both"/>
              <w:rPr>
                <w:rFonts w:ascii="Arial" w:hAnsi="Arial" w:cs="Arial"/>
                <w:sz w:val="20"/>
                <w:szCs w:val="20"/>
              </w:rPr>
            </w:pPr>
          </w:p>
          <w:p w14:paraId="34767021" w14:textId="77777777" w:rsidR="00640937" w:rsidRPr="00640937" w:rsidRDefault="00640937" w:rsidP="00640937">
            <w:pPr>
              <w:jc w:val="both"/>
              <w:rPr>
                <w:rFonts w:ascii="Arial" w:hAnsi="Arial" w:cs="Arial"/>
                <w:sz w:val="20"/>
                <w:szCs w:val="20"/>
              </w:rPr>
            </w:pPr>
            <w:r w:rsidRPr="00640937">
              <w:rPr>
                <w:rFonts w:ascii="Arial" w:hAnsi="Arial" w:cs="Arial"/>
                <w:sz w:val="20"/>
                <w:szCs w:val="20"/>
              </w:rPr>
              <w:t>Por lo anterior, en días previos a las fechas de corte se les informa a través de correo electrónico y la página web la manera correcta de validar el envío:</w:t>
            </w:r>
          </w:p>
          <w:p w14:paraId="76FEF3B2" w14:textId="77777777" w:rsidR="00640937" w:rsidRDefault="00640937" w:rsidP="00640937">
            <w:pPr>
              <w:jc w:val="both"/>
              <w:rPr>
                <w:rFonts w:ascii="Arial" w:hAnsi="Arial" w:cs="Arial"/>
                <w:sz w:val="20"/>
                <w:szCs w:val="20"/>
              </w:rPr>
            </w:pPr>
          </w:p>
          <w:p w14:paraId="71AE09E6" w14:textId="77777777" w:rsidR="00640937" w:rsidRPr="00640937" w:rsidRDefault="004F0A11" w:rsidP="00640937">
            <w:pPr>
              <w:jc w:val="both"/>
              <w:rPr>
                <w:rFonts w:ascii="Arial" w:hAnsi="Arial" w:cs="Arial"/>
                <w:sz w:val="20"/>
                <w:szCs w:val="20"/>
              </w:rPr>
            </w:pPr>
            <w:hyperlink r:id="rId57" w:tgtFrame="_blank" w:history="1">
              <w:r w:rsidR="00640937" w:rsidRPr="00640937">
                <w:rPr>
                  <w:rFonts w:ascii="Arial" w:hAnsi="Arial" w:cs="Arial"/>
                  <w:sz w:val="20"/>
                  <w:szCs w:val="20"/>
                </w:rPr>
                <w:t>https://www.chip.gov.co/schip_rt/paginiciobdme.htm</w:t>
              </w:r>
            </w:hyperlink>
          </w:p>
          <w:p w14:paraId="2DD7E75B" w14:textId="77777777" w:rsidR="00640937" w:rsidRDefault="00640937" w:rsidP="002710C3">
            <w:pPr>
              <w:jc w:val="both"/>
              <w:rPr>
                <w:rFonts w:ascii="Arial" w:hAnsi="Arial" w:cs="Arial"/>
                <w:sz w:val="20"/>
                <w:szCs w:val="20"/>
              </w:rPr>
            </w:pPr>
          </w:p>
          <w:p w14:paraId="54E6FA4C" w14:textId="77777777" w:rsidR="00851505" w:rsidRPr="00851505" w:rsidRDefault="00851505" w:rsidP="00851505">
            <w:pPr>
              <w:jc w:val="center"/>
              <w:rPr>
                <w:rFonts w:ascii="Arial" w:hAnsi="Arial" w:cs="Arial"/>
                <w:b/>
                <w:sz w:val="20"/>
                <w:szCs w:val="20"/>
                <w:u w:val="single"/>
              </w:rPr>
            </w:pPr>
            <w:r w:rsidRPr="00851505">
              <w:rPr>
                <w:rFonts w:ascii="Arial" w:hAnsi="Arial" w:cs="Arial"/>
                <w:b/>
                <w:sz w:val="20"/>
                <w:szCs w:val="20"/>
                <w:u w:val="single"/>
              </w:rPr>
              <w:t>ASEGURAR LA CORRECTA TRANSMISIÓN, VALIDACIÓN Y CARGA DE LA INFORMACIÓN EN EL BDME</w:t>
            </w:r>
          </w:p>
          <w:p w14:paraId="4CB4703D" w14:textId="77777777" w:rsidR="00851505" w:rsidRDefault="00851505" w:rsidP="00851505">
            <w:pPr>
              <w:jc w:val="both"/>
              <w:rPr>
                <w:rFonts w:ascii="Arial" w:hAnsi="Arial" w:cs="Arial"/>
                <w:sz w:val="20"/>
                <w:szCs w:val="20"/>
              </w:rPr>
            </w:pPr>
            <w:r w:rsidRPr="00851505">
              <w:rPr>
                <w:rFonts w:ascii="Arial" w:hAnsi="Arial" w:cs="Arial"/>
                <w:sz w:val="20"/>
                <w:szCs w:val="20"/>
              </w:rPr>
              <w:t>Para asegurarse que la información transmitida por su entidad fue correctamente recibida, validada y cargada por la Contaduría General de la Nación, es necesario ingresar, tres (3) horas después de realizado el envío, a la página: </w:t>
            </w:r>
            <w:hyperlink r:id="rId58" w:anchor="RegitroEnvios" w:tgtFrame="_blank" w:history="1">
              <w:r w:rsidRPr="00851505">
                <w:rPr>
                  <w:rFonts w:ascii="Arial" w:hAnsi="Arial" w:cs="Arial"/>
                  <w:sz w:val="20"/>
                  <w:szCs w:val="20"/>
                </w:rPr>
                <w:t>https://eris.contaduria.gov.co/BDME/#RegitroEnvios</w:t>
              </w:r>
            </w:hyperlink>
            <w:r w:rsidRPr="00851505">
              <w:rPr>
                <w:rFonts w:ascii="Arial" w:hAnsi="Arial" w:cs="Arial"/>
                <w:sz w:val="20"/>
                <w:szCs w:val="20"/>
              </w:rPr>
              <w:t>, opción: "Estado de Transmisión de Entidades Reportantes del BDME", digitar: el código de la entidad, la fecha de envío y seleccionar el formulario que se desea consultar; debe verificar que en la columna de estado del cargue indique "CARGADO TOTALMENTE". Si por el contrario registra "CARGADO PARCIALMENTE" o "RECHAZADO" debe hacer clic sobre el número de registros rechazados para conocer el motivo del rechazo y si es necesario corregir para realizar un nuevo envío.</w:t>
            </w:r>
          </w:p>
          <w:p w14:paraId="2D37B1FE" w14:textId="77777777" w:rsidR="00851505" w:rsidRDefault="00851505" w:rsidP="00851505">
            <w:pPr>
              <w:jc w:val="both"/>
              <w:rPr>
                <w:rFonts w:ascii="Arial" w:hAnsi="Arial" w:cs="Arial"/>
                <w:sz w:val="20"/>
                <w:szCs w:val="20"/>
              </w:rPr>
            </w:pPr>
          </w:p>
          <w:p w14:paraId="4EFE23E7" w14:textId="45075E31" w:rsidR="00851505" w:rsidRPr="00851505" w:rsidRDefault="00851505" w:rsidP="00851505">
            <w:pPr>
              <w:jc w:val="both"/>
              <w:rPr>
                <w:rFonts w:ascii="Arial" w:hAnsi="Arial" w:cs="Arial"/>
                <w:b/>
                <w:sz w:val="20"/>
                <w:szCs w:val="20"/>
                <w:u w:val="single"/>
              </w:rPr>
            </w:pPr>
            <w:r w:rsidRPr="00851505">
              <w:rPr>
                <w:rFonts w:ascii="Arial" w:hAnsi="Arial" w:cs="Arial"/>
                <w:b/>
                <w:sz w:val="20"/>
                <w:szCs w:val="20"/>
                <w:u w:val="single"/>
              </w:rPr>
              <w:t>Imagen de ilustración</w:t>
            </w:r>
            <w:r>
              <w:rPr>
                <w:rFonts w:ascii="Arial" w:hAnsi="Arial" w:cs="Arial"/>
                <w:b/>
                <w:sz w:val="20"/>
                <w:szCs w:val="20"/>
                <w:u w:val="single"/>
              </w:rPr>
              <w:t>:</w:t>
            </w:r>
          </w:p>
          <w:p w14:paraId="30F8D3ED" w14:textId="77777777" w:rsidR="00851505" w:rsidRDefault="00851505" w:rsidP="002710C3">
            <w:pPr>
              <w:jc w:val="both"/>
              <w:rPr>
                <w:rFonts w:ascii="Arial" w:hAnsi="Arial" w:cs="Arial"/>
                <w:sz w:val="20"/>
                <w:szCs w:val="20"/>
              </w:rPr>
            </w:pPr>
          </w:p>
          <w:p w14:paraId="4ED352EB" w14:textId="13630F92" w:rsidR="00640937" w:rsidRDefault="00851505" w:rsidP="002710C3">
            <w:pPr>
              <w:jc w:val="both"/>
              <w:rPr>
                <w:rFonts w:ascii="Arial" w:hAnsi="Arial" w:cs="Arial"/>
                <w:sz w:val="20"/>
                <w:szCs w:val="20"/>
              </w:rPr>
            </w:pPr>
            <w:r>
              <w:rPr>
                <w:rFonts w:ascii="Arial" w:hAnsi="Arial" w:cs="Arial"/>
                <w:noProof/>
                <w:color w:val="000000"/>
                <w:lang w:val="es-CO" w:eastAsia="es-CO"/>
              </w:rPr>
              <w:drawing>
                <wp:inline distT="0" distB="0" distL="0" distR="0" wp14:anchorId="5A591634" wp14:editId="2787DF8E">
                  <wp:extent cx="4581525" cy="2324100"/>
                  <wp:effectExtent l="0" t="0" r="9525" b="0"/>
                  <wp:docPr id="14" name="Imagen 14" descr="Imagen de ilust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de ilustració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81525" cy="2324100"/>
                          </a:xfrm>
                          <a:prstGeom prst="rect">
                            <a:avLst/>
                          </a:prstGeom>
                          <a:noFill/>
                          <a:ln>
                            <a:noFill/>
                          </a:ln>
                        </pic:spPr>
                      </pic:pic>
                    </a:graphicData>
                  </a:graphic>
                </wp:inline>
              </w:drawing>
            </w:r>
          </w:p>
          <w:p w14:paraId="1C20D871" w14:textId="77777777" w:rsidR="00640937" w:rsidRDefault="00640937" w:rsidP="002710C3">
            <w:pPr>
              <w:jc w:val="both"/>
              <w:rPr>
                <w:rFonts w:ascii="Arial" w:hAnsi="Arial" w:cs="Arial"/>
                <w:sz w:val="20"/>
                <w:szCs w:val="20"/>
              </w:rPr>
            </w:pPr>
          </w:p>
          <w:p w14:paraId="7C879E8C" w14:textId="77777777" w:rsidR="00A54F58" w:rsidRDefault="00A54F58" w:rsidP="00A54F58">
            <w:pPr>
              <w:autoSpaceDE w:val="0"/>
              <w:autoSpaceDN w:val="0"/>
              <w:adjustRightInd w:val="0"/>
              <w:jc w:val="both"/>
              <w:rPr>
                <w:rFonts w:ascii="Arial" w:hAnsi="Arial" w:cs="Arial"/>
                <w:sz w:val="20"/>
                <w:szCs w:val="20"/>
              </w:rPr>
            </w:pPr>
            <w:r w:rsidRPr="00A54F58">
              <w:rPr>
                <w:rFonts w:ascii="Arial" w:hAnsi="Arial" w:cs="Arial"/>
                <w:b/>
                <w:sz w:val="20"/>
                <w:szCs w:val="20"/>
              </w:rPr>
              <w:lastRenderedPageBreak/>
              <w:t>Nota:</w:t>
            </w:r>
            <w:r w:rsidRPr="00A54F58">
              <w:rPr>
                <w:rFonts w:ascii="Arial" w:hAnsi="Arial" w:cs="Arial"/>
                <w:sz w:val="20"/>
                <w:szCs w:val="20"/>
              </w:rPr>
              <w:t xml:space="preserve"> El "Estado Aceptado" que genera el sistema CHIP después del envío de la información en el "Histórico de Envíos", NO garantiza que la información haya sido recibida, validada y cargada correcta o completamente en el BDME, por lo anterior se recomienda hacer la consulta por el "Estado de Transmisión de Entidades Reportantes del BDME" como se ilustró anteriormente.</w:t>
            </w:r>
          </w:p>
          <w:p w14:paraId="67D1C16B" w14:textId="77777777" w:rsidR="00A54F58" w:rsidRDefault="00A54F58" w:rsidP="00A54F58">
            <w:pPr>
              <w:autoSpaceDE w:val="0"/>
              <w:autoSpaceDN w:val="0"/>
              <w:adjustRightInd w:val="0"/>
              <w:jc w:val="both"/>
              <w:rPr>
                <w:rFonts w:ascii="Arial" w:hAnsi="Arial" w:cs="Arial"/>
                <w:sz w:val="20"/>
                <w:szCs w:val="20"/>
              </w:rPr>
            </w:pPr>
          </w:p>
          <w:p w14:paraId="65A17EB0" w14:textId="3A0AC4BA" w:rsidR="00A54F58" w:rsidRDefault="00A54F58" w:rsidP="00A54F58">
            <w:pPr>
              <w:contextualSpacing/>
              <w:jc w:val="both"/>
              <w:rPr>
                <w:rFonts w:ascii="Arial" w:hAnsi="Arial" w:cs="Arial"/>
                <w:b/>
                <w:sz w:val="20"/>
                <w:szCs w:val="20"/>
                <w:u w:val="single"/>
              </w:rPr>
            </w:pPr>
            <w:r>
              <w:rPr>
                <w:rFonts w:ascii="Arial" w:hAnsi="Arial" w:cs="Arial"/>
                <w:b/>
                <w:sz w:val="20"/>
                <w:szCs w:val="20"/>
                <w:u w:val="single"/>
              </w:rPr>
              <w:t>3.</w:t>
            </w:r>
            <w:r w:rsidRPr="00A54F58">
              <w:rPr>
                <w:rFonts w:ascii="Arial" w:hAnsi="Arial" w:cs="Arial"/>
                <w:b/>
                <w:sz w:val="20"/>
                <w:szCs w:val="20"/>
                <w:u w:val="single"/>
              </w:rPr>
              <w:t xml:space="preserve"> VERIFICACION REPORTE POR LA JOCI AL "ESTADO DE TRANSMISIÓN DE ENTIDADES REPORTANTES DEL BDME.</w:t>
            </w:r>
          </w:p>
          <w:p w14:paraId="6BB9CE87" w14:textId="77777777" w:rsidR="00A54F58" w:rsidRPr="00A54F58" w:rsidRDefault="00A54F58" w:rsidP="00A54F58">
            <w:pPr>
              <w:contextualSpacing/>
              <w:jc w:val="both"/>
              <w:rPr>
                <w:rFonts w:ascii="Arial" w:hAnsi="Arial" w:cs="Arial"/>
                <w:b/>
                <w:sz w:val="20"/>
                <w:szCs w:val="20"/>
                <w:u w:val="single"/>
              </w:rPr>
            </w:pPr>
          </w:p>
          <w:p w14:paraId="5513AB8C" w14:textId="77777777" w:rsidR="00A54F58" w:rsidRPr="00A54F58" w:rsidRDefault="00A54F58" w:rsidP="00A54F58">
            <w:pPr>
              <w:autoSpaceDE w:val="0"/>
              <w:autoSpaceDN w:val="0"/>
              <w:adjustRightInd w:val="0"/>
              <w:jc w:val="both"/>
              <w:rPr>
                <w:rFonts w:ascii="Arial" w:hAnsi="Arial" w:cs="Arial"/>
                <w:sz w:val="20"/>
                <w:szCs w:val="20"/>
              </w:rPr>
            </w:pPr>
            <w:r w:rsidRPr="00A54F58">
              <w:rPr>
                <w:rFonts w:ascii="Arial" w:hAnsi="Arial" w:cs="Arial"/>
                <w:sz w:val="20"/>
                <w:szCs w:val="20"/>
              </w:rPr>
              <w:t>La JOCI, verificó la información del reporte trasmitido y publicado en la Web del informe CGN2009-BDME-REPORTE SEMESTRAL (con corte al 30 de noviembre de 2021) y no encontró evidencias de ello.  A continuación, los pantallazos de las consultas realizadas durante la auditoría:</w:t>
            </w:r>
          </w:p>
          <w:p w14:paraId="07E13456" w14:textId="77777777" w:rsidR="00A54F58" w:rsidRDefault="00A54F58" w:rsidP="00A54F58">
            <w:pPr>
              <w:autoSpaceDE w:val="0"/>
              <w:autoSpaceDN w:val="0"/>
              <w:adjustRightInd w:val="0"/>
              <w:jc w:val="both"/>
              <w:rPr>
                <w:rFonts w:ascii="Arial" w:hAnsi="Arial" w:cs="Arial"/>
                <w:sz w:val="20"/>
                <w:szCs w:val="20"/>
              </w:rPr>
            </w:pPr>
          </w:p>
          <w:p w14:paraId="6B610106" w14:textId="037122CB" w:rsidR="00A54F58" w:rsidRDefault="00A54F58" w:rsidP="00A54F58">
            <w:pPr>
              <w:autoSpaceDE w:val="0"/>
              <w:autoSpaceDN w:val="0"/>
              <w:adjustRightInd w:val="0"/>
              <w:jc w:val="both"/>
              <w:rPr>
                <w:rFonts w:ascii="Arial" w:hAnsi="Arial" w:cs="Arial"/>
                <w:sz w:val="20"/>
                <w:szCs w:val="20"/>
              </w:rPr>
            </w:pPr>
            <w:r>
              <w:rPr>
                <w:noProof/>
                <w:lang w:val="es-CO" w:eastAsia="es-CO"/>
              </w:rPr>
              <w:drawing>
                <wp:inline distT="0" distB="0" distL="0" distR="0" wp14:anchorId="26507088" wp14:editId="3DB1F2DF">
                  <wp:extent cx="4629150" cy="2655709"/>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638869" cy="2661285"/>
                          </a:xfrm>
                          <a:prstGeom prst="rect">
                            <a:avLst/>
                          </a:prstGeom>
                        </pic:spPr>
                      </pic:pic>
                    </a:graphicData>
                  </a:graphic>
                </wp:inline>
              </w:drawing>
            </w:r>
          </w:p>
          <w:p w14:paraId="31466820" w14:textId="77777777" w:rsidR="0032248F" w:rsidRPr="0032248F" w:rsidRDefault="0032248F" w:rsidP="0032248F">
            <w:pPr>
              <w:jc w:val="both"/>
              <w:rPr>
                <w:rFonts w:ascii="Arial" w:hAnsi="Arial" w:cs="Arial"/>
                <w:sz w:val="20"/>
                <w:szCs w:val="20"/>
              </w:rPr>
            </w:pPr>
            <w:r w:rsidRPr="0032248F">
              <w:rPr>
                <w:rFonts w:ascii="Arial" w:hAnsi="Arial" w:cs="Arial"/>
                <w:sz w:val="20"/>
                <w:szCs w:val="20"/>
              </w:rPr>
              <w:t>Después de consultar, aparece la siguiente información:</w:t>
            </w:r>
          </w:p>
          <w:p w14:paraId="74F6016E" w14:textId="3E718BA4" w:rsidR="00A54F58" w:rsidRDefault="0032248F" w:rsidP="00A54F58">
            <w:pPr>
              <w:autoSpaceDE w:val="0"/>
              <w:autoSpaceDN w:val="0"/>
              <w:adjustRightInd w:val="0"/>
              <w:jc w:val="both"/>
              <w:rPr>
                <w:rFonts w:ascii="Arial" w:hAnsi="Arial" w:cs="Arial"/>
                <w:sz w:val="20"/>
                <w:szCs w:val="20"/>
              </w:rPr>
            </w:pPr>
            <w:r>
              <w:rPr>
                <w:noProof/>
                <w:lang w:val="es-CO" w:eastAsia="es-CO"/>
              </w:rPr>
              <w:drawing>
                <wp:inline distT="0" distB="0" distL="0" distR="0" wp14:anchorId="2506E454" wp14:editId="74029BCA">
                  <wp:extent cx="4467225" cy="2600325"/>
                  <wp:effectExtent l="0" t="0" r="9525"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468742" cy="2601208"/>
                          </a:xfrm>
                          <a:prstGeom prst="rect">
                            <a:avLst/>
                          </a:prstGeom>
                        </pic:spPr>
                      </pic:pic>
                    </a:graphicData>
                  </a:graphic>
                </wp:inline>
              </w:drawing>
            </w:r>
          </w:p>
          <w:p w14:paraId="3AD581C4" w14:textId="77777777" w:rsidR="0032248F" w:rsidRDefault="0032248F" w:rsidP="006F229F">
            <w:pPr>
              <w:jc w:val="both"/>
              <w:rPr>
                <w:rFonts w:ascii="Arial" w:hAnsi="Arial" w:cs="Arial"/>
                <w:sz w:val="20"/>
                <w:szCs w:val="20"/>
              </w:rPr>
            </w:pPr>
          </w:p>
          <w:p w14:paraId="2BE00FD3" w14:textId="77777777" w:rsidR="0032248F" w:rsidRDefault="0032248F" w:rsidP="006F229F">
            <w:pPr>
              <w:jc w:val="both"/>
              <w:rPr>
                <w:rFonts w:ascii="Arial" w:hAnsi="Arial" w:cs="Arial"/>
                <w:sz w:val="20"/>
                <w:szCs w:val="20"/>
              </w:rPr>
            </w:pPr>
          </w:p>
          <w:p w14:paraId="2DB03DC8" w14:textId="77777777" w:rsidR="005D55B2" w:rsidRDefault="005D55B2" w:rsidP="006F229F">
            <w:pPr>
              <w:jc w:val="both"/>
              <w:rPr>
                <w:rFonts w:ascii="Arial" w:hAnsi="Arial" w:cs="Arial"/>
                <w:sz w:val="20"/>
                <w:szCs w:val="20"/>
              </w:rPr>
            </w:pPr>
          </w:p>
          <w:p w14:paraId="4DCBE067" w14:textId="47574110" w:rsidR="0032248F" w:rsidRDefault="005D55B2" w:rsidP="005D55B2">
            <w:pPr>
              <w:jc w:val="both"/>
              <w:rPr>
                <w:rFonts w:ascii="Arial" w:hAnsi="Arial" w:cs="Arial"/>
                <w:sz w:val="20"/>
                <w:szCs w:val="20"/>
              </w:rPr>
            </w:pPr>
            <w:r>
              <w:rPr>
                <w:noProof/>
                <w:lang w:val="es-CO" w:eastAsia="es-CO"/>
              </w:rPr>
              <w:drawing>
                <wp:inline distT="0" distB="0" distL="0" distR="0" wp14:anchorId="7967E62A" wp14:editId="36FE75D7">
                  <wp:extent cx="4524375" cy="102870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4524375" cy="1028700"/>
                          </a:xfrm>
                          <a:prstGeom prst="rect">
                            <a:avLst/>
                          </a:prstGeom>
                        </pic:spPr>
                      </pic:pic>
                    </a:graphicData>
                  </a:graphic>
                </wp:inline>
              </w:drawing>
            </w:r>
          </w:p>
          <w:p w14:paraId="216CA596" w14:textId="77777777" w:rsidR="0032248F" w:rsidRDefault="0032248F" w:rsidP="005D55B2">
            <w:pPr>
              <w:jc w:val="both"/>
              <w:rPr>
                <w:rFonts w:ascii="Arial" w:hAnsi="Arial" w:cs="Arial"/>
                <w:sz w:val="20"/>
                <w:szCs w:val="20"/>
              </w:rPr>
            </w:pPr>
          </w:p>
          <w:p w14:paraId="5F32B96E" w14:textId="77777777" w:rsidR="005D55B2" w:rsidRPr="005D55B2" w:rsidRDefault="005D55B2" w:rsidP="005D55B2">
            <w:pPr>
              <w:jc w:val="both"/>
              <w:rPr>
                <w:rFonts w:ascii="Arial" w:hAnsi="Arial" w:cs="Arial"/>
                <w:sz w:val="20"/>
                <w:szCs w:val="20"/>
              </w:rPr>
            </w:pPr>
            <w:r w:rsidRPr="005D55B2">
              <w:rPr>
                <w:rFonts w:ascii="Arial" w:hAnsi="Arial" w:cs="Arial"/>
                <w:sz w:val="20"/>
                <w:szCs w:val="20"/>
              </w:rPr>
              <w:t>La última trasmisión y publicación en Web del informe CGN2009-BDME-REPORTE SEMESTRAL (con corte al 31 de mayo de 2021), fue el 4 de junio de 2021.</w:t>
            </w:r>
          </w:p>
          <w:p w14:paraId="5D3EFA25" w14:textId="77777777" w:rsidR="005D55B2" w:rsidRDefault="005D55B2" w:rsidP="005D55B2">
            <w:pPr>
              <w:jc w:val="both"/>
              <w:rPr>
                <w:rFonts w:ascii="Arial" w:hAnsi="Arial" w:cs="Arial"/>
                <w:sz w:val="20"/>
                <w:szCs w:val="20"/>
              </w:rPr>
            </w:pPr>
          </w:p>
          <w:p w14:paraId="4A732921" w14:textId="3EFDBCD1" w:rsidR="005D55B2" w:rsidRDefault="005D55B2" w:rsidP="005D55B2">
            <w:pPr>
              <w:jc w:val="both"/>
              <w:rPr>
                <w:rFonts w:ascii="Arial" w:hAnsi="Arial" w:cs="Arial"/>
                <w:sz w:val="20"/>
                <w:szCs w:val="20"/>
              </w:rPr>
            </w:pPr>
            <w:r>
              <w:rPr>
                <w:noProof/>
                <w:lang w:val="es-CO" w:eastAsia="es-CO"/>
              </w:rPr>
              <w:drawing>
                <wp:inline distT="0" distB="0" distL="0" distR="0" wp14:anchorId="274171FF" wp14:editId="40162A4E">
                  <wp:extent cx="4524375" cy="2405833"/>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525911" cy="2406650"/>
                          </a:xfrm>
                          <a:prstGeom prst="rect">
                            <a:avLst/>
                          </a:prstGeom>
                        </pic:spPr>
                      </pic:pic>
                    </a:graphicData>
                  </a:graphic>
                </wp:inline>
              </w:drawing>
            </w:r>
          </w:p>
          <w:p w14:paraId="601940FC" w14:textId="77777777" w:rsidR="0032248F" w:rsidRDefault="0032248F" w:rsidP="005D55B2">
            <w:pPr>
              <w:jc w:val="both"/>
              <w:rPr>
                <w:rFonts w:ascii="Arial" w:hAnsi="Arial" w:cs="Arial"/>
                <w:sz w:val="20"/>
                <w:szCs w:val="20"/>
              </w:rPr>
            </w:pPr>
          </w:p>
          <w:p w14:paraId="43DEE70D" w14:textId="51223F7E" w:rsidR="0032248F" w:rsidRDefault="00BC79DD" w:rsidP="005D55B2">
            <w:pPr>
              <w:jc w:val="both"/>
              <w:rPr>
                <w:rFonts w:ascii="Arial" w:hAnsi="Arial" w:cs="Arial"/>
                <w:sz w:val="20"/>
                <w:szCs w:val="20"/>
              </w:rPr>
            </w:pPr>
            <w:r>
              <w:rPr>
                <w:noProof/>
                <w:lang w:val="es-CO" w:eastAsia="es-CO"/>
              </w:rPr>
              <w:drawing>
                <wp:inline distT="0" distB="0" distL="0" distR="0" wp14:anchorId="29EA9CD1" wp14:editId="01707D3F">
                  <wp:extent cx="4571998" cy="3257550"/>
                  <wp:effectExtent l="0" t="0" r="63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4581330" cy="3264199"/>
                          </a:xfrm>
                          <a:prstGeom prst="rect">
                            <a:avLst/>
                          </a:prstGeom>
                        </pic:spPr>
                      </pic:pic>
                    </a:graphicData>
                  </a:graphic>
                </wp:inline>
              </w:drawing>
            </w:r>
          </w:p>
          <w:p w14:paraId="5952BFF4" w14:textId="77777777" w:rsidR="0032248F" w:rsidRPr="00A54F58" w:rsidRDefault="0032248F" w:rsidP="005D55B2">
            <w:pPr>
              <w:jc w:val="both"/>
              <w:rPr>
                <w:rFonts w:ascii="Arial" w:hAnsi="Arial" w:cs="Arial"/>
                <w:sz w:val="20"/>
                <w:szCs w:val="20"/>
              </w:rPr>
            </w:pPr>
          </w:p>
          <w:p w14:paraId="6EBF234F" w14:textId="290DD8DE" w:rsidR="00640937" w:rsidRPr="00564087" w:rsidRDefault="00564087" w:rsidP="002710C3">
            <w:pPr>
              <w:jc w:val="both"/>
              <w:rPr>
                <w:rFonts w:ascii="Arial" w:hAnsi="Arial" w:cs="Arial"/>
                <w:b/>
                <w:sz w:val="20"/>
                <w:szCs w:val="20"/>
                <w:u w:val="single"/>
              </w:rPr>
            </w:pPr>
            <w:r>
              <w:rPr>
                <w:rFonts w:ascii="Arial" w:hAnsi="Arial" w:cs="Arial"/>
                <w:b/>
                <w:sz w:val="20"/>
                <w:szCs w:val="20"/>
                <w:u w:val="single"/>
              </w:rPr>
              <w:lastRenderedPageBreak/>
              <w:t xml:space="preserve">4. </w:t>
            </w:r>
            <w:r w:rsidRPr="00564087">
              <w:rPr>
                <w:rFonts w:ascii="Arial" w:hAnsi="Arial" w:cs="Arial"/>
                <w:b/>
                <w:sz w:val="20"/>
                <w:szCs w:val="20"/>
                <w:u w:val="single"/>
              </w:rPr>
              <w:t>NUEVA CONSULTA DE INFORMACIÓN A LA CGM POR MARY LUZ</w:t>
            </w:r>
            <w:r>
              <w:rPr>
                <w:rFonts w:ascii="Arial" w:hAnsi="Arial" w:cs="Arial"/>
                <w:b/>
                <w:sz w:val="20"/>
                <w:szCs w:val="20"/>
                <w:u w:val="single"/>
              </w:rPr>
              <w:t>:</w:t>
            </w:r>
          </w:p>
          <w:p w14:paraId="14E4AC23" w14:textId="77777777" w:rsidR="0075781E" w:rsidRPr="0075781E" w:rsidRDefault="0075781E" w:rsidP="0075781E">
            <w:pPr>
              <w:autoSpaceDE w:val="0"/>
              <w:autoSpaceDN w:val="0"/>
              <w:adjustRightInd w:val="0"/>
              <w:jc w:val="both"/>
              <w:rPr>
                <w:rFonts w:ascii="Arial" w:hAnsi="Arial" w:cs="Arial"/>
                <w:sz w:val="20"/>
                <w:szCs w:val="20"/>
              </w:rPr>
            </w:pPr>
            <w:r w:rsidRPr="0075781E">
              <w:rPr>
                <w:rFonts w:ascii="Arial" w:hAnsi="Arial" w:cs="Arial"/>
                <w:sz w:val="20"/>
                <w:szCs w:val="20"/>
              </w:rPr>
              <w:t>En Feb 11, 2022 at 10:53 AM Mary Tabares Bermúdez &lt;</w:t>
            </w:r>
            <w:hyperlink r:id="rId65" w:tgtFrame="_blank" w:history="1">
              <w:r w:rsidRPr="0075781E">
                <w:rPr>
                  <w:rFonts w:ascii="Arial" w:hAnsi="Arial" w:cs="Arial"/>
                  <w:sz w:val="20"/>
                  <w:szCs w:val="20"/>
                </w:rPr>
                <w:t>mary.tabares@isvimed.gov.co</w:t>
              </w:r>
            </w:hyperlink>
            <w:r w:rsidRPr="0075781E">
              <w:rPr>
                <w:rFonts w:ascii="Arial" w:hAnsi="Arial" w:cs="Arial"/>
                <w:sz w:val="20"/>
                <w:szCs w:val="20"/>
              </w:rPr>
              <w:t>&gt;, solicita a la CGN información:</w:t>
            </w:r>
          </w:p>
          <w:p w14:paraId="59577455" w14:textId="77777777" w:rsidR="00BC79DD" w:rsidRDefault="00BC79DD" w:rsidP="0075781E">
            <w:pPr>
              <w:autoSpaceDE w:val="0"/>
              <w:autoSpaceDN w:val="0"/>
              <w:adjustRightInd w:val="0"/>
              <w:jc w:val="both"/>
              <w:rPr>
                <w:rFonts w:ascii="Arial" w:hAnsi="Arial" w:cs="Arial"/>
                <w:sz w:val="20"/>
                <w:szCs w:val="20"/>
              </w:rPr>
            </w:pPr>
          </w:p>
          <w:p w14:paraId="759EF079" w14:textId="6B439629" w:rsidR="0075781E" w:rsidRDefault="0075781E" w:rsidP="0075781E">
            <w:pPr>
              <w:autoSpaceDE w:val="0"/>
              <w:autoSpaceDN w:val="0"/>
              <w:adjustRightInd w:val="0"/>
              <w:jc w:val="both"/>
              <w:rPr>
                <w:rFonts w:ascii="Arial" w:hAnsi="Arial" w:cs="Arial"/>
                <w:sz w:val="20"/>
                <w:szCs w:val="20"/>
              </w:rPr>
            </w:pPr>
            <w:r w:rsidRPr="0075781E">
              <w:rPr>
                <w:rFonts w:ascii="Arial" w:hAnsi="Arial" w:cs="Arial"/>
                <w:sz w:val="20"/>
                <w:szCs w:val="20"/>
              </w:rPr>
              <w:t>“¿Le pregunto, lo raro es que sí se veía el listado de deudores, de lo cual le envié evidencia, entonces si en este momento realizo reporte de actualización, el sistema me permite montar de nuevo el reporte?</w:t>
            </w:r>
          </w:p>
          <w:p w14:paraId="1AE49F81" w14:textId="77777777" w:rsidR="0075781E" w:rsidRDefault="0075781E" w:rsidP="0075781E">
            <w:pPr>
              <w:autoSpaceDE w:val="0"/>
              <w:autoSpaceDN w:val="0"/>
              <w:adjustRightInd w:val="0"/>
              <w:jc w:val="both"/>
              <w:rPr>
                <w:rFonts w:ascii="Arial" w:hAnsi="Arial" w:cs="Arial"/>
                <w:sz w:val="20"/>
                <w:szCs w:val="20"/>
              </w:rPr>
            </w:pPr>
          </w:p>
          <w:p w14:paraId="65A2533F" w14:textId="77777777" w:rsidR="0075781E" w:rsidRDefault="0075781E" w:rsidP="0075781E">
            <w:pPr>
              <w:jc w:val="both"/>
              <w:rPr>
                <w:rFonts w:ascii="Arial" w:hAnsi="Arial" w:cs="Arial"/>
                <w:sz w:val="20"/>
                <w:szCs w:val="20"/>
              </w:rPr>
            </w:pPr>
            <w:r w:rsidRPr="0075781E">
              <w:rPr>
                <w:rFonts w:ascii="Arial" w:hAnsi="Arial" w:cs="Arial"/>
                <w:sz w:val="20"/>
                <w:szCs w:val="20"/>
              </w:rPr>
              <w:t>Esto con el fin de tener evidencia”.</w:t>
            </w:r>
          </w:p>
          <w:p w14:paraId="35C75A97" w14:textId="77777777" w:rsidR="0075781E" w:rsidRDefault="0075781E" w:rsidP="0075781E">
            <w:pPr>
              <w:jc w:val="both"/>
              <w:rPr>
                <w:rFonts w:ascii="Arial" w:hAnsi="Arial" w:cs="Arial"/>
                <w:sz w:val="20"/>
                <w:szCs w:val="20"/>
              </w:rPr>
            </w:pPr>
          </w:p>
          <w:p w14:paraId="077FCE48" w14:textId="4655B98B" w:rsidR="0075781E" w:rsidRDefault="0075781E" w:rsidP="0075781E">
            <w:pPr>
              <w:contextualSpacing/>
              <w:jc w:val="both"/>
              <w:rPr>
                <w:rFonts w:ascii="Arial" w:hAnsi="Arial" w:cs="Arial"/>
                <w:b/>
                <w:sz w:val="20"/>
                <w:szCs w:val="20"/>
                <w:u w:val="single"/>
              </w:rPr>
            </w:pPr>
            <w:r>
              <w:rPr>
                <w:rFonts w:ascii="Arial" w:hAnsi="Arial" w:cs="Arial"/>
                <w:b/>
                <w:sz w:val="20"/>
                <w:szCs w:val="20"/>
                <w:u w:val="single"/>
              </w:rPr>
              <w:t xml:space="preserve">5. </w:t>
            </w:r>
            <w:r w:rsidRPr="0075781E">
              <w:rPr>
                <w:rFonts w:ascii="Arial" w:hAnsi="Arial" w:cs="Arial"/>
                <w:b/>
                <w:sz w:val="20"/>
                <w:szCs w:val="20"/>
                <w:u w:val="single"/>
              </w:rPr>
              <w:t>RESPUESTA INFORMACIÓN POR LA CGN – JOSE LEONARDO BUITRAGO:</w:t>
            </w:r>
          </w:p>
          <w:p w14:paraId="6F0A1CE0" w14:textId="77777777" w:rsidR="0075781E" w:rsidRDefault="0075781E" w:rsidP="0075781E">
            <w:pPr>
              <w:autoSpaceDE w:val="0"/>
              <w:autoSpaceDN w:val="0"/>
              <w:adjustRightInd w:val="0"/>
              <w:jc w:val="both"/>
              <w:rPr>
                <w:rFonts w:ascii="Arial" w:hAnsi="Arial" w:cs="Arial"/>
                <w:sz w:val="20"/>
                <w:szCs w:val="20"/>
              </w:rPr>
            </w:pPr>
            <w:r w:rsidRPr="0075781E">
              <w:rPr>
                <w:rFonts w:ascii="Arial" w:hAnsi="Arial" w:cs="Arial"/>
                <w:sz w:val="20"/>
                <w:szCs w:val="20"/>
              </w:rPr>
              <w:t>El vie, 11 feb 2022 a la(s) 11:17, José Leonardo Buitrago (</w:t>
            </w:r>
            <w:hyperlink r:id="rId66" w:tgtFrame="_blank" w:history="1">
              <w:r w:rsidRPr="0075781E">
                <w:rPr>
                  <w:rFonts w:ascii="Arial" w:hAnsi="Arial" w:cs="Arial"/>
                  <w:sz w:val="20"/>
                  <w:szCs w:val="20"/>
                </w:rPr>
                <w:t>jbuitrago@contaduria.gov.co</w:t>
              </w:r>
            </w:hyperlink>
            <w:r w:rsidRPr="0075781E">
              <w:rPr>
                <w:rFonts w:ascii="Arial" w:hAnsi="Arial" w:cs="Arial"/>
                <w:sz w:val="20"/>
                <w:szCs w:val="20"/>
              </w:rPr>
              <w:t>) escribió:</w:t>
            </w:r>
          </w:p>
          <w:p w14:paraId="14B0ED7D" w14:textId="77777777" w:rsidR="0075781E" w:rsidRDefault="0075781E" w:rsidP="0075781E">
            <w:pPr>
              <w:autoSpaceDE w:val="0"/>
              <w:autoSpaceDN w:val="0"/>
              <w:adjustRightInd w:val="0"/>
              <w:jc w:val="both"/>
              <w:rPr>
                <w:rFonts w:ascii="Arial" w:hAnsi="Arial" w:cs="Arial"/>
                <w:sz w:val="20"/>
                <w:szCs w:val="20"/>
              </w:rPr>
            </w:pPr>
          </w:p>
          <w:p w14:paraId="7DB129F9" w14:textId="77777777" w:rsidR="0075781E" w:rsidRPr="0075781E" w:rsidRDefault="0075781E" w:rsidP="0075781E">
            <w:pPr>
              <w:jc w:val="both"/>
              <w:rPr>
                <w:rFonts w:ascii="Arial" w:hAnsi="Arial" w:cs="Arial"/>
                <w:sz w:val="20"/>
                <w:szCs w:val="20"/>
              </w:rPr>
            </w:pPr>
            <w:r w:rsidRPr="0075781E">
              <w:rPr>
                <w:rFonts w:ascii="Arial" w:hAnsi="Arial" w:cs="Arial"/>
                <w:sz w:val="20"/>
                <w:szCs w:val="20"/>
              </w:rPr>
              <w:t>“Doctora Mary,</w:t>
            </w:r>
          </w:p>
          <w:p w14:paraId="62939E96" w14:textId="77777777" w:rsidR="0075781E" w:rsidRPr="0075781E" w:rsidRDefault="0075781E" w:rsidP="0075781E">
            <w:pPr>
              <w:autoSpaceDE w:val="0"/>
              <w:autoSpaceDN w:val="0"/>
              <w:adjustRightInd w:val="0"/>
              <w:jc w:val="both"/>
              <w:rPr>
                <w:rFonts w:ascii="Arial" w:hAnsi="Arial" w:cs="Arial"/>
                <w:sz w:val="20"/>
                <w:szCs w:val="20"/>
              </w:rPr>
            </w:pPr>
          </w:p>
          <w:p w14:paraId="5FB25DD8" w14:textId="77777777" w:rsidR="0075781E" w:rsidRPr="005F348F" w:rsidRDefault="0075781E" w:rsidP="0075781E">
            <w:pPr>
              <w:autoSpaceDE w:val="0"/>
              <w:autoSpaceDN w:val="0"/>
              <w:adjustRightInd w:val="0"/>
              <w:jc w:val="both"/>
              <w:rPr>
                <w:rFonts w:ascii="Arial" w:hAnsi="Arial" w:cs="Arial"/>
                <w:b/>
                <w:sz w:val="20"/>
                <w:szCs w:val="20"/>
              </w:rPr>
            </w:pPr>
            <w:r w:rsidRPr="0075781E">
              <w:rPr>
                <w:rFonts w:ascii="Arial" w:hAnsi="Arial" w:cs="Arial"/>
                <w:sz w:val="20"/>
                <w:szCs w:val="20"/>
              </w:rPr>
              <w:t xml:space="preserve">En atención a sus preguntas le informo que la Resolución 037 de 2018 establece que el reporte de información del BDME se debe realizar de forma semestral, durante los 10 primeros días de junio y diciembre de cada vigencia. </w:t>
            </w:r>
            <w:r w:rsidRPr="005F348F">
              <w:rPr>
                <w:rFonts w:ascii="Arial" w:hAnsi="Arial" w:cs="Arial"/>
                <w:b/>
                <w:sz w:val="20"/>
                <w:szCs w:val="20"/>
              </w:rPr>
              <w:t>El formulario de actualización se utiliza únicamente para informar novedades de tipo jurídico sobre un registro ya reportado. </w:t>
            </w:r>
          </w:p>
          <w:p w14:paraId="4800D459" w14:textId="77777777" w:rsidR="0075781E" w:rsidRDefault="0075781E" w:rsidP="0075781E">
            <w:pPr>
              <w:autoSpaceDE w:val="0"/>
              <w:autoSpaceDN w:val="0"/>
              <w:adjustRightInd w:val="0"/>
              <w:jc w:val="both"/>
              <w:rPr>
                <w:rFonts w:ascii="Arial" w:hAnsi="Arial" w:cs="Arial"/>
                <w:sz w:val="20"/>
                <w:szCs w:val="20"/>
              </w:rPr>
            </w:pPr>
          </w:p>
          <w:p w14:paraId="03993620" w14:textId="77777777" w:rsidR="0075781E" w:rsidRPr="0075781E" w:rsidRDefault="0075781E" w:rsidP="0075781E">
            <w:pPr>
              <w:jc w:val="both"/>
              <w:rPr>
                <w:rFonts w:ascii="Arial" w:hAnsi="Arial" w:cs="Arial"/>
                <w:sz w:val="20"/>
                <w:szCs w:val="20"/>
                <w:u w:val="single"/>
              </w:rPr>
            </w:pPr>
            <w:r w:rsidRPr="0075781E">
              <w:rPr>
                <w:rFonts w:ascii="Arial" w:hAnsi="Arial" w:cs="Arial"/>
                <w:sz w:val="20"/>
                <w:szCs w:val="20"/>
                <w:u w:val="single"/>
              </w:rPr>
              <w:t>En cuanto al listado que usted relaciona le informamos que existen herramientas de ayuda para gestionar la información BDME, pero que no reemplazan la manera oficial de confirmar un envío exitosamente enviado, recibido, procesado y publicado, como el que se ilustró en el correo anterior y que se encuentra publicado en la página web de la CGN.</w:t>
            </w:r>
          </w:p>
          <w:p w14:paraId="62DF30F3" w14:textId="77777777" w:rsidR="0075781E" w:rsidRPr="0075781E" w:rsidRDefault="0075781E" w:rsidP="0075781E">
            <w:pPr>
              <w:autoSpaceDE w:val="0"/>
              <w:autoSpaceDN w:val="0"/>
              <w:adjustRightInd w:val="0"/>
              <w:jc w:val="both"/>
              <w:rPr>
                <w:rFonts w:ascii="Arial" w:hAnsi="Arial" w:cs="Arial"/>
                <w:sz w:val="20"/>
                <w:szCs w:val="20"/>
              </w:rPr>
            </w:pPr>
          </w:p>
          <w:p w14:paraId="75F55398" w14:textId="4E9985FC" w:rsidR="0075781E" w:rsidRDefault="005F348F" w:rsidP="0075781E">
            <w:pPr>
              <w:jc w:val="both"/>
              <w:rPr>
                <w:rFonts w:ascii="Arial" w:hAnsi="Arial" w:cs="Arial"/>
                <w:b/>
                <w:i/>
                <w:sz w:val="20"/>
                <w:szCs w:val="20"/>
                <w:u w:val="single"/>
              </w:rPr>
            </w:pPr>
            <w:r w:rsidRPr="005F348F">
              <w:rPr>
                <w:rFonts w:ascii="Arial" w:hAnsi="Arial" w:cs="Arial"/>
                <w:b/>
                <w:i/>
                <w:sz w:val="20"/>
                <w:szCs w:val="20"/>
                <w:u w:val="single"/>
              </w:rPr>
              <w:t>La única manera de incorporar información es en el próximo corte a mayo, durante los 10 primeros días de junio de 2022”.</w:t>
            </w:r>
          </w:p>
          <w:p w14:paraId="1BDDF60C" w14:textId="77777777" w:rsidR="005F348F" w:rsidRPr="005F348F" w:rsidRDefault="005F348F" w:rsidP="0075781E">
            <w:pPr>
              <w:jc w:val="both"/>
              <w:rPr>
                <w:rFonts w:ascii="Arial" w:hAnsi="Arial" w:cs="Arial"/>
                <w:sz w:val="20"/>
                <w:szCs w:val="20"/>
              </w:rPr>
            </w:pPr>
          </w:p>
          <w:p w14:paraId="6A7CF8CD" w14:textId="77777777" w:rsidR="003B4F8F" w:rsidRDefault="003B4F8F" w:rsidP="003B4F8F">
            <w:pPr>
              <w:autoSpaceDE w:val="0"/>
              <w:autoSpaceDN w:val="0"/>
              <w:adjustRightInd w:val="0"/>
              <w:jc w:val="both"/>
              <w:rPr>
                <w:rFonts w:ascii="Arial" w:hAnsi="Arial" w:cs="Arial"/>
                <w:b/>
                <w:sz w:val="20"/>
                <w:szCs w:val="20"/>
              </w:rPr>
            </w:pPr>
          </w:p>
          <w:p w14:paraId="3E19720F" w14:textId="328D1C21" w:rsidR="003B4F8F" w:rsidRPr="009C3B1C" w:rsidRDefault="003B4F8F" w:rsidP="003B4F8F">
            <w:pPr>
              <w:autoSpaceDE w:val="0"/>
              <w:autoSpaceDN w:val="0"/>
              <w:adjustRightInd w:val="0"/>
              <w:jc w:val="both"/>
              <w:rPr>
                <w:rFonts w:ascii="Arial" w:hAnsi="Arial" w:cs="Arial"/>
                <w:b/>
                <w:sz w:val="20"/>
                <w:szCs w:val="20"/>
              </w:rPr>
            </w:pPr>
            <w:r w:rsidRPr="009C3B1C">
              <w:rPr>
                <w:rFonts w:ascii="Arial" w:hAnsi="Arial" w:cs="Arial"/>
                <w:b/>
                <w:sz w:val="20"/>
                <w:szCs w:val="20"/>
              </w:rPr>
              <w:t xml:space="preserve"> “Por lo anteriormente descrito, no se desvirtúa la observación y continúa en firme”.</w:t>
            </w:r>
          </w:p>
          <w:p w14:paraId="71398695" w14:textId="77777777" w:rsidR="003B4F8F" w:rsidRPr="001C51DE" w:rsidRDefault="003B4F8F" w:rsidP="003B4F8F">
            <w:pPr>
              <w:jc w:val="both"/>
              <w:rPr>
                <w:rFonts w:ascii="Arial" w:hAnsi="Arial" w:cs="Arial"/>
                <w:sz w:val="20"/>
                <w:szCs w:val="20"/>
              </w:rPr>
            </w:pPr>
          </w:p>
          <w:p w14:paraId="5FE24502" w14:textId="576F9604" w:rsidR="003B4F8F" w:rsidRPr="00FB3C58" w:rsidRDefault="003B4F8F" w:rsidP="003B4F8F">
            <w:pPr>
              <w:autoSpaceDE w:val="0"/>
              <w:autoSpaceDN w:val="0"/>
              <w:adjustRightInd w:val="0"/>
              <w:jc w:val="both"/>
              <w:rPr>
                <w:rFonts w:ascii="Arial" w:hAnsi="Arial" w:cs="Arial"/>
                <w:snapToGrid w:val="0"/>
                <w:color w:val="000000" w:themeColor="text1"/>
                <w:lang w:eastAsia="es-ES"/>
              </w:rPr>
            </w:pPr>
            <w:r>
              <w:rPr>
                <w:rFonts w:ascii="Arial" w:hAnsi="Arial" w:cs="Arial"/>
                <w:sz w:val="20"/>
                <w:szCs w:val="20"/>
              </w:rPr>
              <w:t xml:space="preserve">Los temas no tratados en las aclaraciones por parte de la subdirección administrativa y financiera y contenidos en el informe preliminar </w:t>
            </w:r>
            <w:r w:rsidRPr="00D96C36">
              <w:rPr>
                <w:rFonts w:ascii="Arial" w:hAnsi="Arial" w:cs="Arial"/>
                <w:sz w:val="20"/>
                <w:szCs w:val="20"/>
              </w:rPr>
              <w:t>no se desvirtúa</w:t>
            </w:r>
            <w:r>
              <w:rPr>
                <w:rFonts w:ascii="Arial" w:hAnsi="Arial" w:cs="Arial"/>
                <w:sz w:val="20"/>
                <w:szCs w:val="20"/>
              </w:rPr>
              <w:t>n y permane</w:t>
            </w:r>
            <w:r w:rsidRPr="00D96C36">
              <w:rPr>
                <w:rFonts w:ascii="Arial" w:hAnsi="Arial" w:cs="Arial"/>
                <w:sz w:val="20"/>
                <w:szCs w:val="20"/>
              </w:rPr>
              <w:t>c</w:t>
            </w:r>
            <w:r>
              <w:rPr>
                <w:rFonts w:ascii="Arial" w:hAnsi="Arial" w:cs="Arial"/>
                <w:sz w:val="20"/>
                <w:szCs w:val="20"/>
              </w:rPr>
              <w:t>en</w:t>
            </w:r>
            <w:r w:rsidRPr="00D96C36">
              <w:rPr>
                <w:rFonts w:ascii="Arial" w:hAnsi="Arial" w:cs="Arial"/>
                <w:sz w:val="20"/>
                <w:szCs w:val="20"/>
              </w:rPr>
              <w:t xml:space="preserve"> en firme.</w:t>
            </w:r>
          </w:p>
        </w:tc>
      </w:tr>
      <w:tr w:rsidR="00CF0EF9" w:rsidRPr="00FB3C58" w14:paraId="5D0AAF4E" w14:textId="77777777" w:rsidTr="00F12BD4">
        <w:trPr>
          <w:trHeight w:val="70"/>
        </w:trPr>
        <w:tc>
          <w:tcPr>
            <w:tcW w:w="1549" w:type="dxa"/>
            <w:vMerge/>
            <w:shd w:val="clear" w:color="auto" w:fill="F2F2F2" w:themeFill="background1" w:themeFillShade="F2"/>
            <w:vAlign w:val="center"/>
          </w:tcPr>
          <w:p w14:paraId="37A173BF" w14:textId="234F2B4F" w:rsidR="00CF0EF9" w:rsidRPr="007C1131" w:rsidRDefault="00CF0EF9" w:rsidP="00D24D92">
            <w:pPr>
              <w:jc w:val="center"/>
              <w:rPr>
                <w:rFonts w:ascii="Arial" w:hAnsi="Arial" w:cs="Arial"/>
                <w:b/>
                <w:snapToGrid w:val="0"/>
                <w:color w:val="000000" w:themeColor="text1"/>
                <w:sz w:val="22"/>
                <w:lang w:eastAsia="es-ES"/>
              </w:rPr>
            </w:pPr>
          </w:p>
        </w:tc>
        <w:tc>
          <w:tcPr>
            <w:tcW w:w="2234" w:type="dxa"/>
            <w:tcBorders>
              <w:bottom w:val="single" w:sz="4" w:space="0" w:color="auto"/>
            </w:tcBorders>
            <w:shd w:val="clear" w:color="auto" w:fill="F2F2F2" w:themeFill="background1" w:themeFillShade="F2"/>
            <w:vAlign w:val="center"/>
          </w:tcPr>
          <w:p w14:paraId="47E24519"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Criterio:</w:t>
            </w:r>
          </w:p>
        </w:tc>
        <w:tc>
          <w:tcPr>
            <w:tcW w:w="7596" w:type="dxa"/>
            <w:tcBorders>
              <w:bottom w:val="single" w:sz="4" w:space="0" w:color="auto"/>
            </w:tcBorders>
            <w:shd w:val="clear" w:color="auto" w:fill="auto"/>
            <w:vAlign w:val="center"/>
          </w:tcPr>
          <w:p w14:paraId="0592529A" w14:textId="1870CE23" w:rsidR="00307EE4" w:rsidRPr="00374AC6" w:rsidRDefault="00007C74" w:rsidP="00374AC6">
            <w:pPr>
              <w:jc w:val="both"/>
              <w:rPr>
                <w:rFonts w:ascii="Arial" w:hAnsi="Arial" w:cs="Arial"/>
                <w:sz w:val="20"/>
                <w:szCs w:val="20"/>
              </w:rPr>
            </w:pPr>
            <w:r w:rsidRPr="00374AC6">
              <w:rPr>
                <w:rFonts w:ascii="Arial" w:hAnsi="Arial" w:cs="Arial"/>
                <w:sz w:val="20"/>
                <w:szCs w:val="20"/>
              </w:rPr>
              <w:t>Resolución No. 706 del 16 de diciembre de 2016 de la Contaduría General de la Nación; y sus modificaciones</w:t>
            </w:r>
          </w:p>
          <w:p w14:paraId="3AA0C365" w14:textId="61C42F89" w:rsidR="00007C74" w:rsidRDefault="00374AC6" w:rsidP="00374AC6">
            <w:pPr>
              <w:jc w:val="both"/>
              <w:rPr>
                <w:rFonts w:ascii="Arial" w:hAnsi="Arial" w:cs="Arial"/>
                <w:sz w:val="20"/>
                <w:szCs w:val="20"/>
              </w:rPr>
            </w:pPr>
            <w:r w:rsidRPr="0048643B">
              <w:rPr>
                <w:rFonts w:ascii="Arial" w:hAnsi="Arial" w:cs="Arial"/>
                <w:sz w:val="20"/>
                <w:szCs w:val="20"/>
              </w:rPr>
              <w:t>Procedimiento</w:t>
            </w:r>
            <w:r>
              <w:rPr>
                <w:rFonts w:ascii="Arial" w:hAnsi="Arial" w:cs="Arial"/>
                <w:sz w:val="20"/>
                <w:szCs w:val="20"/>
              </w:rPr>
              <w:t>s</w:t>
            </w:r>
            <w:r w:rsidRPr="0048643B">
              <w:rPr>
                <w:rFonts w:ascii="Arial" w:hAnsi="Arial" w:cs="Arial"/>
                <w:sz w:val="20"/>
                <w:szCs w:val="20"/>
              </w:rPr>
              <w:t xml:space="preserve"> estandarizados en el Sistema de Gestión de Calidad – SGC Institucional</w:t>
            </w:r>
            <w:r>
              <w:rPr>
                <w:rFonts w:ascii="Arial" w:hAnsi="Arial" w:cs="Arial"/>
                <w:sz w:val="20"/>
                <w:szCs w:val="20"/>
              </w:rPr>
              <w:t>.</w:t>
            </w:r>
          </w:p>
          <w:p w14:paraId="0BBB09A3" w14:textId="77777777" w:rsidR="00CF0EF9" w:rsidRDefault="00307EE4" w:rsidP="00374AC6">
            <w:pPr>
              <w:jc w:val="both"/>
              <w:rPr>
                <w:rFonts w:ascii="Arial" w:hAnsi="Arial" w:cs="Arial"/>
                <w:sz w:val="20"/>
                <w:szCs w:val="20"/>
              </w:rPr>
            </w:pPr>
            <w:r>
              <w:rPr>
                <w:rFonts w:ascii="Arial" w:hAnsi="Arial" w:cs="Arial"/>
                <w:sz w:val="20"/>
                <w:szCs w:val="20"/>
              </w:rPr>
              <w:t>P</w:t>
            </w:r>
            <w:r w:rsidRPr="00B675EB">
              <w:rPr>
                <w:rFonts w:ascii="Arial" w:hAnsi="Arial" w:cs="Arial"/>
                <w:sz w:val="20"/>
                <w:szCs w:val="20"/>
              </w:rPr>
              <w:t>arágrafo 3° del Art. 2º de la Ley 901 de 2004, el numeral 5° del Art. 2° de la Ley 1066 de 2006 y la Resolución 037 del 5 de febrero de 2018 de la Contaduría General de la</w:t>
            </w:r>
            <w:r w:rsidR="00B65E99">
              <w:rPr>
                <w:rFonts w:ascii="Arial" w:hAnsi="Arial" w:cs="Arial"/>
                <w:sz w:val="20"/>
                <w:szCs w:val="20"/>
              </w:rPr>
              <w:t xml:space="preserve"> Nación – CGN.</w:t>
            </w:r>
          </w:p>
          <w:p w14:paraId="4E819A56" w14:textId="5BA00D12" w:rsidR="00374AC6" w:rsidRPr="00FB3C58" w:rsidRDefault="00374AC6" w:rsidP="00374AC6">
            <w:pPr>
              <w:jc w:val="both"/>
              <w:rPr>
                <w:rFonts w:ascii="Arial" w:hAnsi="Arial" w:cs="Arial"/>
                <w:snapToGrid w:val="0"/>
                <w:color w:val="000000" w:themeColor="text1"/>
                <w:lang w:eastAsia="es-ES"/>
              </w:rPr>
            </w:pPr>
            <w:r>
              <w:rPr>
                <w:rFonts w:ascii="Arial" w:hAnsi="Arial" w:cs="Arial"/>
                <w:sz w:val="20"/>
                <w:szCs w:val="20"/>
              </w:rPr>
              <w:t>Parágrafo 3° del artículo 4° de la Ley 716 de 2001, modificado por el Artículo 2° de la Ley 901 de 2004.</w:t>
            </w:r>
          </w:p>
        </w:tc>
      </w:tr>
      <w:tr w:rsidR="00CF0EF9" w:rsidRPr="00FB3C58" w14:paraId="5B8137F3" w14:textId="77777777" w:rsidTr="00F12BD4">
        <w:trPr>
          <w:trHeight w:val="70"/>
        </w:trPr>
        <w:tc>
          <w:tcPr>
            <w:tcW w:w="1549" w:type="dxa"/>
            <w:vMerge/>
            <w:shd w:val="clear" w:color="auto" w:fill="F2F2F2" w:themeFill="background1" w:themeFillShade="F2"/>
            <w:vAlign w:val="center"/>
          </w:tcPr>
          <w:p w14:paraId="7DF429E9" w14:textId="5977989D" w:rsidR="00CF0EF9" w:rsidRPr="007C1131" w:rsidRDefault="00CF0EF9" w:rsidP="00D24D92">
            <w:pPr>
              <w:jc w:val="center"/>
              <w:rPr>
                <w:rFonts w:ascii="Arial" w:hAnsi="Arial" w:cs="Arial"/>
                <w:b/>
                <w:snapToGrid w:val="0"/>
                <w:color w:val="000000" w:themeColor="text1"/>
                <w:sz w:val="22"/>
                <w:lang w:eastAsia="es-ES"/>
              </w:rPr>
            </w:pPr>
          </w:p>
        </w:tc>
        <w:tc>
          <w:tcPr>
            <w:tcW w:w="2234" w:type="dxa"/>
            <w:tcBorders>
              <w:bottom w:val="single" w:sz="4" w:space="0" w:color="auto"/>
            </w:tcBorders>
            <w:shd w:val="clear" w:color="auto" w:fill="F2F2F2" w:themeFill="background1" w:themeFillShade="F2"/>
            <w:vAlign w:val="center"/>
          </w:tcPr>
          <w:p w14:paraId="1AF8C309"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Causa:</w:t>
            </w:r>
          </w:p>
        </w:tc>
        <w:tc>
          <w:tcPr>
            <w:tcW w:w="7596" w:type="dxa"/>
            <w:tcBorders>
              <w:bottom w:val="single" w:sz="4" w:space="0" w:color="auto"/>
            </w:tcBorders>
            <w:shd w:val="clear" w:color="auto" w:fill="auto"/>
            <w:vAlign w:val="center"/>
          </w:tcPr>
          <w:p w14:paraId="6292D23E" w14:textId="77777777" w:rsidR="00F12BD4" w:rsidRPr="00C3664E" w:rsidRDefault="00F12BD4" w:rsidP="00F12BD4">
            <w:pPr>
              <w:jc w:val="both"/>
              <w:rPr>
                <w:rFonts w:ascii="Arial" w:hAnsi="Arial" w:cs="Arial"/>
                <w:sz w:val="20"/>
                <w:szCs w:val="20"/>
              </w:rPr>
            </w:pPr>
            <w:r w:rsidRPr="00C3664E">
              <w:rPr>
                <w:rFonts w:ascii="Arial" w:hAnsi="Arial" w:cs="Arial"/>
                <w:sz w:val="20"/>
                <w:szCs w:val="20"/>
              </w:rPr>
              <w:t xml:space="preserve">No cumplir con los procedimientos internos de seguimiento, monitoreo y control a la gestión. </w:t>
            </w:r>
          </w:p>
          <w:p w14:paraId="457767BB" w14:textId="77777777" w:rsidR="007A2D3A" w:rsidRPr="00374AC6" w:rsidRDefault="007A2D3A" w:rsidP="007A2D3A">
            <w:pPr>
              <w:jc w:val="both"/>
              <w:rPr>
                <w:rFonts w:ascii="Arial" w:hAnsi="Arial" w:cs="Arial"/>
                <w:sz w:val="20"/>
                <w:szCs w:val="20"/>
              </w:rPr>
            </w:pPr>
            <w:r w:rsidRPr="00C95186">
              <w:rPr>
                <w:rFonts w:ascii="Arial" w:hAnsi="Arial" w:cs="Arial"/>
                <w:sz w:val="20"/>
                <w:szCs w:val="20"/>
              </w:rPr>
              <w:t>Inoportunidad en la rendición de información por parte de los procesos del Institutos al área financiera.</w:t>
            </w:r>
            <w:r w:rsidRPr="00374AC6">
              <w:rPr>
                <w:rFonts w:ascii="Arial" w:hAnsi="Arial" w:cs="Arial"/>
                <w:sz w:val="20"/>
                <w:szCs w:val="20"/>
              </w:rPr>
              <w:t xml:space="preserve"> </w:t>
            </w:r>
          </w:p>
          <w:p w14:paraId="10D3575D" w14:textId="77777777" w:rsidR="007A2D3A" w:rsidRPr="00C95186" w:rsidRDefault="007A2D3A" w:rsidP="007A2D3A">
            <w:pPr>
              <w:jc w:val="both"/>
              <w:rPr>
                <w:rFonts w:ascii="Arial" w:hAnsi="Arial" w:cs="Arial"/>
                <w:sz w:val="20"/>
                <w:szCs w:val="20"/>
              </w:rPr>
            </w:pPr>
            <w:r w:rsidRPr="00C95186">
              <w:rPr>
                <w:rFonts w:ascii="Arial" w:hAnsi="Arial" w:cs="Arial"/>
                <w:sz w:val="20"/>
                <w:szCs w:val="20"/>
              </w:rPr>
              <w:t>Desarticulación de directrices con los enlaces de cada proceso</w:t>
            </w:r>
            <w:r>
              <w:rPr>
                <w:rFonts w:ascii="Arial" w:hAnsi="Arial" w:cs="Arial"/>
                <w:sz w:val="20"/>
                <w:szCs w:val="20"/>
              </w:rPr>
              <w:t>.</w:t>
            </w:r>
          </w:p>
          <w:p w14:paraId="201E3EA5" w14:textId="77777777" w:rsidR="004B17DA" w:rsidRDefault="004B17DA" w:rsidP="004B17DA">
            <w:pPr>
              <w:jc w:val="both"/>
              <w:rPr>
                <w:rFonts w:ascii="Arial" w:hAnsi="Arial" w:cs="Arial"/>
                <w:sz w:val="20"/>
                <w:szCs w:val="20"/>
              </w:rPr>
            </w:pPr>
            <w:r w:rsidRPr="00AE045D">
              <w:rPr>
                <w:rFonts w:ascii="Arial" w:hAnsi="Arial" w:cs="Arial"/>
                <w:sz w:val="20"/>
                <w:szCs w:val="20"/>
              </w:rPr>
              <w:lastRenderedPageBreak/>
              <w:t>Desconocimiento normativo aplicable  a la Entidad</w:t>
            </w:r>
          </w:p>
          <w:p w14:paraId="545EFF9E" w14:textId="4463B6CF" w:rsidR="00CF0EF9" w:rsidRPr="00FB3C58" w:rsidRDefault="004B17DA" w:rsidP="004B17DA">
            <w:pPr>
              <w:jc w:val="both"/>
              <w:rPr>
                <w:rFonts w:ascii="Arial" w:hAnsi="Arial" w:cs="Arial"/>
                <w:snapToGrid w:val="0"/>
                <w:color w:val="000000" w:themeColor="text1"/>
                <w:lang w:eastAsia="es-ES"/>
              </w:rPr>
            </w:pPr>
            <w:r w:rsidRPr="00AE045D">
              <w:rPr>
                <w:rFonts w:ascii="Arial" w:hAnsi="Arial" w:cs="Arial"/>
                <w:sz w:val="20"/>
                <w:szCs w:val="20"/>
              </w:rPr>
              <w:t>Inadecuada aplicación del Régimen de Contabilidad Pública.</w:t>
            </w:r>
          </w:p>
        </w:tc>
      </w:tr>
      <w:tr w:rsidR="00CF0EF9" w:rsidRPr="00FB3C58" w14:paraId="27E04A07" w14:textId="77777777" w:rsidTr="00F12BD4">
        <w:trPr>
          <w:trHeight w:val="70"/>
        </w:trPr>
        <w:tc>
          <w:tcPr>
            <w:tcW w:w="1549" w:type="dxa"/>
            <w:vMerge/>
            <w:shd w:val="clear" w:color="auto" w:fill="F2F2F2" w:themeFill="background1" w:themeFillShade="F2"/>
            <w:vAlign w:val="center"/>
          </w:tcPr>
          <w:p w14:paraId="074C402B" w14:textId="77777777" w:rsidR="00CF0EF9" w:rsidRPr="007C1131" w:rsidRDefault="00CF0EF9"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134671C3"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Consecuencia:</w:t>
            </w:r>
          </w:p>
        </w:tc>
        <w:tc>
          <w:tcPr>
            <w:tcW w:w="7596" w:type="dxa"/>
            <w:shd w:val="clear" w:color="auto" w:fill="auto"/>
            <w:vAlign w:val="center"/>
          </w:tcPr>
          <w:p w14:paraId="2B33EC5E" w14:textId="77777777" w:rsidR="00CF0EF9" w:rsidRDefault="007A2D3A" w:rsidP="007A2D3A">
            <w:pPr>
              <w:jc w:val="both"/>
              <w:rPr>
                <w:rFonts w:ascii="Arial" w:hAnsi="Arial" w:cs="Arial"/>
                <w:sz w:val="20"/>
                <w:szCs w:val="20"/>
              </w:rPr>
            </w:pPr>
            <w:r w:rsidRPr="007A2D3A">
              <w:rPr>
                <w:rFonts w:ascii="Arial" w:hAnsi="Arial" w:cs="Arial"/>
                <w:sz w:val="20"/>
                <w:szCs w:val="20"/>
              </w:rPr>
              <w:t>Inoportunidad en la rendición de informes de ley</w:t>
            </w:r>
          </w:p>
          <w:p w14:paraId="3D72DAEB" w14:textId="77777777" w:rsidR="004B17DA" w:rsidRPr="005510A3" w:rsidRDefault="004B17DA" w:rsidP="004B17DA">
            <w:pPr>
              <w:jc w:val="both"/>
              <w:rPr>
                <w:rFonts w:ascii="Arial" w:hAnsi="Arial" w:cs="Arial"/>
                <w:sz w:val="20"/>
                <w:szCs w:val="20"/>
              </w:rPr>
            </w:pPr>
            <w:r w:rsidRPr="005510A3">
              <w:rPr>
                <w:rFonts w:ascii="Arial" w:hAnsi="Arial" w:cs="Arial"/>
                <w:sz w:val="20"/>
                <w:szCs w:val="20"/>
              </w:rPr>
              <w:t xml:space="preserve">Sanciones disciplinarias por parte de los entes de control.                    </w:t>
            </w:r>
          </w:p>
          <w:p w14:paraId="4CD808E4" w14:textId="77777777" w:rsidR="004B17DA" w:rsidRPr="005510A3" w:rsidRDefault="004B17DA" w:rsidP="004B17DA">
            <w:pPr>
              <w:jc w:val="both"/>
              <w:rPr>
                <w:rFonts w:ascii="Arial" w:hAnsi="Arial" w:cs="Arial"/>
                <w:sz w:val="20"/>
                <w:szCs w:val="20"/>
              </w:rPr>
            </w:pPr>
            <w:r w:rsidRPr="005510A3">
              <w:rPr>
                <w:rFonts w:ascii="Arial" w:hAnsi="Arial" w:cs="Arial"/>
                <w:sz w:val="20"/>
                <w:szCs w:val="20"/>
              </w:rPr>
              <w:t>Daño de la imagen institucional.</w:t>
            </w:r>
          </w:p>
          <w:p w14:paraId="10870BE7" w14:textId="1B0B7276" w:rsidR="004B17DA" w:rsidRPr="00FB3C58" w:rsidRDefault="004B17DA" w:rsidP="004B17DA">
            <w:pPr>
              <w:jc w:val="both"/>
              <w:rPr>
                <w:rFonts w:ascii="Arial" w:hAnsi="Arial" w:cs="Arial"/>
                <w:snapToGrid w:val="0"/>
                <w:color w:val="000000" w:themeColor="text1"/>
                <w:lang w:eastAsia="es-ES"/>
              </w:rPr>
            </w:pPr>
            <w:r w:rsidRPr="005510A3">
              <w:rPr>
                <w:rFonts w:ascii="Arial" w:hAnsi="Arial" w:cs="Arial"/>
                <w:sz w:val="20"/>
                <w:szCs w:val="20"/>
              </w:rPr>
              <w:t>Generación de reprocesos</w:t>
            </w:r>
            <w:r w:rsidR="008E1CAF">
              <w:rPr>
                <w:rFonts w:ascii="Arial" w:hAnsi="Arial" w:cs="Arial"/>
                <w:sz w:val="20"/>
                <w:szCs w:val="20"/>
              </w:rPr>
              <w:t>.</w:t>
            </w:r>
          </w:p>
        </w:tc>
      </w:tr>
      <w:tr w:rsidR="00CF0EF9" w:rsidRPr="00FB3C58" w14:paraId="728711CA" w14:textId="77777777" w:rsidTr="00F12BD4">
        <w:trPr>
          <w:trHeight w:val="225"/>
        </w:trPr>
        <w:tc>
          <w:tcPr>
            <w:tcW w:w="1549" w:type="dxa"/>
            <w:vMerge/>
            <w:shd w:val="clear" w:color="auto" w:fill="F2F2F2" w:themeFill="background1" w:themeFillShade="F2"/>
            <w:vAlign w:val="center"/>
          </w:tcPr>
          <w:p w14:paraId="6284AF5B" w14:textId="77777777" w:rsidR="00CF0EF9" w:rsidRPr="007C1131" w:rsidRDefault="00CF0EF9"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17481479"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Recomendaciones:</w:t>
            </w:r>
          </w:p>
        </w:tc>
        <w:tc>
          <w:tcPr>
            <w:tcW w:w="7596" w:type="dxa"/>
            <w:shd w:val="clear" w:color="auto" w:fill="auto"/>
            <w:vAlign w:val="center"/>
          </w:tcPr>
          <w:p w14:paraId="50B9324C" w14:textId="77E71BB2" w:rsidR="005510A3" w:rsidRDefault="005510A3" w:rsidP="009B591D">
            <w:pPr>
              <w:jc w:val="both"/>
              <w:rPr>
                <w:rFonts w:ascii="Arial" w:hAnsi="Arial" w:cs="Arial"/>
                <w:sz w:val="20"/>
                <w:szCs w:val="20"/>
              </w:rPr>
            </w:pPr>
            <w:r w:rsidRPr="009A003B">
              <w:rPr>
                <w:rFonts w:ascii="Arial" w:hAnsi="Arial" w:cs="Arial"/>
                <w:sz w:val="20"/>
                <w:szCs w:val="20"/>
              </w:rPr>
              <w:t>Aplicación de las guías, instructivos, procedimientos, manuales y formatos.</w:t>
            </w:r>
          </w:p>
          <w:p w14:paraId="43461456" w14:textId="327D1899" w:rsidR="00374AC6" w:rsidRPr="00FB3C58" w:rsidRDefault="009B591D" w:rsidP="002710C3">
            <w:pPr>
              <w:jc w:val="both"/>
              <w:rPr>
                <w:rFonts w:ascii="Arial" w:hAnsi="Arial" w:cs="Arial"/>
                <w:snapToGrid w:val="0"/>
                <w:color w:val="000000" w:themeColor="text1"/>
                <w:lang w:eastAsia="es-ES"/>
              </w:rPr>
            </w:pPr>
            <w:r>
              <w:rPr>
                <w:rFonts w:ascii="Arial" w:hAnsi="Arial" w:cs="Arial"/>
                <w:sz w:val="20"/>
                <w:szCs w:val="20"/>
              </w:rPr>
              <w:t xml:space="preserve">Realizar reuniones con los enlaces del proceso para validar el cumplimiento de las directrices y poder obtener una </w:t>
            </w:r>
            <w:r w:rsidRPr="009B591D">
              <w:rPr>
                <w:rFonts w:ascii="Arial" w:hAnsi="Arial" w:cs="Arial"/>
                <w:sz w:val="20"/>
                <w:szCs w:val="20"/>
              </w:rPr>
              <w:t>informac</w:t>
            </w:r>
            <w:r>
              <w:rPr>
                <w:rFonts w:ascii="Arial" w:hAnsi="Arial" w:cs="Arial"/>
                <w:sz w:val="20"/>
                <w:szCs w:val="20"/>
              </w:rPr>
              <w:t xml:space="preserve">ión oportuna para la rendición </w:t>
            </w:r>
            <w:r w:rsidRPr="009B591D">
              <w:rPr>
                <w:rFonts w:ascii="Arial" w:hAnsi="Arial" w:cs="Arial"/>
                <w:sz w:val="20"/>
                <w:szCs w:val="20"/>
              </w:rPr>
              <w:t>de informes</w:t>
            </w:r>
            <w:r>
              <w:rPr>
                <w:rFonts w:ascii="Arial" w:hAnsi="Arial" w:cs="Arial"/>
                <w:sz w:val="20"/>
                <w:szCs w:val="20"/>
              </w:rPr>
              <w:t>.</w:t>
            </w:r>
          </w:p>
        </w:tc>
      </w:tr>
      <w:tr w:rsidR="00CF0EF9" w:rsidRPr="00FB3C58" w14:paraId="2EC9F9C9" w14:textId="77777777" w:rsidTr="00F12BD4">
        <w:trPr>
          <w:trHeight w:val="225"/>
        </w:trPr>
        <w:tc>
          <w:tcPr>
            <w:tcW w:w="1549" w:type="dxa"/>
            <w:vMerge/>
            <w:shd w:val="clear" w:color="auto" w:fill="F2F2F2" w:themeFill="background1" w:themeFillShade="F2"/>
            <w:vAlign w:val="center"/>
          </w:tcPr>
          <w:p w14:paraId="42C25776" w14:textId="1606897B" w:rsidR="00CF0EF9" w:rsidRPr="007C1131" w:rsidRDefault="00CF0EF9"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34A2250E"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Medición del riesgo:</w:t>
            </w:r>
          </w:p>
          <w:p w14:paraId="4B746619"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(Materialización)</w:t>
            </w:r>
          </w:p>
        </w:tc>
        <w:tc>
          <w:tcPr>
            <w:tcW w:w="7596" w:type="dxa"/>
            <w:shd w:val="clear" w:color="auto" w:fill="ED7D31" w:themeFill="accent2"/>
            <w:vAlign w:val="center"/>
          </w:tcPr>
          <w:p w14:paraId="4B7DA905" w14:textId="099BEC1E" w:rsidR="00CF0EF9" w:rsidRPr="00FB3C58" w:rsidRDefault="007B3EED" w:rsidP="00D24D92">
            <w:pPr>
              <w:jc w:val="center"/>
              <w:rPr>
                <w:rFonts w:ascii="Arial" w:hAnsi="Arial" w:cs="Arial"/>
                <w:snapToGrid w:val="0"/>
                <w:color w:val="000000" w:themeColor="text1"/>
                <w:lang w:eastAsia="es-ES"/>
              </w:rPr>
            </w:pPr>
            <w:r>
              <w:rPr>
                <w:rFonts w:ascii="Arial" w:hAnsi="Arial" w:cs="Arial"/>
                <w:snapToGrid w:val="0"/>
                <w:color w:val="000000" w:themeColor="text1"/>
                <w:lang w:eastAsia="es-ES"/>
              </w:rPr>
              <w:t>Alto</w:t>
            </w:r>
          </w:p>
        </w:tc>
      </w:tr>
      <w:tr w:rsidR="00CF0EF9" w:rsidRPr="00FB3C58" w14:paraId="52DC1EF2" w14:textId="77777777" w:rsidTr="00F12BD4">
        <w:trPr>
          <w:trHeight w:val="225"/>
        </w:trPr>
        <w:tc>
          <w:tcPr>
            <w:tcW w:w="1549" w:type="dxa"/>
            <w:vMerge/>
            <w:shd w:val="clear" w:color="auto" w:fill="F2F2F2" w:themeFill="background1" w:themeFillShade="F2"/>
            <w:vAlign w:val="center"/>
          </w:tcPr>
          <w:p w14:paraId="15806D1D" w14:textId="77777777" w:rsidR="00CF0EF9" w:rsidRPr="007C1131" w:rsidRDefault="00CF0EF9" w:rsidP="00D24D92">
            <w:pPr>
              <w:jc w:val="center"/>
              <w:rPr>
                <w:rFonts w:ascii="Arial" w:hAnsi="Arial" w:cs="Arial"/>
                <w:b/>
                <w:snapToGrid w:val="0"/>
                <w:color w:val="000000" w:themeColor="text1"/>
                <w:sz w:val="22"/>
                <w:lang w:eastAsia="es-ES"/>
              </w:rPr>
            </w:pPr>
          </w:p>
        </w:tc>
        <w:tc>
          <w:tcPr>
            <w:tcW w:w="2234" w:type="dxa"/>
            <w:shd w:val="clear" w:color="auto" w:fill="F2F2F2" w:themeFill="background1" w:themeFillShade="F2"/>
            <w:vAlign w:val="center"/>
          </w:tcPr>
          <w:p w14:paraId="7AE6A3E2" w14:textId="77777777" w:rsidR="00CF0EF9" w:rsidRPr="007C1131" w:rsidRDefault="00CF0EF9" w:rsidP="00D24D92">
            <w:pPr>
              <w:ind w:firstLine="4"/>
              <w:jc w:val="cente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Medición del control: (Existencia y diseño)</w:t>
            </w:r>
          </w:p>
        </w:tc>
        <w:tc>
          <w:tcPr>
            <w:tcW w:w="7596" w:type="dxa"/>
            <w:shd w:val="clear" w:color="auto" w:fill="A6A6A6" w:themeFill="background1" w:themeFillShade="A6"/>
            <w:vAlign w:val="center"/>
          </w:tcPr>
          <w:p w14:paraId="7D2A17B3" w14:textId="40E7D710" w:rsidR="00CF0EF9" w:rsidRPr="00FB3C58" w:rsidRDefault="0082152E" w:rsidP="00D24D92">
            <w:pPr>
              <w:jc w:val="center"/>
              <w:rPr>
                <w:rFonts w:ascii="Arial" w:hAnsi="Arial" w:cs="Arial"/>
                <w:snapToGrid w:val="0"/>
                <w:color w:val="000000" w:themeColor="text1"/>
                <w:lang w:eastAsia="es-ES"/>
              </w:rPr>
            </w:pPr>
            <w:r>
              <w:rPr>
                <w:rFonts w:ascii="Arial" w:hAnsi="Arial" w:cs="Arial"/>
                <w:snapToGrid w:val="0"/>
                <w:color w:val="000000" w:themeColor="text1"/>
                <w:lang w:eastAsia="es-ES"/>
              </w:rPr>
              <w:t>No efectivo</w:t>
            </w:r>
          </w:p>
        </w:tc>
      </w:tr>
      <w:tr w:rsidR="002B7381" w:rsidRPr="00B158D5" w14:paraId="79909C6A" w14:textId="77777777" w:rsidTr="00F12BD4">
        <w:trPr>
          <w:trHeight w:val="154"/>
        </w:trPr>
        <w:tc>
          <w:tcPr>
            <w:tcW w:w="3783" w:type="dxa"/>
            <w:gridSpan w:val="2"/>
            <w:shd w:val="clear" w:color="auto" w:fill="D9D9D9" w:themeFill="background1" w:themeFillShade="D9"/>
            <w:vAlign w:val="center"/>
          </w:tcPr>
          <w:p w14:paraId="1955CED2" w14:textId="77777777" w:rsidR="002B7381" w:rsidRPr="007C1131" w:rsidRDefault="002B7381" w:rsidP="00D24D92">
            <w:pP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Aspectos a resaltar:</w:t>
            </w:r>
          </w:p>
        </w:tc>
        <w:tc>
          <w:tcPr>
            <w:tcW w:w="7596" w:type="dxa"/>
            <w:vAlign w:val="center"/>
          </w:tcPr>
          <w:p w14:paraId="3699DF6C" w14:textId="7E536B67" w:rsidR="00570591" w:rsidRPr="00570591" w:rsidRDefault="00570591" w:rsidP="00570591">
            <w:pPr>
              <w:jc w:val="both"/>
              <w:rPr>
                <w:rFonts w:ascii="Arial" w:hAnsi="Arial" w:cs="Arial"/>
                <w:sz w:val="20"/>
                <w:szCs w:val="20"/>
              </w:rPr>
            </w:pPr>
            <w:r w:rsidRPr="00570591">
              <w:rPr>
                <w:rFonts w:ascii="Arial" w:hAnsi="Arial" w:cs="Arial"/>
                <w:sz w:val="20"/>
                <w:szCs w:val="20"/>
              </w:rPr>
              <w:t>Trabajo realizado por la Subdirección Administrativa y Financiera, frente al mejoramiento continuo del proceso</w:t>
            </w:r>
            <w:r w:rsidR="00743549">
              <w:rPr>
                <w:rFonts w:ascii="Arial" w:hAnsi="Arial" w:cs="Arial"/>
                <w:sz w:val="20"/>
                <w:szCs w:val="20"/>
              </w:rPr>
              <w:t xml:space="preserve"> del recaudo de la cartera</w:t>
            </w:r>
            <w:r w:rsidRPr="00570591">
              <w:rPr>
                <w:rFonts w:ascii="Arial" w:hAnsi="Arial" w:cs="Arial"/>
                <w:sz w:val="20"/>
                <w:szCs w:val="20"/>
              </w:rPr>
              <w:t xml:space="preserve"> y al saneamiento mes a mes de la cartera hipotecaria institucional.</w:t>
            </w:r>
          </w:p>
          <w:p w14:paraId="0BEC0BE2" w14:textId="2920AE17" w:rsidR="002B7381" w:rsidRPr="007C1131" w:rsidRDefault="00743549" w:rsidP="00743549">
            <w:pPr>
              <w:jc w:val="both"/>
              <w:rPr>
                <w:rFonts w:ascii="Arial" w:hAnsi="Arial" w:cs="Arial"/>
                <w:snapToGrid w:val="0"/>
                <w:color w:val="000000" w:themeColor="text1"/>
                <w:sz w:val="22"/>
                <w:lang w:eastAsia="es-ES"/>
              </w:rPr>
            </w:pPr>
            <w:r w:rsidRPr="00743549">
              <w:rPr>
                <w:rFonts w:ascii="Arial" w:hAnsi="Arial" w:cs="Arial"/>
                <w:sz w:val="20"/>
                <w:szCs w:val="20"/>
              </w:rPr>
              <w:t>La creación de estrategias eficientes para la recuperación de la cartera.</w:t>
            </w:r>
          </w:p>
        </w:tc>
      </w:tr>
      <w:tr w:rsidR="002B7381" w:rsidRPr="00B158D5" w14:paraId="4A092E87" w14:textId="77777777" w:rsidTr="00F12BD4">
        <w:trPr>
          <w:trHeight w:val="128"/>
        </w:trPr>
        <w:tc>
          <w:tcPr>
            <w:tcW w:w="3783" w:type="dxa"/>
            <w:gridSpan w:val="2"/>
            <w:shd w:val="clear" w:color="auto" w:fill="D9D9D9" w:themeFill="background1" w:themeFillShade="D9"/>
            <w:vAlign w:val="center"/>
          </w:tcPr>
          <w:p w14:paraId="3BCD7B01" w14:textId="77777777" w:rsidR="002B7381" w:rsidRPr="007C1131" w:rsidRDefault="002B7381" w:rsidP="00D24D92">
            <w:pPr>
              <w:rPr>
                <w:rFonts w:ascii="Arial" w:hAnsi="Arial" w:cs="Arial"/>
                <w:b/>
                <w:snapToGrid w:val="0"/>
                <w:color w:val="000000" w:themeColor="text1"/>
                <w:sz w:val="22"/>
                <w:lang w:eastAsia="es-ES"/>
              </w:rPr>
            </w:pPr>
            <w:r w:rsidRPr="007C1131">
              <w:rPr>
                <w:rFonts w:ascii="Arial" w:hAnsi="Arial" w:cs="Arial"/>
                <w:b/>
                <w:snapToGrid w:val="0"/>
                <w:color w:val="000000" w:themeColor="text1"/>
                <w:sz w:val="22"/>
                <w:lang w:eastAsia="es-ES"/>
              </w:rPr>
              <w:t>Conclusiones:</w:t>
            </w:r>
          </w:p>
        </w:tc>
        <w:tc>
          <w:tcPr>
            <w:tcW w:w="7596" w:type="dxa"/>
            <w:vAlign w:val="center"/>
          </w:tcPr>
          <w:p w14:paraId="356D5702" w14:textId="65C8F858" w:rsidR="00570591" w:rsidRPr="00743549" w:rsidRDefault="009B2D51" w:rsidP="00743549">
            <w:pPr>
              <w:jc w:val="both"/>
              <w:rPr>
                <w:rFonts w:ascii="Arial" w:hAnsi="Arial" w:cs="Arial"/>
                <w:sz w:val="20"/>
                <w:szCs w:val="20"/>
              </w:rPr>
            </w:pPr>
            <w:r>
              <w:rPr>
                <w:rFonts w:ascii="Arial" w:hAnsi="Arial" w:cs="Arial"/>
                <w:sz w:val="20"/>
                <w:szCs w:val="20"/>
              </w:rPr>
              <w:t>*</w:t>
            </w:r>
            <w:r w:rsidR="00570591" w:rsidRPr="00743549">
              <w:rPr>
                <w:rFonts w:ascii="Arial" w:hAnsi="Arial" w:cs="Arial"/>
                <w:sz w:val="20"/>
                <w:szCs w:val="20"/>
              </w:rPr>
              <w:t>Con la realización del presente informe, la Jefatura de Oficina de Control Interno da cumplimiento al artículo 8° de la Ley 716 de 2011, el cual expone la necesidad de efectuar vigilancia y control al tema de las acreencias, realizando una evaluación independiente y objetiva en cuanto al cumplimiento de la normatividad aplicable.</w:t>
            </w:r>
          </w:p>
          <w:p w14:paraId="69955481" w14:textId="4ED53E6F" w:rsidR="009B2D51" w:rsidRDefault="009B2D51" w:rsidP="009B2D51">
            <w:pPr>
              <w:spacing w:after="200" w:line="276" w:lineRule="auto"/>
              <w:contextualSpacing/>
              <w:jc w:val="both"/>
              <w:rPr>
                <w:rFonts w:ascii="Arial" w:hAnsi="Arial" w:cs="Arial"/>
                <w:sz w:val="20"/>
                <w:szCs w:val="20"/>
              </w:rPr>
            </w:pPr>
            <w:r>
              <w:rPr>
                <w:rFonts w:ascii="Arial" w:hAnsi="Arial" w:cs="Arial"/>
                <w:sz w:val="20"/>
                <w:szCs w:val="20"/>
              </w:rPr>
              <w:t>*</w:t>
            </w:r>
            <w:r w:rsidR="00743549" w:rsidRPr="00743549">
              <w:rPr>
                <w:rFonts w:ascii="Arial" w:hAnsi="Arial" w:cs="Arial"/>
                <w:sz w:val="20"/>
                <w:szCs w:val="20"/>
              </w:rPr>
              <w:t>Analizar el estado actual de la cartera hipotecaria institucional, sus rodamientos y deterioro, con el fin de plantear un plan de trabajo para mejorar la administración y gestión de ésta, buscando normalizar el mayor número de obligaciones en mora, realizar acuerdos de pago efectivos, ejecutar alistamientos y aumentar los recaudos de cartera; en pro de la eficiencia, eficacia y efectividad en términos económicos, sociales y técnicos del proceso.</w:t>
            </w:r>
          </w:p>
          <w:p w14:paraId="1AEF26E3" w14:textId="5F6EDD59" w:rsidR="00570591" w:rsidRPr="00743549" w:rsidRDefault="009B2D51" w:rsidP="009B2D51">
            <w:pPr>
              <w:spacing w:after="200" w:line="276" w:lineRule="auto"/>
              <w:contextualSpacing/>
              <w:jc w:val="both"/>
              <w:rPr>
                <w:rFonts w:ascii="Arial" w:hAnsi="Arial" w:cs="Arial"/>
                <w:sz w:val="20"/>
                <w:szCs w:val="20"/>
              </w:rPr>
            </w:pPr>
            <w:r>
              <w:rPr>
                <w:rFonts w:ascii="Arial" w:hAnsi="Arial" w:cs="Arial"/>
                <w:sz w:val="20"/>
                <w:szCs w:val="20"/>
              </w:rPr>
              <w:t>*</w:t>
            </w:r>
            <w:r w:rsidR="00570591" w:rsidRPr="00743549">
              <w:rPr>
                <w:rFonts w:ascii="Arial" w:hAnsi="Arial" w:cs="Arial"/>
                <w:sz w:val="20"/>
                <w:szCs w:val="20"/>
              </w:rPr>
              <w:t xml:space="preserve">Se realizaron </w:t>
            </w:r>
            <w:r w:rsidR="00743549">
              <w:rPr>
                <w:rFonts w:ascii="Arial" w:hAnsi="Arial" w:cs="Arial"/>
                <w:sz w:val="20"/>
                <w:szCs w:val="20"/>
              </w:rPr>
              <w:t xml:space="preserve">planes de trabajo </w:t>
            </w:r>
            <w:r>
              <w:rPr>
                <w:rFonts w:ascii="Arial" w:hAnsi="Arial" w:cs="Arial"/>
                <w:sz w:val="20"/>
                <w:szCs w:val="20"/>
              </w:rPr>
              <w:t xml:space="preserve">y </w:t>
            </w:r>
            <w:r w:rsidR="00570591" w:rsidRPr="00743549">
              <w:rPr>
                <w:rFonts w:ascii="Arial" w:hAnsi="Arial" w:cs="Arial"/>
                <w:sz w:val="20"/>
                <w:szCs w:val="20"/>
              </w:rPr>
              <w:t>gestiones persuasivas que tuvieron como principal objetivo la recuperación total e inmediata de la cartera o el aseguramiento del cumplimiento del pago mediante el otorgamiento de plazos o facilidades para el pago, con el lleno de los requisitos legales, constituyéndose en una política de acercamiento más efectiva con el deudor, tratando de evitar el proceso de cobro jurídico</w:t>
            </w:r>
            <w:r w:rsidR="004F152A">
              <w:rPr>
                <w:rFonts w:ascii="Arial" w:hAnsi="Arial" w:cs="Arial"/>
                <w:sz w:val="20"/>
                <w:szCs w:val="20"/>
              </w:rPr>
              <w:t xml:space="preserve">, </w:t>
            </w:r>
            <w:r w:rsidR="00E22BD2">
              <w:rPr>
                <w:rFonts w:ascii="Arial" w:hAnsi="Arial" w:cs="Arial"/>
                <w:sz w:val="20"/>
                <w:szCs w:val="20"/>
              </w:rPr>
              <w:t xml:space="preserve">sin embargo, los resultados obtenidos </w:t>
            </w:r>
            <w:r w:rsidR="00846CE0">
              <w:rPr>
                <w:rFonts w:ascii="Arial" w:hAnsi="Arial" w:cs="Arial"/>
                <w:sz w:val="20"/>
                <w:szCs w:val="20"/>
              </w:rPr>
              <w:t xml:space="preserve">no alcanzaron el objetivo propuesto razón por la cual es </w:t>
            </w:r>
            <w:r w:rsidR="00680572">
              <w:rPr>
                <w:rFonts w:ascii="Arial" w:hAnsi="Arial" w:cs="Arial"/>
                <w:sz w:val="20"/>
                <w:szCs w:val="20"/>
              </w:rPr>
              <w:t>apremiante</w:t>
            </w:r>
            <w:r w:rsidR="00846CE0">
              <w:rPr>
                <w:rFonts w:ascii="Arial" w:hAnsi="Arial" w:cs="Arial"/>
                <w:sz w:val="20"/>
                <w:szCs w:val="20"/>
              </w:rPr>
              <w:t xml:space="preserve"> </w:t>
            </w:r>
            <w:r w:rsidR="00680572">
              <w:rPr>
                <w:rFonts w:ascii="Arial" w:hAnsi="Arial" w:cs="Arial"/>
                <w:sz w:val="20"/>
                <w:szCs w:val="20"/>
              </w:rPr>
              <w:t xml:space="preserve"> fortalecer  el proceso jurídico.</w:t>
            </w:r>
          </w:p>
          <w:p w14:paraId="031B7F9B" w14:textId="0164C5CB" w:rsidR="00F20608" w:rsidRDefault="00F20608" w:rsidP="00F20608">
            <w:pPr>
              <w:jc w:val="both"/>
              <w:rPr>
                <w:rFonts w:ascii="Arial" w:hAnsi="Arial" w:cs="Arial"/>
                <w:sz w:val="20"/>
                <w:szCs w:val="20"/>
              </w:rPr>
            </w:pPr>
            <w:r>
              <w:rPr>
                <w:rFonts w:ascii="Arial" w:hAnsi="Arial" w:cs="Arial"/>
                <w:sz w:val="20"/>
                <w:szCs w:val="20"/>
              </w:rPr>
              <w:t>*La auditoría realizada al 2 (segundo) semestre de 2021</w:t>
            </w:r>
            <w:r w:rsidRPr="003E21E2">
              <w:rPr>
                <w:rFonts w:ascii="Arial" w:hAnsi="Arial" w:cs="Arial"/>
                <w:sz w:val="20"/>
                <w:szCs w:val="20"/>
              </w:rPr>
              <w:t xml:space="preserve"> </w:t>
            </w:r>
            <w:r>
              <w:rPr>
                <w:rFonts w:ascii="Arial" w:hAnsi="Arial" w:cs="Arial"/>
                <w:sz w:val="20"/>
                <w:szCs w:val="20"/>
              </w:rPr>
              <w:t>(</w:t>
            </w:r>
            <w:r w:rsidRPr="003E21E2">
              <w:rPr>
                <w:rFonts w:ascii="Arial" w:hAnsi="Arial" w:cs="Arial"/>
                <w:sz w:val="20"/>
                <w:szCs w:val="20"/>
              </w:rPr>
              <w:t>a</w:t>
            </w:r>
            <w:r>
              <w:rPr>
                <w:rFonts w:ascii="Arial" w:hAnsi="Arial" w:cs="Arial"/>
                <w:sz w:val="20"/>
                <w:szCs w:val="20"/>
              </w:rPr>
              <w:t>creencias a favor de la entidad)</w:t>
            </w:r>
            <w:r w:rsidRPr="003E21E2">
              <w:rPr>
                <w:rFonts w:ascii="Arial" w:hAnsi="Arial" w:cs="Arial"/>
                <w:sz w:val="20"/>
                <w:szCs w:val="20"/>
              </w:rPr>
              <w:t xml:space="preserve">, </w:t>
            </w:r>
            <w:r w:rsidR="00C839F7" w:rsidRPr="00C839F7">
              <w:rPr>
                <w:rFonts w:ascii="Arial" w:hAnsi="Arial" w:cs="Arial"/>
                <w:b/>
                <w:sz w:val="20"/>
                <w:szCs w:val="20"/>
              </w:rPr>
              <w:t>ARROJA 2 (DOS) OBSERVACIÓN</w:t>
            </w:r>
            <w:r w:rsidR="00C839F7">
              <w:rPr>
                <w:rFonts w:ascii="Arial" w:hAnsi="Arial" w:cs="Arial"/>
                <w:b/>
                <w:sz w:val="20"/>
                <w:szCs w:val="20"/>
              </w:rPr>
              <w:t>ES</w:t>
            </w:r>
            <w:r w:rsidR="00C839F7" w:rsidRPr="00C839F7">
              <w:rPr>
                <w:rFonts w:ascii="Arial" w:hAnsi="Arial" w:cs="Arial"/>
                <w:b/>
                <w:sz w:val="20"/>
                <w:szCs w:val="20"/>
              </w:rPr>
              <w:t xml:space="preserve"> CON RIESGO “ALTO” Y CONTROL “NO EFECTIVO” QUE REQUIEREN DE LA ELABORACIÓN DE UN PLAN DE MEJORAMIENTO</w:t>
            </w:r>
            <w:r w:rsidR="00C839F7" w:rsidRPr="008F2375">
              <w:rPr>
                <w:rFonts w:ascii="Arial" w:hAnsi="Arial" w:cs="Arial"/>
                <w:sz w:val="20"/>
                <w:szCs w:val="20"/>
              </w:rPr>
              <w:t xml:space="preserve"> </w:t>
            </w:r>
            <w:r w:rsidRPr="008F2375">
              <w:rPr>
                <w:rFonts w:ascii="Arial" w:hAnsi="Arial" w:cs="Arial"/>
                <w:sz w:val="20"/>
                <w:szCs w:val="20"/>
              </w:rPr>
              <w:t>con acciones efectivas encaminadas a la optimización de las estrategias</w:t>
            </w:r>
            <w:r>
              <w:rPr>
                <w:rFonts w:ascii="Arial" w:hAnsi="Arial" w:cs="Arial"/>
                <w:sz w:val="20"/>
                <w:szCs w:val="20"/>
              </w:rPr>
              <w:t xml:space="preserve"> </w:t>
            </w:r>
            <w:r w:rsidRPr="008F2375">
              <w:rPr>
                <w:rFonts w:ascii="Arial" w:hAnsi="Arial" w:cs="Arial"/>
                <w:sz w:val="20"/>
                <w:szCs w:val="20"/>
              </w:rPr>
              <w:t>de</w:t>
            </w:r>
            <w:r>
              <w:rPr>
                <w:rFonts w:ascii="Arial" w:hAnsi="Arial" w:cs="Arial"/>
                <w:sz w:val="20"/>
                <w:szCs w:val="20"/>
              </w:rPr>
              <w:t xml:space="preserve">l control Institucional </w:t>
            </w:r>
            <w:r w:rsidRPr="00C3664E">
              <w:rPr>
                <w:rFonts w:ascii="Arial" w:hAnsi="Arial" w:cs="Arial"/>
                <w:sz w:val="20"/>
                <w:szCs w:val="20"/>
              </w:rPr>
              <w:t>y</w:t>
            </w:r>
            <w:r>
              <w:rPr>
                <w:rFonts w:ascii="Arial" w:hAnsi="Arial" w:cs="Arial"/>
                <w:sz w:val="20"/>
                <w:szCs w:val="20"/>
              </w:rPr>
              <w:t xml:space="preserve"> 1</w:t>
            </w:r>
            <w:r w:rsidRPr="00C3664E">
              <w:rPr>
                <w:rFonts w:ascii="Arial" w:hAnsi="Arial" w:cs="Arial"/>
                <w:sz w:val="20"/>
                <w:szCs w:val="20"/>
              </w:rPr>
              <w:t xml:space="preserve"> (</w:t>
            </w:r>
            <w:r>
              <w:rPr>
                <w:rFonts w:ascii="Arial" w:hAnsi="Arial" w:cs="Arial"/>
                <w:sz w:val="20"/>
                <w:szCs w:val="20"/>
              </w:rPr>
              <w:t>una</w:t>
            </w:r>
            <w:r w:rsidRPr="00C3664E">
              <w:rPr>
                <w:rFonts w:ascii="Arial" w:hAnsi="Arial" w:cs="Arial"/>
                <w:sz w:val="20"/>
                <w:szCs w:val="20"/>
              </w:rPr>
              <w:t xml:space="preserve">) oportunidad de mejora o recomendación dada a través de este informe por parte de la </w:t>
            </w:r>
            <w:r>
              <w:rPr>
                <w:rFonts w:ascii="Arial" w:hAnsi="Arial" w:cs="Arial"/>
                <w:sz w:val="20"/>
                <w:szCs w:val="20"/>
              </w:rPr>
              <w:t>JOCI</w:t>
            </w:r>
            <w:r w:rsidRPr="00C3664E">
              <w:rPr>
                <w:rFonts w:ascii="Arial" w:hAnsi="Arial" w:cs="Arial"/>
                <w:sz w:val="20"/>
                <w:szCs w:val="20"/>
              </w:rPr>
              <w:t xml:space="preserve"> para agregar valor y mejorar el desempeño de </w:t>
            </w:r>
            <w:r>
              <w:rPr>
                <w:rFonts w:ascii="Arial" w:hAnsi="Arial" w:cs="Arial"/>
                <w:sz w:val="20"/>
                <w:szCs w:val="20"/>
              </w:rPr>
              <w:t>las operaciones de la Entidad, con riesgo “Bajo” y control “Efectivo”.</w:t>
            </w:r>
          </w:p>
          <w:p w14:paraId="54F4AFCD" w14:textId="35226222" w:rsidR="002B7381" w:rsidRPr="00743549" w:rsidRDefault="002B7381" w:rsidP="00743549">
            <w:pPr>
              <w:rPr>
                <w:rFonts w:ascii="Arial" w:hAnsi="Arial" w:cs="Arial"/>
                <w:sz w:val="20"/>
                <w:szCs w:val="20"/>
              </w:rPr>
            </w:pPr>
          </w:p>
        </w:tc>
      </w:tr>
    </w:tbl>
    <w:p w14:paraId="15CED711" w14:textId="77777777" w:rsidR="002B7381" w:rsidRDefault="002B7381" w:rsidP="0071606C">
      <w:pPr>
        <w:pStyle w:val="Sinespaciado"/>
        <w:jc w:val="both"/>
        <w:rPr>
          <w:rFonts w:ascii="Arial" w:hAnsi="Arial" w:cs="Arial"/>
          <w:sz w:val="24"/>
          <w:szCs w:val="24"/>
        </w:rPr>
      </w:pPr>
    </w:p>
    <w:p w14:paraId="62CE8A2B" w14:textId="77777777" w:rsidR="0026466B" w:rsidRDefault="0026466B" w:rsidP="0026466B">
      <w:pPr>
        <w:jc w:val="both"/>
        <w:rPr>
          <w:rFonts w:ascii="Arial" w:hAnsi="Arial" w:cs="Arial"/>
          <w:sz w:val="22"/>
          <w:szCs w:val="22"/>
        </w:rPr>
      </w:pPr>
    </w:p>
    <w:p w14:paraId="5A63E3BE" w14:textId="77777777" w:rsidR="00D22104" w:rsidRDefault="00D22104" w:rsidP="0026466B">
      <w:pPr>
        <w:jc w:val="both"/>
        <w:rPr>
          <w:rFonts w:ascii="Arial" w:hAnsi="Arial" w:cs="Arial"/>
          <w:sz w:val="22"/>
          <w:szCs w:val="22"/>
        </w:rPr>
      </w:pPr>
    </w:p>
    <w:p w14:paraId="01BD3834" w14:textId="568260F5" w:rsidR="0026466B" w:rsidRPr="0026466B" w:rsidRDefault="0026466B" w:rsidP="0026466B">
      <w:pPr>
        <w:jc w:val="both"/>
        <w:rPr>
          <w:rFonts w:ascii="Arial" w:hAnsi="Arial" w:cs="Arial"/>
          <w:sz w:val="22"/>
          <w:szCs w:val="22"/>
        </w:rPr>
      </w:pPr>
      <w:r w:rsidRPr="0026466B">
        <w:rPr>
          <w:rFonts w:ascii="Arial" w:hAnsi="Arial" w:cs="Arial"/>
          <w:sz w:val="22"/>
          <w:szCs w:val="22"/>
        </w:rPr>
        <w:t>Cordialmente,</w:t>
      </w:r>
    </w:p>
    <w:p w14:paraId="5321C402" w14:textId="77777777" w:rsidR="0026466B" w:rsidRDefault="0026466B" w:rsidP="0026466B">
      <w:pPr>
        <w:jc w:val="both"/>
        <w:rPr>
          <w:rFonts w:ascii="Arial" w:hAnsi="Arial" w:cs="Arial"/>
          <w:sz w:val="22"/>
          <w:szCs w:val="22"/>
        </w:rPr>
      </w:pPr>
    </w:p>
    <w:p w14:paraId="427695F6" w14:textId="0690E3F5" w:rsidR="00D22104" w:rsidRPr="0026466B" w:rsidRDefault="000367C1" w:rsidP="0026466B">
      <w:pPr>
        <w:jc w:val="both"/>
        <w:rPr>
          <w:rFonts w:ascii="Arial" w:hAnsi="Arial" w:cs="Arial"/>
          <w:sz w:val="22"/>
          <w:szCs w:val="22"/>
        </w:rPr>
      </w:pPr>
      <w:r>
        <w:rPr>
          <w:rFonts w:ascii="Arial" w:hAnsi="Arial" w:cs="Arial"/>
          <w:sz w:val="22"/>
          <w:szCs w:val="22"/>
        </w:rPr>
        <w:t xml:space="preserve">  </w:t>
      </w:r>
    </w:p>
    <w:p w14:paraId="582ACBC6" w14:textId="7F85D32A" w:rsidR="00D969E1" w:rsidRDefault="00F62EC8" w:rsidP="0026466B">
      <w:pPr>
        <w:jc w:val="both"/>
        <w:rPr>
          <w:rFonts w:ascii="Arial" w:hAnsi="Arial" w:cs="Arial"/>
          <w:sz w:val="22"/>
          <w:szCs w:val="22"/>
        </w:rPr>
      </w:pPr>
      <w:r>
        <w:rPr>
          <w:rFonts w:ascii="Arial" w:hAnsi="Arial" w:cs="Arial"/>
          <w:sz w:val="22"/>
          <w:szCs w:val="22"/>
        </w:rPr>
        <w:t xml:space="preserve"> </w:t>
      </w:r>
      <w:r w:rsidR="000367C1">
        <w:rPr>
          <w:rFonts w:ascii="Arial" w:hAnsi="Arial" w:cs="Arial"/>
          <w:b/>
          <w:noProof/>
          <w:color w:val="FF0000"/>
          <w:lang w:val="es-CO" w:eastAsia="es-CO"/>
        </w:rPr>
        <w:drawing>
          <wp:inline distT="0" distB="0" distL="0" distR="0" wp14:anchorId="4C02F60E" wp14:editId="276330FE">
            <wp:extent cx="2084705" cy="5715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84705" cy="571500"/>
                    </a:xfrm>
                    <a:prstGeom prst="rect">
                      <a:avLst/>
                    </a:prstGeom>
                    <a:noFill/>
                  </pic:spPr>
                </pic:pic>
              </a:graphicData>
            </a:graphic>
          </wp:inline>
        </w:drawing>
      </w:r>
    </w:p>
    <w:p w14:paraId="15CD5770" w14:textId="77777777" w:rsidR="00D22104" w:rsidRDefault="00D22104" w:rsidP="00D22104">
      <w:pPr>
        <w:pStyle w:val="Sinespaciado"/>
        <w:rPr>
          <w:rFonts w:ascii="Arial" w:hAnsi="Arial" w:cs="Arial"/>
          <w:b/>
        </w:rPr>
      </w:pPr>
      <w:r>
        <w:rPr>
          <w:rFonts w:ascii="Arial" w:hAnsi="Arial" w:cs="Arial"/>
          <w:b/>
        </w:rPr>
        <w:t xml:space="preserve">HECTOR FRANCISCO PRECIADO </w:t>
      </w:r>
    </w:p>
    <w:p w14:paraId="01A01691" w14:textId="77777777" w:rsidR="00D22104" w:rsidRDefault="00D22104" w:rsidP="00D22104">
      <w:pPr>
        <w:pStyle w:val="Sinespaciado"/>
        <w:rPr>
          <w:rFonts w:ascii="Arial" w:hAnsi="Arial" w:cs="Arial"/>
        </w:rPr>
      </w:pPr>
      <w:r>
        <w:rPr>
          <w:rFonts w:ascii="Arial" w:hAnsi="Arial" w:cs="Arial"/>
        </w:rPr>
        <w:t>Jefe de Oficina de Control Interno</w:t>
      </w:r>
    </w:p>
    <w:p w14:paraId="758E78F6" w14:textId="77777777" w:rsidR="00D22104" w:rsidRDefault="00D22104" w:rsidP="00D22104">
      <w:pPr>
        <w:pStyle w:val="Sinespaciado"/>
        <w:rPr>
          <w:rFonts w:ascii="Arial" w:hAnsi="Arial" w:cs="Arial"/>
        </w:rPr>
      </w:pPr>
      <w:r>
        <w:rPr>
          <w:rFonts w:ascii="Arial" w:hAnsi="Arial" w:cs="Arial"/>
        </w:rPr>
        <w:t>Jefatura de Oficina de Control Interno</w:t>
      </w:r>
    </w:p>
    <w:p w14:paraId="75C36FB9" w14:textId="77777777" w:rsidR="00D22104" w:rsidRDefault="00D22104" w:rsidP="00D22104">
      <w:pPr>
        <w:pStyle w:val="Sinespaciado"/>
        <w:rPr>
          <w:rFonts w:ascii="Arial" w:hAnsi="Arial" w:cs="Arial"/>
        </w:rPr>
      </w:pPr>
      <w:r>
        <w:rPr>
          <w:rFonts w:ascii="Arial" w:hAnsi="Arial" w:cs="Arial"/>
        </w:rPr>
        <w:t>Instituto Social de Vivienda y Hábitat de Medellín - ISVIMED</w:t>
      </w:r>
    </w:p>
    <w:p w14:paraId="65A20969" w14:textId="77777777" w:rsidR="00D22104" w:rsidRDefault="00D22104" w:rsidP="00D22104">
      <w:pPr>
        <w:spacing w:line="276" w:lineRule="auto"/>
        <w:rPr>
          <w:rFonts w:ascii="Arial" w:hAnsi="Arial" w:cs="Arial"/>
          <w:b/>
          <w:i/>
          <w:sz w:val="20"/>
          <w:szCs w:val="22"/>
          <w:lang w:val="es-ES"/>
        </w:rPr>
      </w:pPr>
      <w:r>
        <w:rPr>
          <w:rFonts w:ascii="Arial" w:hAnsi="Arial" w:cs="Arial"/>
          <w:b/>
          <w:i/>
          <w:sz w:val="20"/>
          <w:szCs w:val="22"/>
          <w:lang w:val="es-ES"/>
        </w:rPr>
        <w:t>(*) Firma digital.</w:t>
      </w:r>
    </w:p>
    <w:p w14:paraId="200B6C4D" w14:textId="71469133" w:rsidR="0026466B" w:rsidRDefault="0026466B" w:rsidP="0071606C">
      <w:pPr>
        <w:pStyle w:val="Sinespaciado"/>
        <w:jc w:val="both"/>
        <w:rPr>
          <w:rFonts w:ascii="Arial" w:hAnsi="Arial" w:cs="Arial"/>
          <w:sz w:val="24"/>
          <w:szCs w:val="24"/>
        </w:rPr>
      </w:pPr>
    </w:p>
    <w:p w14:paraId="3B3D3974" w14:textId="36D1EE95" w:rsidR="0026466B" w:rsidRDefault="0026466B" w:rsidP="0071606C">
      <w:pPr>
        <w:pStyle w:val="Sinespaciado"/>
        <w:jc w:val="both"/>
        <w:rPr>
          <w:rFonts w:ascii="Arial" w:hAnsi="Arial" w:cs="Arial"/>
          <w:sz w:val="24"/>
          <w:szCs w:val="24"/>
        </w:rPr>
      </w:pPr>
    </w:p>
    <w:p w14:paraId="65E20203" w14:textId="1AAE4F21" w:rsidR="0026466B" w:rsidRDefault="00D22104" w:rsidP="00755521">
      <w:pPr>
        <w:pStyle w:val="Sinespaciado"/>
        <w:tabs>
          <w:tab w:val="center" w:pos="4419"/>
          <w:tab w:val="left" w:pos="8124"/>
        </w:tabs>
        <w:jc w:val="both"/>
        <w:rPr>
          <w:rFonts w:ascii="Arial" w:hAnsi="Arial" w:cs="Arial"/>
          <w:sz w:val="24"/>
          <w:szCs w:val="24"/>
        </w:rPr>
      </w:pPr>
      <w:r>
        <w:rPr>
          <w:rFonts w:ascii="Arial" w:hAnsi="Arial" w:cs="Arial"/>
          <w:sz w:val="24"/>
          <w:szCs w:val="24"/>
        </w:rPr>
        <w:t xml:space="preserve">              </w:t>
      </w:r>
      <w:r>
        <w:rPr>
          <w:noProof/>
          <w:lang w:val="es-CO" w:eastAsia="es-CO"/>
        </w:rPr>
        <w:drawing>
          <wp:inline distT="0" distB="0" distL="0" distR="0" wp14:anchorId="07BFD138" wp14:editId="64CA1261">
            <wp:extent cx="504825" cy="20002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sidR="00F62EC8">
        <w:rPr>
          <w:rFonts w:ascii="Arial" w:hAnsi="Arial" w:cs="Arial"/>
          <w:sz w:val="24"/>
          <w:szCs w:val="24"/>
        </w:rPr>
        <w:tab/>
      </w:r>
      <w:r w:rsidR="00755521">
        <w:rPr>
          <w:rFonts w:ascii="Arial" w:eastAsia="Calibri" w:hAnsi="Arial" w:cs="Arial"/>
          <w:b/>
          <w:noProof/>
          <w:color w:val="FF0000"/>
          <w:sz w:val="24"/>
          <w:szCs w:val="24"/>
        </w:rPr>
        <w:t xml:space="preserve">   </w:t>
      </w:r>
      <w:r w:rsidR="000367C1">
        <w:rPr>
          <w:rFonts w:ascii="Arial" w:eastAsia="Calibri" w:hAnsi="Arial" w:cs="Arial"/>
          <w:b/>
          <w:noProof/>
          <w:color w:val="FF0000"/>
          <w:sz w:val="24"/>
          <w:szCs w:val="24"/>
        </w:rPr>
        <w:t xml:space="preserve">                          </w:t>
      </w:r>
      <w:r w:rsidR="00755521">
        <w:rPr>
          <w:rFonts w:ascii="Arial" w:eastAsia="Calibri" w:hAnsi="Arial" w:cs="Arial"/>
          <w:b/>
          <w:noProof/>
          <w:color w:val="FF0000"/>
          <w:sz w:val="24"/>
          <w:szCs w:val="24"/>
        </w:rPr>
        <w:t xml:space="preserve"> </w:t>
      </w:r>
      <w:r w:rsidR="000367C1">
        <w:rPr>
          <w:rFonts w:ascii="Arial" w:eastAsia="Calibri" w:hAnsi="Arial" w:cs="Arial"/>
          <w:b/>
          <w:noProof/>
          <w:color w:val="FF0000"/>
          <w:sz w:val="24"/>
          <w:szCs w:val="24"/>
        </w:rPr>
        <w:t xml:space="preserve"> </w:t>
      </w:r>
      <w:r w:rsidR="00755521">
        <w:rPr>
          <w:rFonts w:ascii="Arial" w:eastAsia="Calibri" w:hAnsi="Arial" w:cs="Arial"/>
          <w:b/>
          <w:noProof/>
          <w:color w:val="FF0000"/>
          <w:sz w:val="24"/>
          <w:szCs w:val="24"/>
        </w:rPr>
        <w:t xml:space="preserve"> </w:t>
      </w:r>
      <w:r w:rsidR="000367C1">
        <w:rPr>
          <w:rFonts w:ascii="Arial" w:hAnsi="Arial" w:cs="Arial"/>
          <w:b/>
          <w:noProof/>
          <w:color w:val="FF0000"/>
          <w:lang w:val="es-CO" w:eastAsia="es-CO"/>
        </w:rPr>
        <w:drawing>
          <wp:inline distT="0" distB="0" distL="0" distR="0" wp14:anchorId="0B7F9B88" wp14:editId="1D703D66">
            <wp:extent cx="510540" cy="222535"/>
            <wp:effectExtent l="0" t="0" r="381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82390" cy="253853"/>
                    </a:xfrm>
                    <a:prstGeom prst="rect">
                      <a:avLst/>
                    </a:prstGeom>
                    <a:noFill/>
                  </pic:spPr>
                </pic:pic>
              </a:graphicData>
            </a:graphic>
          </wp:inline>
        </w:drawing>
      </w:r>
      <w:r w:rsidR="00755521">
        <w:rPr>
          <w:rFonts w:ascii="Arial" w:eastAsia="Calibri" w:hAnsi="Arial" w:cs="Arial"/>
          <w:b/>
          <w:noProof/>
          <w:color w:val="FF0000"/>
          <w:sz w:val="24"/>
          <w:szCs w:val="24"/>
        </w:rPr>
        <w:t xml:space="preserve">                                    </w:t>
      </w:r>
      <w:r w:rsidR="00755521">
        <w:rPr>
          <w:rFonts w:ascii="Arial" w:hAnsi="Arial" w:cs="Arial"/>
          <w:sz w:val="24"/>
          <w:szCs w:val="24"/>
        </w:rPr>
        <w:t xml:space="preserve"> </w:t>
      </w:r>
      <w:r w:rsidR="000367C1">
        <w:rPr>
          <w:rFonts w:ascii="Arial" w:hAnsi="Arial" w:cs="Arial"/>
          <w:sz w:val="24"/>
          <w:szCs w:val="24"/>
        </w:rPr>
        <w:t xml:space="preserve">           </w:t>
      </w:r>
      <w:r w:rsidR="00755521">
        <w:rPr>
          <w:rFonts w:ascii="Arial" w:hAnsi="Arial" w:cs="Arial"/>
          <w:sz w:val="24"/>
          <w:szCs w:val="24"/>
        </w:rPr>
        <w:t xml:space="preserve">  </w:t>
      </w:r>
      <w:r w:rsidR="000367C1">
        <w:rPr>
          <w:rFonts w:ascii="Arial" w:hAnsi="Arial" w:cs="Arial"/>
          <w:b/>
          <w:noProof/>
          <w:color w:val="FF0000"/>
          <w:lang w:val="es-CO" w:eastAsia="es-CO"/>
        </w:rPr>
        <w:drawing>
          <wp:inline distT="0" distB="0" distL="0" distR="0" wp14:anchorId="3BBDEF55" wp14:editId="0093611B">
            <wp:extent cx="510540" cy="222535"/>
            <wp:effectExtent l="0" t="0" r="381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82390" cy="253853"/>
                    </a:xfrm>
                    <a:prstGeom prst="rect">
                      <a:avLst/>
                    </a:prstGeom>
                    <a:noFill/>
                  </pic:spPr>
                </pic:pic>
              </a:graphicData>
            </a:graphic>
          </wp:inline>
        </w:drawing>
      </w:r>
      <w:r w:rsidR="00755521">
        <w:rPr>
          <w:rFonts w:ascii="Arial" w:hAnsi="Arial" w:cs="Arial"/>
          <w:sz w:val="24"/>
          <w:szCs w:val="24"/>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2828"/>
        <w:gridCol w:w="716"/>
        <w:gridCol w:w="2835"/>
        <w:gridCol w:w="709"/>
        <w:gridCol w:w="2693"/>
      </w:tblGrid>
      <w:tr w:rsidR="007C1131" w:rsidRPr="00282031" w14:paraId="2EFFEC98" w14:textId="6F89935E" w:rsidTr="007C1131">
        <w:trPr>
          <w:trHeight w:val="205"/>
        </w:trPr>
        <w:tc>
          <w:tcPr>
            <w:tcW w:w="99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B8E9D0" w14:textId="77777777" w:rsidR="007C1131" w:rsidRPr="007C1131" w:rsidRDefault="007C1131" w:rsidP="007C1131">
            <w:pPr>
              <w:jc w:val="center"/>
              <w:rPr>
                <w:rFonts w:ascii="Arial" w:eastAsia="Calibri" w:hAnsi="Arial" w:cs="Arial"/>
                <w:b/>
                <w:sz w:val="16"/>
                <w:szCs w:val="22"/>
              </w:rPr>
            </w:pPr>
            <w:r w:rsidRPr="007C1131">
              <w:rPr>
                <w:rFonts w:ascii="Arial" w:hAnsi="Arial" w:cs="Arial"/>
                <w:b/>
                <w:sz w:val="16"/>
                <w:szCs w:val="22"/>
              </w:rPr>
              <w:t>Elaboró</w:t>
            </w:r>
          </w:p>
        </w:tc>
        <w:tc>
          <w:tcPr>
            <w:tcW w:w="2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EEB69E" w14:textId="5A0A2A9F" w:rsidR="007C1131" w:rsidRPr="007C1131" w:rsidRDefault="00D22104" w:rsidP="007C1131">
            <w:pPr>
              <w:jc w:val="center"/>
              <w:rPr>
                <w:rFonts w:ascii="Arial" w:eastAsia="Calibri" w:hAnsi="Arial" w:cs="Arial"/>
                <w:sz w:val="16"/>
                <w:szCs w:val="22"/>
              </w:rPr>
            </w:pPr>
            <w:r>
              <w:rPr>
                <w:rFonts w:ascii="Arial" w:eastAsia="Calibri" w:hAnsi="Arial" w:cs="Arial"/>
                <w:sz w:val="16"/>
                <w:szCs w:val="16"/>
              </w:rPr>
              <w:t>G. Isabel Duque Benjumea</w:t>
            </w:r>
          </w:p>
        </w:tc>
        <w:tc>
          <w:tcPr>
            <w:tcW w:w="716" w:type="dxa"/>
            <w:vMerge w:val="restart"/>
            <w:tcBorders>
              <w:top w:val="single" w:sz="4" w:space="0" w:color="auto"/>
              <w:left w:val="single" w:sz="4" w:space="0" w:color="auto"/>
              <w:right w:val="single" w:sz="4" w:space="0" w:color="auto"/>
            </w:tcBorders>
            <w:vAlign w:val="center"/>
          </w:tcPr>
          <w:p w14:paraId="72E08E28" w14:textId="77777777" w:rsidR="007C1131" w:rsidRPr="007C1131" w:rsidRDefault="007C1131" w:rsidP="007C1131">
            <w:pPr>
              <w:jc w:val="center"/>
              <w:rPr>
                <w:rFonts w:ascii="Arial" w:eastAsia="Calibri" w:hAnsi="Arial" w:cs="Arial"/>
                <w:b/>
                <w:sz w:val="16"/>
                <w:szCs w:val="22"/>
              </w:rPr>
            </w:pPr>
            <w:r w:rsidRPr="007C1131">
              <w:rPr>
                <w:rFonts w:ascii="Arial" w:eastAsia="Calibri" w:hAnsi="Arial" w:cs="Arial"/>
                <w:b/>
                <w:sz w:val="16"/>
                <w:szCs w:val="22"/>
              </w:rPr>
              <w:t>Aprobó</w:t>
            </w:r>
          </w:p>
        </w:tc>
        <w:tc>
          <w:tcPr>
            <w:tcW w:w="2835" w:type="dxa"/>
            <w:tcBorders>
              <w:top w:val="single" w:sz="4" w:space="0" w:color="auto"/>
              <w:left w:val="single" w:sz="4" w:space="0" w:color="auto"/>
              <w:right w:val="single" w:sz="4" w:space="0" w:color="auto"/>
            </w:tcBorders>
            <w:vAlign w:val="center"/>
          </w:tcPr>
          <w:p w14:paraId="2BBA8EAA" w14:textId="50F5F17C" w:rsidR="007C1131" w:rsidRPr="007C1131" w:rsidRDefault="00D22104" w:rsidP="007C1131">
            <w:pPr>
              <w:jc w:val="center"/>
              <w:rPr>
                <w:rFonts w:ascii="Arial" w:eastAsia="Calibri" w:hAnsi="Arial" w:cs="Arial"/>
                <w:sz w:val="16"/>
                <w:szCs w:val="22"/>
              </w:rPr>
            </w:pPr>
            <w:r>
              <w:rPr>
                <w:rFonts w:ascii="Arial" w:eastAsia="Calibri" w:hAnsi="Arial" w:cs="Arial"/>
                <w:sz w:val="16"/>
                <w:szCs w:val="16"/>
              </w:rPr>
              <w:t>Héctor Francisco Preciado</w:t>
            </w:r>
          </w:p>
        </w:tc>
        <w:tc>
          <w:tcPr>
            <w:tcW w:w="709" w:type="dxa"/>
            <w:vMerge w:val="restart"/>
            <w:tcBorders>
              <w:top w:val="single" w:sz="4" w:space="0" w:color="auto"/>
              <w:left w:val="single" w:sz="4" w:space="0" w:color="auto"/>
              <w:right w:val="single" w:sz="4" w:space="0" w:color="auto"/>
            </w:tcBorders>
            <w:vAlign w:val="center"/>
          </w:tcPr>
          <w:p w14:paraId="117561C9" w14:textId="606FE551" w:rsidR="007C1131" w:rsidRPr="007C1131" w:rsidRDefault="007C1131" w:rsidP="007C1131">
            <w:pPr>
              <w:jc w:val="center"/>
              <w:rPr>
                <w:rFonts w:ascii="Arial" w:eastAsia="Calibri" w:hAnsi="Arial" w:cs="Arial"/>
                <w:b/>
                <w:sz w:val="16"/>
                <w:szCs w:val="22"/>
              </w:rPr>
            </w:pPr>
            <w:r w:rsidRPr="007C1131">
              <w:rPr>
                <w:rFonts w:ascii="Arial" w:eastAsia="Calibri" w:hAnsi="Arial" w:cs="Arial"/>
                <w:b/>
                <w:sz w:val="16"/>
                <w:szCs w:val="22"/>
              </w:rPr>
              <w:t>Revisó</w:t>
            </w:r>
          </w:p>
        </w:tc>
        <w:tc>
          <w:tcPr>
            <w:tcW w:w="2693" w:type="dxa"/>
            <w:tcBorders>
              <w:top w:val="single" w:sz="4" w:space="0" w:color="auto"/>
              <w:left w:val="single" w:sz="4" w:space="0" w:color="auto"/>
              <w:right w:val="single" w:sz="4" w:space="0" w:color="auto"/>
            </w:tcBorders>
            <w:vAlign w:val="center"/>
          </w:tcPr>
          <w:p w14:paraId="0BE77B2E" w14:textId="142B01EF" w:rsidR="007C1131" w:rsidRPr="007C1131" w:rsidRDefault="00D22104" w:rsidP="007C1131">
            <w:pPr>
              <w:jc w:val="center"/>
              <w:rPr>
                <w:rFonts w:ascii="Arial" w:eastAsia="Calibri" w:hAnsi="Arial" w:cs="Arial"/>
                <w:sz w:val="16"/>
                <w:szCs w:val="22"/>
              </w:rPr>
            </w:pPr>
            <w:r>
              <w:rPr>
                <w:rFonts w:ascii="Arial" w:eastAsia="Calibri" w:hAnsi="Arial" w:cs="Arial"/>
                <w:sz w:val="16"/>
                <w:szCs w:val="16"/>
              </w:rPr>
              <w:t>Héctor Francisco Preciado</w:t>
            </w:r>
          </w:p>
        </w:tc>
      </w:tr>
      <w:tr w:rsidR="007C1131" w:rsidRPr="00282031" w14:paraId="3ECC07E8" w14:textId="499133C7" w:rsidTr="007C1131">
        <w:tc>
          <w:tcPr>
            <w:tcW w:w="993" w:type="dxa"/>
            <w:vMerge/>
            <w:tcBorders>
              <w:top w:val="single" w:sz="4" w:space="0" w:color="auto"/>
              <w:left w:val="single" w:sz="4" w:space="0" w:color="auto"/>
              <w:bottom w:val="single" w:sz="4" w:space="0" w:color="auto"/>
              <w:right w:val="single" w:sz="4" w:space="0" w:color="auto"/>
            </w:tcBorders>
            <w:vAlign w:val="center"/>
            <w:hideMark/>
          </w:tcPr>
          <w:p w14:paraId="2B245F15" w14:textId="77777777" w:rsidR="007C1131" w:rsidRPr="001A2309" w:rsidRDefault="007C1131" w:rsidP="007C1131">
            <w:pPr>
              <w:jc w:val="center"/>
              <w:rPr>
                <w:rFonts w:ascii="Arial Narrow" w:eastAsia="Calibri" w:hAnsi="Arial Narrow" w:cs="Arial"/>
                <w:sz w:val="16"/>
                <w:szCs w:val="22"/>
              </w:rPr>
            </w:pPr>
          </w:p>
        </w:tc>
        <w:tc>
          <w:tcPr>
            <w:tcW w:w="2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6076A1" w14:textId="36CB6F05" w:rsidR="007C1131" w:rsidRPr="001A2309" w:rsidRDefault="00D22104" w:rsidP="007C1131">
            <w:pPr>
              <w:jc w:val="center"/>
              <w:rPr>
                <w:rFonts w:ascii="Arial Narrow" w:eastAsia="Calibri" w:hAnsi="Arial Narrow" w:cs="Arial"/>
                <w:i/>
                <w:iCs/>
                <w:sz w:val="16"/>
                <w:szCs w:val="22"/>
              </w:rPr>
            </w:pPr>
            <w:r>
              <w:rPr>
                <w:rFonts w:ascii="Arial" w:eastAsia="Calibri" w:hAnsi="Arial" w:cs="Arial"/>
                <w:iCs/>
                <w:sz w:val="16"/>
                <w:szCs w:val="16"/>
              </w:rPr>
              <w:t>Profesional Contratista</w:t>
            </w:r>
            <w:r w:rsidRPr="0051416B">
              <w:rPr>
                <w:rFonts w:ascii="Arial" w:eastAsia="Calibri" w:hAnsi="Arial" w:cs="Arial"/>
                <w:iCs/>
                <w:sz w:val="16"/>
                <w:szCs w:val="16"/>
              </w:rPr>
              <w:t xml:space="preserve"> de Apoyo Oficina de Control Interno</w:t>
            </w:r>
          </w:p>
        </w:tc>
        <w:tc>
          <w:tcPr>
            <w:tcW w:w="716" w:type="dxa"/>
            <w:vMerge/>
            <w:tcBorders>
              <w:left w:val="single" w:sz="4" w:space="0" w:color="auto"/>
              <w:bottom w:val="single" w:sz="4" w:space="0" w:color="auto"/>
              <w:right w:val="single" w:sz="4" w:space="0" w:color="auto"/>
            </w:tcBorders>
            <w:vAlign w:val="center"/>
          </w:tcPr>
          <w:p w14:paraId="68B3DBB2" w14:textId="77777777" w:rsidR="007C1131" w:rsidRPr="00282031" w:rsidRDefault="007C1131" w:rsidP="007C1131">
            <w:pPr>
              <w:jc w:val="center"/>
              <w:rPr>
                <w:rFonts w:ascii="Arial Narrow" w:hAnsi="Arial Narrow" w:cs="Arial"/>
                <w:i/>
                <w:iCs/>
                <w:sz w:val="16"/>
                <w:szCs w:val="22"/>
              </w:rPr>
            </w:pPr>
          </w:p>
        </w:tc>
        <w:tc>
          <w:tcPr>
            <w:tcW w:w="2835" w:type="dxa"/>
            <w:tcBorders>
              <w:left w:val="single" w:sz="4" w:space="0" w:color="auto"/>
              <w:bottom w:val="single" w:sz="4" w:space="0" w:color="auto"/>
              <w:right w:val="single" w:sz="4" w:space="0" w:color="auto"/>
            </w:tcBorders>
            <w:vAlign w:val="center"/>
          </w:tcPr>
          <w:p w14:paraId="57003A5E" w14:textId="19D975E7" w:rsidR="007C1131" w:rsidRPr="00282031" w:rsidRDefault="00D22104" w:rsidP="007C1131">
            <w:pPr>
              <w:jc w:val="center"/>
              <w:rPr>
                <w:rFonts w:ascii="Arial Narrow" w:hAnsi="Arial Narrow" w:cs="Arial"/>
                <w:i/>
                <w:iCs/>
                <w:sz w:val="16"/>
                <w:szCs w:val="22"/>
              </w:rPr>
            </w:pPr>
            <w:r w:rsidRPr="0051416B">
              <w:rPr>
                <w:rFonts w:ascii="Arial" w:eastAsia="Calibri" w:hAnsi="Arial" w:cs="Arial"/>
                <w:iCs/>
                <w:sz w:val="16"/>
                <w:szCs w:val="16"/>
              </w:rPr>
              <w:t>Jefe oficina de Control Interno</w:t>
            </w:r>
          </w:p>
        </w:tc>
        <w:tc>
          <w:tcPr>
            <w:tcW w:w="709" w:type="dxa"/>
            <w:vMerge/>
            <w:tcBorders>
              <w:left w:val="single" w:sz="4" w:space="0" w:color="auto"/>
              <w:bottom w:val="single" w:sz="4" w:space="0" w:color="auto"/>
              <w:right w:val="single" w:sz="4" w:space="0" w:color="auto"/>
            </w:tcBorders>
            <w:vAlign w:val="center"/>
          </w:tcPr>
          <w:p w14:paraId="4D3EB0E8" w14:textId="77777777" w:rsidR="007C1131" w:rsidRPr="00282031" w:rsidRDefault="007C1131" w:rsidP="007C1131">
            <w:pPr>
              <w:jc w:val="center"/>
              <w:rPr>
                <w:rFonts w:ascii="Arial Narrow" w:hAnsi="Arial Narrow" w:cs="Arial"/>
                <w:i/>
                <w:iCs/>
                <w:sz w:val="16"/>
                <w:szCs w:val="22"/>
              </w:rPr>
            </w:pPr>
          </w:p>
        </w:tc>
        <w:tc>
          <w:tcPr>
            <w:tcW w:w="2693" w:type="dxa"/>
            <w:tcBorders>
              <w:left w:val="single" w:sz="4" w:space="0" w:color="auto"/>
              <w:bottom w:val="single" w:sz="4" w:space="0" w:color="auto"/>
              <w:right w:val="single" w:sz="4" w:space="0" w:color="auto"/>
            </w:tcBorders>
            <w:vAlign w:val="center"/>
          </w:tcPr>
          <w:p w14:paraId="627C275E" w14:textId="468CF144" w:rsidR="007C1131" w:rsidRPr="00282031" w:rsidRDefault="00D22104" w:rsidP="007C1131">
            <w:pPr>
              <w:jc w:val="center"/>
              <w:rPr>
                <w:rFonts w:ascii="Arial Narrow" w:hAnsi="Arial Narrow" w:cs="Arial"/>
                <w:i/>
                <w:iCs/>
                <w:sz w:val="16"/>
                <w:szCs w:val="22"/>
              </w:rPr>
            </w:pPr>
            <w:r w:rsidRPr="0051416B">
              <w:rPr>
                <w:rFonts w:ascii="Arial" w:eastAsia="Calibri" w:hAnsi="Arial" w:cs="Arial"/>
                <w:iCs/>
                <w:sz w:val="16"/>
                <w:szCs w:val="16"/>
              </w:rPr>
              <w:t>Jefe oficina de Control Interno</w:t>
            </w:r>
          </w:p>
        </w:tc>
      </w:tr>
    </w:tbl>
    <w:p w14:paraId="4341159C" w14:textId="77777777" w:rsidR="00625FE4" w:rsidRDefault="00625FE4" w:rsidP="0071606C"/>
    <w:p w14:paraId="03ED522F" w14:textId="77777777" w:rsidR="00D22104" w:rsidRDefault="00D22104" w:rsidP="00D22104">
      <w:pPr>
        <w:spacing w:line="276" w:lineRule="auto"/>
        <w:rPr>
          <w:rFonts w:ascii="Arial" w:hAnsi="Arial" w:cs="Arial"/>
          <w:b/>
          <w:i/>
          <w:sz w:val="20"/>
          <w:szCs w:val="22"/>
          <w:lang w:val="es-ES"/>
        </w:rPr>
      </w:pPr>
      <w:r>
        <w:rPr>
          <w:rFonts w:ascii="Arial" w:hAnsi="Arial" w:cs="Arial"/>
          <w:b/>
          <w:i/>
          <w:sz w:val="20"/>
          <w:szCs w:val="22"/>
          <w:lang w:val="es-ES"/>
        </w:rPr>
        <w:t>(*) VoBo digital.</w:t>
      </w:r>
    </w:p>
    <w:p w14:paraId="2F5C531D" w14:textId="77777777" w:rsidR="00D22104" w:rsidRPr="0071606C" w:rsidRDefault="00D22104" w:rsidP="0071606C"/>
    <w:sectPr w:rsidR="00D22104" w:rsidRPr="0071606C" w:rsidSect="00FC4191">
      <w:headerReference w:type="default" r:id="rId70"/>
      <w:footerReference w:type="default" r:id="rId7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92215E" w14:textId="77777777" w:rsidR="008431C0" w:rsidRDefault="008431C0" w:rsidP="00DF4217">
      <w:r>
        <w:separator/>
      </w:r>
    </w:p>
  </w:endnote>
  <w:endnote w:type="continuationSeparator" w:id="0">
    <w:p w14:paraId="70BFD7E9" w14:textId="77777777" w:rsidR="008431C0" w:rsidRDefault="008431C0" w:rsidP="00DF4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imSun">
    <w:altName w:val="宋体"/>
    <w:panose1 w:val="02010600030101010101"/>
    <w:charset w:val="86"/>
    <w:family w:val="auto"/>
    <w:pitch w:val="variable"/>
    <w:sig w:usb0="00000003" w:usb1="288F0000" w:usb2="00000016" w:usb3="00000000" w:csb0="00040001" w:csb1="00000000"/>
  </w:font>
  <w:font w:name="Bahnschrift Light">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D7B5C" w14:textId="73427E7C" w:rsidR="008431C0" w:rsidRDefault="008431C0">
    <w:pPr>
      <w:pStyle w:val="Piedepgina"/>
    </w:pPr>
    <w:r w:rsidRPr="004977E3">
      <w:rPr>
        <w:rFonts w:ascii="Arial Narrow" w:hAnsi="Arial Narrow"/>
        <w:noProof/>
        <w:color w:val="808080"/>
        <w:sz w:val="20"/>
        <w:lang w:val="es-CO" w:eastAsia="es-CO"/>
      </w:rPr>
      <w:drawing>
        <wp:anchor distT="0" distB="0" distL="114300" distR="114300" simplePos="0" relativeHeight="251658240" behindDoc="0" locked="0" layoutInCell="1" allowOverlap="1" wp14:anchorId="6DA45463" wp14:editId="50FE5D3E">
          <wp:simplePos x="0" y="0"/>
          <wp:positionH relativeFrom="margin">
            <wp:align>right</wp:align>
          </wp:positionH>
          <wp:positionV relativeFrom="paragraph">
            <wp:posOffset>-294005</wp:posOffset>
          </wp:positionV>
          <wp:extent cx="5610225" cy="59055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1666FF" w14:textId="77777777" w:rsidR="008431C0" w:rsidRDefault="008431C0" w:rsidP="00DF4217">
      <w:r>
        <w:separator/>
      </w:r>
    </w:p>
  </w:footnote>
  <w:footnote w:type="continuationSeparator" w:id="0">
    <w:p w14:paraId="3E59D8AD" w14:textId="77777777" w:rsidR="008431C0" w:rsidRDefault="008431C0" w:rsidP="00DF4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10774" w:type="dxa"/>
      <w:tblInd w:w="-885" w:type="dxa"/>
      <w:tblLook w:val="04A0" w:firstRow="1" w:lastRow="0" w:firstColumn="1" w:lastColumn="0" w:noHBand="0" w:noVBand="1"/>
    </w:tblPr>
    <w:tblGrid>
      <w:gridCol w:w="2127"/>
      <w:gridCol w:w="6379"/>
      <w:gridCol w:w="2268"/>
    </w:tblGrid>
    <w:tr w:rsidR="008431C0" w14:paraId="4EC58815" w14:textId="77777777" w:rsidTr="007C1131">
      <w:trPr>
        <w:trHeight w:val="132"/>
      </w:trPr>
      <w:tc>
        <w:tcPr>
          <w:tcW w:w="2127" w:type="dxa"/>
          <w:vMerge w:val="restart"/>
        </w:tcPr>
        <w:p w14:paraId="3567857F" w14:textId="6313E1BC" w:rsidR="008431C0" w:rsidRPr="00617351" w:rsidRDefault="008431C0" w:rsidP="00617351">
          <w:pPr>
            <w:pStyle w:val="Sinespaciado"/>
            <w:jc w:val="center"/>
            <w:rPr>
              <w:rFonts w:ascii="Arial" w:hAnsi="Arial" w:cs="Arial"/>
              <w:b/>
              <w:sz w:val="24"/>
              <w:szCs w:val="24"/>
            </w:rPr>
          </w:pPr>
          <w:r w:rsidRPr="00617351">
            <w:rPr>
              <w:rFonts w:ascii="Arial" w:hAnsi="Arial" w:cs="Arial"/>
              <w:b/>
              <w:noProof/>
              <w:sz w:val="24"/>
              <w:szCs w:val="24"/>
              <w:lang w:val="es-CO" w:eastAsia="es-CO"/>
            </w:rPr>
            <w:drawing>
              <wp:inline distT="0" distB="0" distL="0" distR="0" wp14:anchorId="0CC7DA71" wp14:editId="6A13DF2A">
                <wp:extent cx="957450" cy="6191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inline>
            </w:drawing>
          </w:r>
        </w:p>
      </w:tc>
      <w:tc>
        <w:tcPr>
          <w:tcW w:w="6379" w:type="dxa"/>
          <w:vMerge w:val="restart"/>
          <w:vAlign w:val="center"/>
        </w:tcPr>
        <w:p w14:paraId="6F79216B" w14:textId="36E740A0" w:rsidR="008431C0" w:rsidRPr="0017300F" w:rsidRDefault="008431C0" w:rsidP="007C1131">
          <w:pPr>
            <w:jc w:val="center"/>
            <w:rPr>
              <w:rFonts w:ascii="Arial" w:hAnsi="Arial" w:cs="Arial"/>
              <w:b/>
              <w:bCs/>
              <w:lang w:eastAsia="es-ES"/>
            </w:rPr>
          </w:pPr>
          <w:r w:rsidRPr="0017300F">
            <w:rPr>
              <w:rFonts w:ascii="Arial" w:hAnsi="Arial" w:cs="Arial"/>
              <w:b/>
              <w:bCs/>
              <w:lang w:eastAsia="es-ES"/>
            </w:rPr>
            <w:t>INFORME DE AUDITORÍA</w:t>
          </w:r>
        </w:p>
        <w:p w14:paraId="5F792F9A" w14:textId="150408B3" w:rsidR="008431C0" w:rsidRPr="00617351" w:rsidRDefault="008431C0" w:rsidP="007C1131">
          <w:pPr>
            <w:pStyle w:val="Sinespaciado"/>
            <w:jc w:val="center"/>
            <w:rPr>
              <w:rFonts w:ascii="Arial" w:hAnsi="Arial" w:cs="Arial"/>
              <w:b/>
              <w:sz w:val="24"/>
              <w:szCs w:val="24"/>
            </w:rPr>
          </w:pPr>
          <w:r w:rsidRPr="0017300F">
            <w:rPr>
              <w:rFonts w:ascii="Arial" w:hAnsi="Arial" w:cs="Arial"/>
              <w:b/>
              <w:bCs/>
              <w:szCs w:val="24"/>
              <w:lang w:eastAsia="es-ES"/>
            </w:rPr>
            <w:t>JEFATURA DE OFICINA DE CONTROL INTERNO</w:t>
          </w:r>
        </w:p>
      </w:tc>
      <w:tc>
        <w:tcPr>
          <w:tcW w:w="2268" w:type="dxa"/>
        </w:tcPr>
        <w:p w14:paraId="47241850" w14:textId="763CB755" w:rsidR="008431C0" w:rsidRPr="00617351" w:rsidRDefault="008431C0" w:rsidP="007C1131">
          <w:pPr>
            <w:pStyle w:val="Encabezado"/>
            <w:rPr>
              <w:rFonts w:ascii="Arial" w:hAnsi="Arial" w:cs="Arial"/>
              <w:b/>
              <w:sz w:val="20"/>
              <w:lang w:val="es-ES"/>
            </w:rPr>
          </w:pPr>
          <w:r w:rsidRPr="00617351">
            <w:rPr>
              <w:rFonts w:ascii="Arial" w:hAnsi="Arial" w:cs="Arial"/>
              <w:b/>
              <w:sz w:val="20"/>
              <w:lang w:val="es-ES"/>
            </w:rPr>
            <w:t xml:space="preserve">CÓDIGO: </w:t>
          </w:r>
          <w:r w:rsidRPr="00617351">
            <w:rPr>
              <w:rFonts w:ascii="Arial" w:hAnsi="Arial" w:cs="Arial"/>
              <w:bCs/>
              <w:sz w:val="20"/>
              <w:lang w:val="es-ES"/>
            </w:rPr>
            <w:t>F-G</w:t>
          </w:r>
          <w:r>
            <w:rPr>
              <w:rFonts w:ascii="Arial" w:hAnsi="Arial" w:cs="Arial"/>
              <w:bCs/>
              <w:sz w:val="20"/>
              <w:lang w:val="es-ES"/>
            </w:rPr>
            <w:t>EI-04</w:t>
          </w:r>
        </w:p>
      </w:tc>
    </w:tr>
    <w:tr w:rsidR="008431C0" w14:paraId="09505BCA" w14:textId="77777777" w:rsidTr="007C1131">
      <w:tc>
        <w:tcPr>
          <w:tcW w:w="2127" w:type="dxa"/>
          <w:vMerge/>
        </w:tcPr>
        <w:p w14:paraId="0B02715D" w14:textId="77777777" w:rsidR="008431C0" w:rsidRDefault="008431C0">
          <w:pPr>
            <w:pStyle w:val="Encabezado"/>
          </w:pPr>
        </w:p>
      </w:tc>
      <w:tc>
        <w:tcPr>
          <w:tcW w:w="6379" w:type="dxa"/>
          <w:vMerge/>
        </w:tcPr>
        <w:p w14:paraId="77C3A731" w14:textId="77777777" w:rsidR="008431C0" w:rsidRDefault="008431C0">
          <w:pPr>
            <w:pStyle w:val="Encabezado"/>
          </w:pPr>
        </w:p>
      </w:tc>
      <w:tc>
        <w:tcPr>
          <w:tcW w:w="2268" w:type="dxa"/>
        </w:tcPr>
        <w:p w14:paraId="27F1FBA9" w14:textId="56A83E25" w:rsidR="008431C0" w:rsidRPr="00617351" w:rsidRDefault="008431C0" w:rsidP="007C1131">
          <w:pPr>
            <w:pStyle w:val="Encabezado"/>
            <w:rPr>
              <w:rFonts w:ascii="Arial" w:hAnsi="Arial" w:cs="Arial"/>
              <w:b/>
              <w:sz w:val="20"/>
              <w:lang w:val="es-ES"/>
            </w:rPr>
          </w:pPr>
          <w:r w:rsidRPr="00617351">
            <w:rPr>
              <w:rFonts w:ascii="Arial" w:hAnsi="Arial" w:cs="Arial"/>
              <w:b/>
              <w:sz w:val="20"/>
              <w:lang w:val="es-ES"/>
            </w:rPr>
            <w:t xml:space="preserve">VERSIÓN: </w:t>
          </w:r>
          <w:r>
            <w:rPr>
              <w:rFonts w:ascii="Arial" w:hAnsi="Arial" w:cs="Arial"/>
              <w:bCs/>
              <w:sz w:val="20"/>
              <w:lang w:val="es-ES"/>
            </w:rPr>
            <w:t>11</w:t>
          </w:r>
        </w:p>
      </w:tc>
    </w:tr>
    <w:tr w:rsidR="008431C0" w14:paraId="2DC99357" w14:textId="77777777" w:rsidTr="007C1131">
      <w:tc>
        <w:tcPr>
          <w:tcW w:w="2127" w:type="dxa"/>
          <w:vMerge/>
        </w:tcPr>
        <w:p w14:paraId="6ADDFC3E" w14:textId="77777777" w:rsidR="008431C0" w:rsidRDefault="008431C0">
          <w:pPr>
            <w:pStyle w:val="Encabezado"/>
          </w:pPr>
        </w:p>
      </w:tc>
      <w:tc>
        <w:tcPr>
          <w:tcW w:w="6379" w:type="dxa"/>
          <w:vMerge/>
        </w:tcPr>
        <w:p w14:paraId="6122C8A3" w14:textId="77777777" w:rsidR="008431C0" w:rsidRDefault="008431C0">
          <w:pPr>
            <w:pStyle w:val="Encabezado"/>
          </w:pPr>
        </w:p>
      </w:tc>
      <w:tc>
        <w:tcPr>
          <w:tcW w:w="2268" w:type="dxa"/>
        </w:tcPr>
        <w:p w14:paraId="0E7807A2" w14:textId="79BB9F7D" w:rsidR="008431C0" w:rsidRPr="00617351" w:rsidRDefault="008431C0" w:rsidP="007C1131">
          <w:pPr>
            <w:pStyle w:val="Encabezado"/>
            <w:rPr>
              <w:rFonts w:ascii="Arial" w:hAnsi="Arial" w:cs="Arial"/>
              <w:b/>
              <w:sz w:val="20"/>
              <w:lang w:val="es-ES"/>
            </w:rPr>
          </w:pPr>
          <w:r w:rsidRPr="00617351">
            <w:rPr>
              <w:rFonts w:ascii="Arial" w:hAnsi="Arial" w:cs="Arial"/>
              <w:b/>
              <w:sz w:val="20"/>
              <w:lang w:val="es-ES"/>
            </w:rPr>
            <w:t xml:space="preserve">FECHA: </w:t>
          </w:r>
          <w:r w:rsidRPr="00D91BC1">
            <w:rPr>
              <w:rFonts w:ascii="Arial" w:hAnsi="Arial" w:cs="Arial"/>
              <w:sz w:val="20"/>
              <w:lang w:val="es-ES"/>
            </w:rPr>
            <w:t>02/02/2021</w:t>
          </w:r>
        </w:p>
      </w:tc>
    </w:tr>
    <w:tr w:rsidR="008431C0" w14:paraId="227C4648" w14:textId="77777777" w:rsidTr="007C1131">
      <w:trPr>
        <w:trHeight w:val="70"/>
      </w:trPr>
      <w:tc>
        <w:tcPr>
          <w:tcW w:w="2127" w:type="dxa"/>
          <w:vMerge/>
        </w:tcPr>
        <w:p w14:paraId="29264101" w14:textId="77777777" w:rsidR="008431C0" w:rsidRDefault="008431C0">
          <w:pPr>
            <w:pStyle w:val="Encabezado"/>
          </w:pPr>
        </w:p>
      </w:tc>
      <w:tc>
        <w:tcPr>
          <w:tcW w:w="6379" w:type="dxa"/>
          <w:vMerge/>
        </w:tcPr>
        <w:p w14:paraId="3B989962" w14:textId="77777777" w:rsidR="008431C0" w:rsidRDefault="008431C0">
          <w:pPr>
            <w:pStyle w:val="Encabezado"/>
          </w:pPr>
        </w:p>
      </w:tc>
      <w:tc>
        <w:tcPr>
          <w:tcW w:w="2268" w:type="dxa"/>
        </w:tcPr>
        <w:p w14:paraId="68410C28" w14:textId="5A995EC3" w:rsidR="008431C0" w:rsidRDefault="008431C0">
          <w:pPr>
            <w:pStyle w:val="Encabezado"/>
          </w:pPr>
          <w:r w:rsidRPr="00282031">
            <w:rPr>
              <w:rFonts w:ascii="Arial" w:hAnsi="Arial" w:cs="Arial"/>
              <w:b/>
              <w:sz w:val="20"/>
              <w:lang w:val="es-ES"/>
            </w:rPr>
            <w:t xml:space="preserve">PÁGINA: </w:t>
          </w:r>
          <w:r w:rsidRPr="00282031">
            <w:rPr>
              <w:rFonts w:ascii="Arial" w:hAnsi="Arial" w:cs="Arial"/>
              <w:bCs/>
              <w:noProof/>
              <w:sz w:val="20"/>
              <w:szCs w:val="20"/>
              <w:lang w:eastAsia="es-CO"/>
            </w:rPr>
            <w:fldChar w:fldCharType="begin"/>
          </w:r>
          <w:r w:rsidRPr="00282031">
            <w:rPr>
              <w:rFonts w:ascii="Arial" w:hAnsi="Arial" w:cs="Arial"/>
              <w:bCs/>
              <w:noProof/>
              <w:sz w:val="20"/>
              <w:szCs w:val="20"/>
              <w:lang w:eastAsia="es-CO"/>
            </w:rPr>
            <w:instrText xml:space="preserve"> PAGE </w:instrText>
          </w:r>
          <w:r w:rsidRPr="00282031">
            <w:rPr>
              <w:rFonts w:ascii="Arial" w:hAnsi="Arial" w:cs="Arial"/>
              <w:bCs/>
              <w:noProof/>
              <w:sz w:val="20"/>
              <w:szCs w:val="20"/>
              <w:lang w:eastAsia="es-CO"/>
            </w:rPr>
            <w:fldChar w:fldCharType="separate"/>
          </w:r>
          <w:r w:rsidR="004F0A11">
            <w:rPr>
              <w:rFonts w:ascii="Arial" w:hAnsi="Arial" w:cs="Arial"/>
              <w:bCs/>
              <w:noProof/>
              <w:sz w:val="20"/>
              <w:szCs w:val="20"/>
              <w:lang w:eastAsia="es-CO"/>
            </w:rPr>
            <w:t>2</w:t>
          </w:r>
          <w:r w:rsidRPr="00282031">
            <w:rPr>
              <w:rFonts w:ascii="Arial" w:hAnsi="Arial" w:cs="Arial"/>
              <w:bCs/>
              <w:noProof/>
              <w:sz w:val="20"/>
              <w:szCs w:val="20"/>
              <w:lang w:eastAsia="es-CO"/>
            </w:rPr>
            <w:fldChar w:fldCharType="end"/>
          </w:r>
          <w:r w:rsidRPr="00282031">
            <w:rPr>
              <w:rFonts w:ascii="Arial" w:hAnsi="Arial" w:cs="Arial"/>
              <w:bCs/>
              <w:noProof/>
              <w:sz w:val="20"/>
              <w:szCs w:val="20"/>
              <w:lang w:eastAsia="es-CO"/>
            </w:rPr>
            <w:t xml:space="preserve"> de </w:t>
          </w:r>
          <w:r w:rsidRPr="00282031">
            <w:rPr>
              <w:rFonts w:ascii="Arial" w:hAnsi="Arial" w:cs="Arial"/>
              <w:bCs/>
              <w:noProof/>
              <w:sz w:val="20"/>
              <w:szCs w:val="20"/>
              <w:lang w:eastAsia="es-CO"/>
            </w:rPr>
            <w:fldChar w:fldCharType="begin"/>
          </w:r>
          <w:r w:rsidRPr="00282031">
            <w:rPr>
              <w:rFonts w:ascii="Arial" w:hAnsi="Arial" w:cs="Arial"/>
              <w:bCs/>
              <w:noProof/>
              <w:sz w:val="20"/>
              <w:szCs w:val="20"/>
              <w:lang w:eastAsia="es-CO"/>
            </w:rPr>
            <w:instrText xml:space="preserve"> NUMPAGES  </w:instrText>
          </w:r>
          <w:r w:rsidRPr="00282031">
            <w:rPr>
              <w:rFonts w:ascii="Arial" w:hAnsi="Arial" w:cs="Arial"/>
              <w:bCs/>
              <w:noProof/>
              <w:sz w:val="20"/>
              <w:szCs w:val="20"/>
              <w:lang w:eastAsia="es-CO"/>
            </w:rPr>
            <w:fldChar w:fldCharType="separate"/>
          </w:r>
          <w:r w:rsidR="004F0A11">
            <w:rPr>
              <w:rFonts w:ascii="Arial" w:hAnsi="Arial" w:cs="Arial"/>
              <w:bCs/>
              <w:noProof/>
              <w:sz w:val="20"/>
              <w:szCs w:val="20"/>
              <w:lang w:eastAsia="es-CO"/>
            </w:rPr>
            <w:t>32</w:t>
          </w:r>
          <w:r w:rsidRPr="00282031">
            <w:rPr>
              <w:rFonts w:ascii="Arial" w:hAnsi="Arial" w:cs="Arial"/>
              <w:bCs/>
              <w:noProof/>
              <w:sz w:val="20"/>
              <w:szCs w:val="20"/>
              <w:lang w:eastAsia="es-CO"/>
            </w:rPr>
            <w:fldChar w:fldCharType="end"/>
          </w:r>
        </w:p>
      </w:tc>
    </w:tr>
  </w:tbl>
  <w:p w14:paraId="415050DC" w14:textId="77777777" w:rsidR="008431C0" w:rsidRDefault="008431C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D3F1B"/>
    <w:multiLevelType w:val="hybridMultilevel"/>
    <w:tmpl w:val="6D88880A"/>
    <w:lvl w:ilvl="0" w:tplc="5A70DA24">
      <w:numFmt w:val="bullet"/>
      <w:lvlText w:val=""/>
      <w:lvlJc w:val="left"/>
      <w:pPr>
        <w:ind w:left="720" w:hanging="360"/>
      </w:pPr>
      <w:rPr>
        <w:rFonts w:ascii="Wingdings" w:eastAsia="Wingdings" w:hAnsi="Wingdings" w:cs="Wingdings" w:hint="default"/>
        <w:w w:val="99"/>
        <w:sz w:val="20"/>
        <w:szCs w:val="20"/>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D290AE9"/>
    <w:multiLevelType w:val="hybridMultilevel"/>
    <w:tmpl w:val="7FD0E81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61E205D"/>
    <w:multiLevelType w:val="hybridMultilevel"/>
    <w:tmpl w:val="8BC0D902"/>
    <w:lvl w:ilvl="0" w:tplc="9D44A7D2">
      <w:start w:val="5"/>
      <w:numFmt w:val="decimal"/>
      <w:lvlText w:val="%1."/>
      <w:lvlJc w:val="left"/>
      <w:pPr>
        <w:ind w:left="4414" w:hanging="360"/>
      </w:pPr>
      <w:rPr>
        <w:rFonts w:hint="default"/>
        <w:spacing w:val="-1"/>
        <w:w w:val="99"/>
        <w:lang w:val="es-ES" w:eastAsia="en-US" w:bidi="ar-SA"/>
      </w:rPr>
    </w:lvl>
    <w:lvl w:ilvl="1" w:tplc="B5F4DF82">
      <w:numFmt w:val="bullet"/>
      <w:lvlText w:val="•"/>
      <w:lvlJc w:val="left"/>
      <w:pPr>
        <w:ind w:left="5130" w:hanging="360"/>
      </w:pPr>
      <w:rPr>
        <w:rFonts w:hint="default"/>
        <w:lang w:val="es-ES" w:eastAsia="en-US" w:bidi="ar-SA"/>
      </w:rPr>
    </w:lvl>
    <w:lvl w:ilvl="2" w:tplc="348413C0">
      <w:numFmt w:val="bullet"/>
      <w:lvlText w:val="•"/>
      <w:lvlJc w:val="left"/>
      <w:pPr>
        <w:ind w:left="5840" w:hanging="360"/>
      </w:pPr>
      <w:rPr>
        <w:rFonts w:hint="default"/>
        <w:lang w:val="es-ES" w:eastAsia="en-US" w:bidi="ar-SA"/>
      </w:rPr>
    </w:lvl>
    <w:lvl w:ilvl="3" w:tplc="1B8655C0">
      <w:numFmt w:val="bullet"/>
      <w:lvlText w:val="•"/>
      <w:lvlJc w:val="left"/>
      <w:pPr>
        <w:ind w:left="6550" w:hanging="360"/>
      </w:pPr>
      <w:rPr>
        <w:rFonts w:hint="default"/>
        <w:lang w:val="es-ES" w:eastAsia="en-US" w:bidi="ar-SA"/>
      </w:rPr>
    </w:lvl>
    <w:lvl w:ilvl="4" w:tplc="2B023DCC">
      <w:numFmt w:val="bullet"/>
      <w:lvlText w:val="•"/>
      <w:lvlJc w:val="left"/>
      <w:pPr>
        <w:ind w:left="7260" w:hanging="360"/>
      </w:pPr>
      <w:rPr>
        <w:rFonts w:hint="default"/>
        <w:lang w:val="es-ES" w:eastAsia="en-US" w:bidi="ar-SA"/>
      </w:rPr>
    </w:lvl>
    <w:lvl w:ilvl="5" w:tplc="3E0A7ABC">
      <w:numFmt w:val="bullet"/>
      <w:lvlText w:val="•"/>
      <w:lvlJc w:val="left"/>
      <w:pPr>
        <w:ind w:left="7970" w:hanging="360"/>
      </w:pPr>
      <w:rPr>
        <w:rFonts w:hint="default"/>
        <w:lang w:val="es-ES" w:eastAsia="en-US" w:bidi="ar-SA"/>
      </w:rPr>
    </w:lvl>
    <w:lvl w:ilvl="6" w:tplc="1E7841EC">
      <w:numFmt w:val="bullet"/>
      <w:lvlText w:val="•"/>
      <w:lvlJc w:val="left"/>
      <w:pPr>
        <w:ind w:left="8680" w:hanging="360"/>
      </w:pPr>
      <w:rPr>
        <w:rFonts w:hint="default"/>
        <w:lang w:val="es-ES" w:eastAsia="en-US" w:bidi="ar-SA"/>
      </w:rPr>
    </w:lvl>
    <w:lvl w:ilvl="7" w:tplc="8CDA0CF2">
      <w:numFmt w:val="bullet"/>
      <w:lvlText w:val="•"/>
      <w:lvlJc w:val="left"/>
      <w:pPr>
        <w:ind w:left="9390" w:hanging="360"/>
      </w:pPr>
      <w:rPr>
        <w:rFonts w:hint="default"/>
        <w:lang w:val="es-ES" w:eastAsia="en-US" w:bidi="ar-SA"/>
      </w:rPr>
    </w:lvl>
    <w:lvl w:ilvl="8" w:tplc="E34EAD58">
      <w:numFmt w:val="bullet"/>
      <w:lvlText w:val="•"/>
      <w:lvlJc w:val="left"/>
      <w:pPr>
        <w:ind w:left="10100" w:hanging="360"/>
      </w:pPr>
      <w:rPr>
        <w:rFonts w:hint="default"/>
        <w:lang w:val="es-ES" w:eastAsia="en-US" w:bidi="ar-SA"/>
      </w:rPr>
    </w:lvl>
  </w:abstractNum>
  <w:abstractNum w:abstractNumId="3">
    <w:nsid w:val="172805A0"/>
    <w:multiLevelType w:val="hybridMultilevel"/>
    <w:tmpl w:val="079AF22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7EB5748"/>
    <w:multiLevelType w:val="hybridMultilevel"/>
    <w:tmpl w:val="7CDA1752"/>
    <w:lvl w:ilvl="0" w:tplc="240A0009">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nsid w:val="18483C2A"/>
    <w:multiLevelType w:val="hybridMultilevel"/>
    <w:tmpl w:val="F2346D9A"/>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EA60F30"/>
    <w:multiLevelType w:val="hybridMultilevel"/>
    <w:tmpl w:val="F2346D9A"/>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26927298"/>
    <w:multiLevelType w:val="hybridMultilevel"/>
    <w:tmpl w:val="F2346D9A"/>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7A34281"/>
    <w:multiLevelType w:val="hybridMultilevel"/>
    <w:tmpl w:val="F2346D9A"/>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24E2012"/>
    <w:multiLevelType w:val="hybridMultilevel"/>
    <w:tmpl w:val="64EAFD92"/>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34AF61A9"/>
    <w:multiLevelType w:val="hybridMultilevel"/>
    <w:tmpl w:val="75025D24"/>
    <w:lvl w:ilvl="0" w:tplc="75C46FA0">
      <w:start w:val="1"/>
      <w:numFmt w:val="bullet"/>
      <w:lvlText w:val=""/>
      <w:lvlJc w:val="left"/>
      <w:pPr>
        <w:ind w:left="360" w:hanging="360"/>
      </w:pPr>
      <w:rPr>
        <w:rFonts w:ascii="Symbol" w:hAnsi="Symbol" w:hint="default"/>
        <w:color w:val="auto"/>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378641E8"/>
    <w:multiLevelType w:val="hybridMultilevel"/>
    <w:tmpl w:val="79ECD97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475E32EF"/>
    <w:multiLevelType w:val="hybridMultilevel"/>
    <w:tmpl w:val="36C228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48193CB2"/>
    <w:multiLevelType w:val="hybridMultilevel"/>
    <w:tmpl w:val="8AAC6E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4B427022"/>
    <w:multiLevelType w:val="multilevel"/>
    <w:tmpl w:val="A058F6AA"/>
    <w:lvl w:ilvl="0">
      <w:start w:val="1"/>
      <w:numFmt w:val="decimal"/>
      <w:lvlText w:val="%1."/>
      <w:lvlJc w:val="left"/>
      <w:pPr>
        <w:ind w:left="360" w:hanging="360"/>
      </w:pPr>
      <w:rPr>
        <w:rFonts w:hint="default"/>
        <w:b/>
      </w:rPr>
    </w:lvl>
    <w:lvl w:ilvl="1">
      <w:start w:val="1"/>
      <w:numFmt w:val="decimal"/>
      <w:isLgl/>
      <w:lvlText w:val="%1.%2"/>
      <w:lvlJc w:val="left"/>
      <w:pPr>
        <w:ind w:left="390" w:hanging="39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5">
    <w:nsid w:val="4C494D49"/>
    <w:multiLevelType w:val="hybridMultilevel"/>
    <w:tmpl w:val="5DC838E4"/>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nsid w:val="4CCB5441"/>
    <w:multiLevelType w:val="hybridMultilevel"/>
    <w:tmpl w:val="098814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E585B9E"/>
    <w:multiLevelType w:val="hybridMultilevel"/>
    <w:tmpl w:val="F2346D9A"/>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4F6805D3"/>
    <w:multiLevelType w:val="hybridMultilevel"/>
    <w:tmpl w:val="C7F44E1C"/>
    <w:lvl w:ilvl="0" w:tplc="2AEE78AC">
      <w:start w:val="1"/>
      <w:numFmt w:val="decimal"/>
      <w:lvlText w:val="%1."/>
      <w:lvlJc w:val="left"/>
      <w:pPr>
        <w:ind w:left="720" w:hanging="360"/>
      </w:pPr>
      <w:rPr>
        <w:rFonts w:ascii="Arial" w:hAnsi="Arial" w:hint="default"/>
        <w:b/>
        <w:i/>
        <w:sz w:val="22"/>
        <w:u w:val="singl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51FB4818"/>
    <w:multiLevelType w:val="hybridMultilevel"/>
    <w:tmpl w:val="2E4462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5908600F"/>
    <w:multiLevelType w:val="hybridMultilevel"/>
    <w:tmpl w:val="B2501C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5C8C275C"/>
    <w:multiLevelType w:val="hybridMultilevel"/>
    <w:tmpl w:val="F2346D9A"/>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63F200ED"/>
    <w:multiLevelType w:val="hybridMultilevel"/>
    <w:tmpl w:val="3FDEB6DA"/>
    <w:lvl w:ilvl="0" w:tplc="DBFE2B2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nsid w:val="6AE06F5A"/>
    <w:multiLevelType w:val="hybridMultilevel"/>
    <w:tmpl w:val="16F4181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nsid w:val="6C291FD0"/>
    <w:multiLevelType w:val="hybridMultilevel"/>
    <w:tmpl w:val="3A58CF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nsid w:val="6D935CF5"/>
    <w:multiLevelType w:val="hybridMultilevel"/>
    <w:tmpl w:val="80DAC4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6FE91D95"/>
    <w:multiLevelType w:val="hybridMultilevel"/>
    <w:tmpl w:val="2E3896C8"/>
    <w:lvl w:ilvl="0" w:tplc="240A0001">
      <w:start w:val="1"/>
      <w:numFmt w:val="bullet"/>
      <w:lvlText w:val=""/>
      <w:lvlJc w:val="left"/>
      <w:pPr>
        <w:ind w:left="360" w:hanging="360"/>
      </w:pPr>
      <w:rPr>
        <w:rFonts w:ascii="Symbol" w:hAnsi="Symbol" w:hint="default"/>
        <w:color w:val="auto"/>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7">
    <w:nsid w:val="71A81344"/>
    <w:multiLevelType w:val="hybridMultilevel"/>
    <w:tmpl w:val="A40E5CE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22"/>
  </w:num>
  <w:num w:numId="3">
    <w:abstractNumId w:val="19"/>
  </w:num>
  <w:num w:numId="4">
    <w:abstractNumId w:val="1"/>
  </w:num>
  <w:num w:numId="5">
    <w:abstractNumId w:val="25"/>
  </w:num>
  <w:num w:numId="6">
    <w:abstractNumId w:val="3"/>
  </w:num>
  <w:num w:numId="7">
    <w:abstractNumId w:val="21"/>
  </w:num>
  <w:num w:numId="8">
    <w:abstractNumId w:val="15"/>
  </w:num>
  <w:num w:numId="9">
    <w:abstractNumId w:val="27"/>
  </w:num>
  <w:num w:numId="10">
    <w:abstractNumId w:val="5"/>
  </w:num>
  <w:num w:numId="11">
    <w:abstractNumId w:val="18"/>
  </w:num>
  <w:num w:numId="12">
    <w:abstractNumId w:val="0"/>
  </w:num>
  <w:num w:numId="13">
    <w:abstractNumId w:val="6"/>
  </w:num>
  <w:num w:numId="14">
    <w:abstractNumId w:val="17"/>
  </w:num>
  <w:num w:numId="15">
    <w:abstractNumId w:val="2"/>
  </w:num>
  <w:num w:numId="16">
    <w:abstractNumId w:val="13"/>
  </w:num>
  <w:num w:numId="17">
    <w:abstractNumId w:val="20"/>
  </w:num>
  <w:num w:numId="18">
    <w:abstractNumId w:val="16"/>
  </w:num>
  <w:num w:numId="19">
    <w:abstractNumId w:val="26"/>
  </w:num>
  <w:num w:numId="20">
    <w:abstractNumId w:val="10"/>
  </w:num>
  <w:num w:numId="21">
    <w:abstractNumId w:val="7"/>
  </w:num>
  <w:num w:numId="22">
    <w:abstractNumId w:val="8"/>
  </w:num>
  <w:num w:numId="23">
    <w:abstractNumId w:val="23"/>
  </w:num>
  <w:num w:numId="24">
    <w:abstractNumId w:val="4"/>
  </w:num>
  <w:num w:numId="25">
    <w:abstractNumId w:val="11"/>
  </w:num>
  <w:num w:numId="26">
    <w:abstractNumId w:val="24"/>
  </w:num>
  <w:num w:numId="27">
    <w:abstractNumId w:val="1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82"/>
    <w:rsid w:val="000021F4"/>
    <w:rsid w:val="00003137"/>
    <w:rsid w:val="00005689"/>
    <w:rsid w:val="00007C74"/>
    <w:rsid w:val="00007E1D"/>
    <w:rsid w:val="0001542C"/>
    <w:rsid w:val="00020CC4"/>
    <w:rsid w:val="000367C1"/>
    <w:rsid w:val="00041EEC"/>
    <w:rsid w:val="00043FA5"/>
    <w:rsid w:val="0004413A"/>
    <w:rsid w:val="00050BD6"/>
    <w:rsid w:val="00052715"/>
    <w:rsid w:val="00053D4A"/>
    <w:rsid w:val="00053D9F"/>
    <w:rsid w:val="00056F65"/>
    <w:rsid w:val="000602C9"/>
    <w:rsid w:val="0006247B"/>
    <w:rsid w:val="00070E46"/>
    <w:rsid w:val="00093C34"/>
    <w:rsid w:val="000A33DD"/>
    <w:rsid w:val="000A75F2"/>
    <w:rsid w:val="000C44F3"/>
    <w:rsid w:val="000D1648"/>
    <w:rsid w:val="000D2A65"/>
    <w:rsid w:val="000D5B6C"/>
    <w:rsid w:val="000D7D1F"/>
    <w:rsid w:val="000E0353"/>
    <w:rsid w:val="000E079E"/>
    <w:rsid w:val="000E1736"/>
    <w:rsid w:val="000E1AB4"/>
    <w:rsid w:val="000E5D8B"/>
    <w:rsid w:val="000E6137"/>
    <w:rsid w:val="000F7B47"/>
    <w:rsid w:val="00107B7C"/>
    <w:rsid w:val="00115F6D"/>
    <w:rsid w:val="00133B50"/>
    <w:rsid w:val="00144D71"/>
    <w:rsid w:val="00153C6D"/>
    <w:rsid w:val="00154A2C"/>
    <w:rsid w:val="00156663"/>
    <w:rsid w:val="00157D87"/>
    <w:rsid w:val="001639B0"/>
    <w:rsid w:val="001654C2"/>
    <w:rsid w:val="001679B4"/>
    <w:rsid w:val="001713DE"/>
    <w:rsid w:val="00173285"/>
    <w:rsid w:val="001811E3"/>
    <w:rsid w:val="00182088"/>
    <w:rsid w:val="00183494"/>
    <w:rsid w:val="00193E1A"/>
    <w:rsid w:val="001A7314"/>
    <w:rsid w:val="001B62A6"/>
    <w:rsid w:val="001C51DE"/>
    <w:rsid w:val="001C565F"/>
    <w:rsid w:val="001D129B"/>
    <w:rsid w:val="001D5CBA"/>
    <w:rsid w:val="001D73AF"/>
    <w:rsid w:val="001E335B"/>
    <w:rsid w:val="001E5300"/>
    <w:rsid w:val="001E64DE"/>
    <w:rsid w:val="001E6D4E"/>
    <w:rsid w:val="001F0357"/>
    <w:rsid w:val="001F14D8"/>
    <w:rsid w:val="001F63EA"/>
    <w:rsid w:val="00211C22"/>
    <w:rsid w:val="00223484"/>
    <w:rsid w:val="0024376C"/>
    <w:rsid w:val="002462D4"/>
    <w:rsid w:val="00247B89"/>
    <w:rsid w:val="002516AF"/>
    <w:rsid w:val="00252B39"/>
    <w:rsid w:val="00254357"/>
    <w:rsid w:val="0025765A"/>
    <w:rsid w:val="00257B97"/>
    <w:rsid w:val="0026466B"/>
    <w:rsid w:val="002710C3"/>
    <w:rsid w:val="00286744"/>
    <w:rsid w:val="002B138C"/>
    <w:rsid w:val="002B5425"/>
    <w:rsid w:val="002B7381"/>
    <w:rsid w:val="002C3AE2"/>
    <w:rsid w:val="002C5AA3"/>
    <w:rsid w:val="002C7221"/>
    <w:rsid w:val="002D49A9"/>
    <w:rsid w:val="002D74C6"/>
    <w:rsid w:val="002E1621"/>
    <w:rsid w:val="002E16B2"/>
    <w:rsid w:val="002F66DA"/>
    <w:rsid w:val="003049BC"/>
    <w:rsid w:val="00307EE4"/>
    <w:rsid w:val="00310F9C"/>
    <w:rsid w:val="003123BF"/>
    <w:rsid w:val="00316E77"/>
    <w:rsid w:val="0032248F"/>
    <w:rsid w:val="00330BB2"/>
    <w:rsid w:val="00355335"/>
    <w:rsid w:val="00356C7C"/>
    <w:rsid w:val="0036753C"/>
    <w:rsid w:val="00374AC6"/>
    <w:rsid w:val="00381390"/>
    <w:rsid w:val="00385399"/>
    <w:rsid w:val="003A0212"/>
    <w:rsid w:val="003A3A8D"/>
    <w:rsid w:val="003A6082"/>
    <w:rsid w:val="003A6AC9"/>
    <w:rsid w:val="003B2749"/>
    <w:rsid w:val="003B4F8F"/>
    <w:rsid w:val="003C1295"/>
    <w:rsid w:val="003C35BC"/>
    <w:rsid w:val="003D546B"/>
    <w:rsid w:val="003D58AD"/>
    <w:rsid w:val="003D5F34"/>
    <w:rsid w:val="003D73D4"/>
    <w:rsid w:val="003E6D99"/>
    <w:rsid w:val="003E7EAC"/>
    <w:rsid w:val="003F031A"/>
    <w:rsid w:val="003F3960"/>
    <w:rsid w:val="00405939"/>
    <w:rsid w:val="004063AB"/>
    <w:rsid w:val="0040744B"/>
    <w:rsid w:val="00410603"/>
    <w:rsid w:val="00411F90"/>
    <w:rsid w:val="004131F9"/>
    <w:rsid w:val="00432992"/>
    <w:rsid w:val="00451061"/>
    <w:rsid w:val="00457FA6"/>
    <w:rsid w:val="00460A56"/>
    <w:rsid w:val="004635FB"/>
    <w:rsid w:val="004715A6"/>
    <w:rsid w:val="004746C5"/>
    <w:rsid w:val="00480FC0"/>
    <w:rsid w:val="00496129"/>
    <w:rsid w:val="004A2056"/>
    <w:rsid w:val="004A53F1"/>
    <w:rsid w:val="004A5C1E"/>
    <w:rsid w:val="004B17DA"/>
    <w:rsid w:val="004B25FD"/>
    <w:rsid w:val="004C2E59"/>
    <w:rsid w:val="004E36F4"/>
    <w:rsid w:val="004E5397"/>
    <w:rsid w:val="004F089D"/>
    <w:rsid w:val="004F0A11"/>
    <w:rsid w:val="004F152A"/>
    <w:rsid w:val="004F2332"/>
    <w:rsid w:val="00514A10"/>
    <w:rsid w:val="00515AB6"/>
    <w:rsid w:val="00516CAF"/>
    <w:rsid w:val="00516EE4"/>
    <w:rsid w:val="005204D2"/>
    <w:rsid w:val="00523923"/>
    <w:rsid w:val="00524487"/>
    <w:rsid w:val="00543A73"/>
    <w:rsid w:val="00543B16"/>
    <w:rsid w:val="00546A1B"/>
    <w:rsid w:val="005510A3"/>
    <w:rsid w:val="00554E4B"/>
    <w:rsid w:val="005559F7"/>
    <w:rsid w:val="00564087"/>
    <w:rsid w:val="00570591"/>
    <w:rsid w:val="00581BF8"/>
    <w:rsid w:val="00584DBC"/>
    <w:rsid w:val="00591340"/>
    <w:rsid w:val="00595BD8"/>
    <w:rsid w:val="005A6EE7"/>
    <w:rsid w:val="005A73FF"/>
    <w:rsid w:val="005C18F9"/>
    <w:rsid w:val="005C60EF"/>
    <w:rsid w:val="005D20FD"/>
    <w:rsid w:val="005D55B2"/>
    <w:rsid w:val="005F348F"/>
    <w:rsid w:val="005F5D56"/>
    <w:rsid w:val="006060A3"/>
    <w:rsid w:val="00617351"/>
    <w:rsid w:val="00625D6C"/>
    <w:rsid w:val="00625FE4"/>
    <w:rsid w:val="00626D14"/>
    <w:rsid w:val="00627D00"/>
    <w:rsid w:val="00636AFF"/>
    <w:rsid w:val="00637D43"/>
    <w:rsid w:val="00640937"/>
    <w:rsid w:val="00640A8C"/>
    <w:rsid w:val="00643B5E"/>
    <w:rsid w:val="00643C0B"/>
    <w:rsid w:val="00644623"/>
    <w:rsid w:val="00656EEC"/>
    <w:rsid w:val="00656FBC"/>
    <w:rsid w:val="006642CF"/>
    <w:rsid w:val="0066627F"/>
    <w:rsid w:val="00666BBB"/>
    <w:rsid w:val="006714CF"/>
    <w:rsid w:val="00680572"/>
    <w:rsid w:val="00687182"/>
    <w:rsid w:val="00697048"/>
    <w:rsid w:val="006A78B3"/>
    <w:rsid w:val="006C03D6"/>
    <w:rsid w:val="006C5447"/>
    <w:rsid w:val="006C6A04"/>
    <w:rsid w:val="006D1801"/>
    <w:rsid w:val="006D23E3"/>
    <w:rsid w:val="006D2F1D"/>
    <w:rsid w:val="006D6FED"/>
    <w:rsid w:val="006E33C0"/>
    <w:rsid w:val="006E59E5"/>
    <w:rsid w:val="006F1F5C"/>
    <w:rsid w:val="006F229F"/>
    <w:rsid w:val="006F2D82"/>
    <w:rsid w:val="006F47FE"/>
    <w:rsid w:val="00714C29"/>
    <w:rsid w:val="0071606C"/>
    <w:rsid w:val="00720913"/>
    <w:rsid w:val="00724E1C"/>
    <w:rsid w:val="007276C6"/>
    <w:rsid w:val="007345A8"/>
    <w:rsid w:val="00737E20"/>
    <w:rsid w:val="00741ACF"/>
    <w:rsid w:val="00743549"/>
    <w:rsid w:val="0074466B"/>
    <w:rsid w:val="00755521"/>
    <w:rsid w:val="007562D1"/>
    <w:rsid w:val="0075781E"/>
    <w:rsid w:val="007608EA"/>
    <w:rsid w:val="00764B99"/>
    <w:rsid w:val="00770DF0"/>
    <w:rsid w:val="007770D9"/>
    <w:rsid w:val="00784D48"/>
    <w:rsid w:val="007A2243"/>
    <w:rsid w:val="007A2D3A"/>
    <w:rsid w:val="007A515E"/>
    <w:rsid w:val="007B3EED"/>
    <w:rsid w:val="007B654C"/>
    <w:rsid w:val="007C1131"/>
    <w:rsid w:val="007D0D2C"/>
    <w:rsid w:val="007D3E6C"/>
    <w:rsid w:val="007E61B2"/>
    <w:rsid w:val="007F2BBB"/>
    <w:rsid w:val="007F2F85"/>
    <w:rsid w:val="007F383F"/>
    <w:rsid w:val="00801656"/>
    <w:rsid w:val="00801E15"/>
    <w:rsid w:val="00811811"/>
    <w:rsid w:val="008122D2"/>
    <w:rsid w:val="00812B4C"/>
    <w:rsid w:val="0082152E"/>
    <w:rsid w:val="00825165"/>
    <w:rsid w:val="00831B94"/>
    <w:rsid w:val="00834602"/>
    <w:rsid w:val="008376D8"/>
    <w:rsid w:val="008431BD"/>
    <w:rsid w:val="008431C0"/>
    <w:rsid w:val="00846CBC"/>
    <w:rsid w:val="00846CE0"/>
    <w:rsid w:val="00846D32"/>
    <w:rsid w:val="0085101A"/>
    <w:rsid w:val="00851505"/>
    <w:rsid w:val="00853616"/>
    <w:rsid w:val="008554F1"/>
    <w:rsid w:val="0085724C"/>
    <w:rsid w:val="00861ECC"/>
    <w:rsid w:val="00863F8B"/>
    <w:rsid w:val="008658D0"/>
    <w:rsid w:val="00867D80"/>
    <w:rsid w:val="00872891"/>
    <w:rsid w:val="00874624"/>
    <w:rsid w:val="008758FF"/>
    <w:rsid w:val="00875BA0"/>
    <w:rsid w:val="00885561"/>
    <w:rsid w:val="008B100F"/>
    <w:rsid w:val="008C60F9"/>
    <w:rsid w:val="008E1CAF"/>
    <w:rsid w:val="008E2BD7"/>
    <w:rsid w:val="008E3D24"/>
    <w:rsid w:val="008F0307"/>
    <w:rsid w:val="008F5537"/>
    <w:rsid w:val="008F5BA6"/>
    <w:rsid w:val="008F63EF"/>
    <w:rsid w:val="00901233"/>
    <w:rsid w:val="00902C03"/>
    <w:rsid w:val="00905E79"/>
    <w:rsid w:val="0090642C"/>
    <w:rsid w:val="009328DC"/>
    <w:rsid w:val="00941FA4"/>
    <w:rsid w:val="00942461"/>
    <w:rsid w:val="00942799"/>
    <w:rsid w:val="0094543A"/>
    <w:rsid w:val="00953A8B"/>
    <w:rsid w:val="009602FC"/>
    <w:rsid w:val="00961B5C"/>
    <w:rsid w:val="00981A58"/>
    <w:rsid w:val="00986A1F"/>
    <w:rsid w:val="009930E6"/>
    <w:rsid w:val="009A003B"/>
    <w:rsid w:val="009A4BE6"/>
    <w:rsid w:val="009B2D51"/>
    <w:rsid w:val="009B34A4"/>
    <w:rsid w:val="009B591D"/>
    <w:rsid w:val="009C060D"/>
    <w:rsid w:val="009C1977"/>
    <w:rsid w:val="009C24AD"/>
    <w:rsid w:val="009C3B1C"/>
    <w:rsid w:val="009C5BE1"/>
    <w:rsid w:val="009D7268"/>
    <w:rsid w:val="009E36BE"/>
    <w:rsid w:val="009E3D87"/>
    <w:rsid w:val="009E7D0D"/>
    <w:rsid w:val="009F2C7F"/>
    <w:rsid w:val="009F5AA9"/>
    <w:rsid w:val="009F607A"/>
    <w:rsid w:val="00A03399"/>
    <w:rsid w:val="00A058AF"/>
    <w:rsid w:val="00A06BB2"/>
    <w:rsid w:val="00A13771"/>
    <w:rsid w:val="00A31FEA"/>
    <w:rsid w:val="00A40072"/>
    <w:rsid w:val="00A43A05"/>
    <w:rsid w:val="00A5427A"/>
    <w:rsid w:val="00A54F58"/>
    <w:rsid w:val="00A60889"/>
    <w:rsid w:val="00A63806"/>
    <w:rsid w:val="00A66464"/>
    <w:rsid w:val="00A70B44"/>
    <w:rsid w:val="00A7455A"/>
    <w:rsid w:val="00A8435E"/>
    <w:rsid w:val="00A90B4B"/>
    <w:rsid w:val="00AA14AE"/>
    <w:rsid w:val="00AA17E2"/>
    <w:rsid w:val="00AA2FBD"/>
    <w:rsid w:val="00AA7068"/>
    <w:rsid w:val="00AB1684"/>
    <w:rsid w:val="00AB4D9A"/>
    <w:rsid w:val="00AD3CD0"/>
    <w:rsid w:val="00AD5176"/>
    <w:rsid w:val="00AD614A"/>
    <w:rsid w:val="00AE0077"/>
    <w:rsid w:val="00AE045D"/>
    <w:rsid w:val="00AE0467"/>
    <w:rsid w:val="00AE2311"/>
    <w:rsid w:val="00AE5AF6"/>
    <w:rsid w:val="00B11BA2"/>
    <w:rsid w:val="00B26C3A"/>
    <w:rsid w:val="00B321F1"/>
    <w:rsid w:val="00B332CE"/>
    <w:rsid w:val="00B34F9D"/>
    <w:rsid w:val="00B41958"/>
    <w:rsid w:val="00B426AA"/>
    <w:rsid w:val="00B45BCB"/>
    <w:rsid w:val="00B52A72"/>
    <w:rsid w:val="00B624C9"/>
    <w:rsid w:val="00B65E99"/>
    <w:rsid w:val="00B675EB"/>
    <w:rsid w:val="00B67F58"/>
    <w:rsid w:val="00B71633"/>
    <w:rsid w:val="00B9405F"/>
    <w:rsid w:val="00BA26D4"/>
    <w:rsid w:val="00BA6FEB"/>
    <w:rsid w:val="00BC0B96"/>
    <w:rsid w:val="00BC4015"/>
    <w:rsid w:val="00BC79DD"/>
    <w:rsid w:val="00BD22CC"/>
    <w:rsid w:val="00BD7C27"/>
    <w:rsid w:val="00BE1397"/>
    <w:rsid w:val="00BE48F5"/>
    <w:rsid w:val="00BF5B43"/>
    <w:rsid w:val="00BF5C00"/>
    <w:rsid w:val="00C07024"/>
    <w:rsid w:val="00C2414B"/>
    <w:rsid w:val="00C34429"/>
    <w:rsid w:val="00C42250"/>
    <w:rsid w:val="00C66362"/>
    <w:rsid w:val="00C839F7"/>
    <w:rsid w:val="00C84C4C"/>
    <w:rsid w:val="00C95186"/>
    <w:rsid w:val="00CA36A4"/>
    <w:rsid w:val="00CB7563"/>
    <w:rsid w:val="00CC0109"/>
    <w:rsid w:val="00CC5B85"/>
    <w:rsid w:val="00CC6C1C"/>
    <w:rsid w:val="00CD0033"/>
    <w:rsid w:val="00CE1D15"/>
    <w:rsid w:val="00CF0EF9"/>
    <w:rsid w:val="00CF23B7"/>
    <w:rsid w:val="00CF47C1"/>
    <w:rsid w:val="00D1624E"/>
    <w:rsid w:val="00D20166"/>
    <w:rsid w:val="00D22104"/>
    <w:rsid w:val="00D24D92"/>
    <w:rsid w:val="00D3386C"/>
    <w:rsid w:val="00D35778"/>
    <w:rsid w:val="00D50141"/>
    <w:rsid w:val="00D55954"/>
    <w:rsid w:val="00D57679"/>
    <w:rsid w:val="00D82CB6"/>
    <w:rsid w:val="00D845E7"/>
    <w:rsid w:val="00D91BC1"/>
    <w:rsid w:val="00D930AE"/>
    <w:rsid w:val="00D9441B"/>
    <w:rsid w:val="00D964D0"/>
    <w:rsid w:val="00D969E1"/>
    <w:rsid w:val="00DA2B41"/>
    <w:rsid w:val="00DB165A"/>
    <w:rsid w:val="00DB3F1D"/>
    <w:rsid w:val="00DB4573"/>
    <w:rsid w:val="00DC2840"/>
    <w:rsid w:val="00DC6387"/>
    <w:rsid w:val="00DD1672"/>
    <w:rsid w:val="00DD2422"/>
    <w:rsid w:val="00DD3525"/>
    <w:rsid w:val="00DD772D"/>
    <w:rsid w:val="00DE5C2D"/>
    <w:rsid w:val="00DE7117"/>
    <w:rsid w:val="00DF2218"/>
    <w:rsid w:val="00DF2D3C"/>
    <w:rsid w:val="00DF3BDF"/>
    <w:rsid w:val="00DF4217"/>
    <w:rsid w:val="00DF5837"/>
    <w:rsid w:val="00E15B89"/>
    <w:rsid w:val="00E200D7"/>
    <w:rsid w:val="00E22BD2"/>
    <w:rsid w:val="00E24E27"/>
    <w:rsid w:val="00E25E81"/>
    <w:rsid w:val="00E31F98"/>
    <w:rsid w:val="00E501CA"/>
    <w:rsid w:val="00E5496D"/>
    <w:rsid w:val="00E6154C"/>
    <w:rsid w:val="00E643C5"/>
    <w:rsid w:val="00E65A82"/>
    <w:rsid w:val="00E66A61"/>
    <w:rsid w:val="00E812D9"/>
    <w:rsid w:val="00E87BFA"/>
    <w:rsid w:val="00E97AE5"/>
    <w:rsid w:val="00EA65DE"/>
    <w:rsid w:val="00EB19FA"/>
    <w:rsid w:val="00EB2F6A"/>
    <w:rsid w:val="00ED0972"/>
    <w:rsid w:val="00ED31C2"/>
    <w:rsid w:val="00ED603B"/>
    <w:rsid w:val="00EE5299"/>
    <w:rsid w:val="00F10896"/>
    <w:rsid w:val="00F12BD4"/>
    <w:rsid w:val="00F20608"/>
    <w:rsid w:val="00F22704"/>
    <w:rsid w:val="00F2420A"/>
    <w:rsid w:val="00F2541C"/>
    <w:rsid w:val="00F35DEB"/>
    <w:rsid w:val="00F41B99"/>
    <w:rsid w:val="00F52604"/>
    <w:rsid w:val="00F62EC8"/>
    <w:rsid w:val="00F651D2"/>
    <w:rsid w:val="00F656DA"/>
    <w:rsid w:val="00F742A7"/>
    <w:rsid w:val="00F76789"/>
    <w:rsid w:val="00F87493"/>
    <w:rsid w:val="00F90655"/>
    <w:rsid w:val="00F961D2"/>
    <w:rsid w:val="00F96E2A"/>
    <w:rsid w:val="00FA5EF1"/>
    <w:rsid w:val="00FA7EB6"/>
    <w:rsid w:val="00FC4191"/>
    <w:rsid w:val="00FD074D"/>
    <w:rsid w:val="00FE3C33"/>
    <w:rsid w:val="00FE7F26"/>
    <w:rsid w:val="00FF0B7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0270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6C"/>
    <w:pPr>
      <w:spacing w:after="0" w:line="240" w:lineRule="auto"/>
    </w:pPr>
    <w:rPr>
      <w:rFonts w:ascii="Cambria" w:eastAsia="Times New Roman" w:hAnsi="Cambria" w:cs="Times New Roman"/>
      <w:sz w:val="24"/>
      <w:szCs w:val="24"/>
      <w:lang w:val="es-ES_tradnl"/>
    </w:rPr>
  </w:style>
  <w:style w:type="paragraph" w:styleId="Ttulo1">
    <w:name w:val="heading 1"/>
    <w:basedOn w:val="Normal"/>
    <w:link w:val="Ttulo1Car"/>
    <w:uiPriority w:val="1"/>
    <w:qFormat/>
    <w:rsid w:val="001679B4"/>
    <w:pPr>
      <w:widowControl w:val="0"/>
      <w:autoSpaceDE w:val="0"/>
      <w:autoSpaceDN w:val="0"/>
      <w:ind w:left="4414" w:hanging="361"/>
      <w:outlineLvl w:val="0"/>
    </w:pPr>
    <w:rPr>
      <w:rFonts w:ascii="Arial" w:eastAsia="Arial" w:hAnsi="Arial" w:cs="Arial"/>
      <w:b/>
      <w:bCs/>
      <w:sz w:val="20"/>
      <w:szCs w:val="20"/>
      <w:lang w:val="es-ES"/>
    </w:rPr>
  </w:style>
  <w:style w:type="paragraph" w:styleId="Ttulo2">
    <w:name w:val="heading 2"/>
    <w:basedOn w:val="Normal"/>
    <w:next w:val="Normal"/>
    <w:link w:val="Ttulo2Car"/>
    <w:uiPriority w:val="9"/>
    <w:semiHidden/>
    <w:unhideWhenUsed/>
    <w:qFormat/>
    <w:rsid w:val="00F76789"/>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EncabezadoCar">
    <w:name w:val="Encabezado Car"/>
    <w:basedOn w:val="Fuentedeprrafopredeter"/>
    <w:link w:val="Encabezado"/>
    <w:uiPriority w:val="99"/>
    <w:rsid w:val="00DF4217"/>
  </w:style>
  <w:style w:type="paragraph" w:styleId="Piedepgina">
    <w:name w:val="footer"/>
    <w:basedOn w:val="Normal"/>
    <w:link w:val="Piedepgina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PiedepginaCar">
    <w:name w:val="Pie de página Car"/>
    <w:basedOn w:val="Fuentedeprrafopredeter"/>
    <w:link w:val="Piedepgina"/>
    <w:uiPriority w:val="99"/>
    <w:rsid w:val="00DF4217"/>
  </w:style>
  <w:style w:type="table" w:styleId="Tablaconcuadrcula">
    <w:name w:val="Table Grid"/>
    <w:basedOn w:val="Tablanormal"/>
    <w:uiPriority w:val="59"/>
    <w:rsid w:val="00DF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17351"/>
    <w:pPr>
      <w:spacing w:after="0" w:line="240" w:lineRule="auto"/>
    </w:pPr>
    <w:rPr>
      <w:rFonts w:ascii="Calibri" w:eastAsia="Times New Roman" w:hAnsi="Calibri" w:cs="Times New Roman"/>
      <w:lang w:val="es-ES"/>
    </w:rPr>
  </w:style>
  <w:style w:type="paragraph" w:styleId="Textodeglobo">
    <w:name w:val="Balloon Text"/>
    <w:basedOn w:val="Normal"/>
    <w:link w:val="TextodegloboCar"/>
    <w:uiPriority w:val="99"/>
    <w:semiHidden/>
    <w:unhideWhenUsed/>
    <w:rsid w:val="007C1131"/>
    <w:rPr>
      <w:rFonts w:ascii="Tahoma" w:hAnsi="Tahoma" w:cs="Tahoma"/>
      <w:sz w:val="16"/>
      <w:szCs w:val="16"/>
    </w:rPr>
  </w:style>
  <w:style w:type="character" w:customStyle="1" w:styleId="TextodegloboCar">
    <w:name w:val="Texto de globo Car"/>
    <w:basedOn w:val="Fuentedeprrafopredeter"/>
    <w:link w:val="Textodeglobo"/>
    <w:uiPriority w:val="99"/>
    <w:semiHidden/>
    <w:rsid w:val="007C1131"/>
    <w:rPr>
      <w:rFonts w:ascii="Tahoma" w:eastAsia="Times New Roman" w:hAnsi="Tahoma" w:cs="Tahoma"/>
      <w:sz w:val="16"/>
      <w:szCs w:val="16"/>
      <w:lang w:val="es-ES_tradnl"/>
    </w:rPr>
  </w:style>
  <w:style w:type="character" w:customStyle="1" w:styleId="SinespaciadoCar">
    <w:name w:val="Sin espaciado Car"/>
    <w:basedOn w:val="Fuentedeprrafopredeter"/>
    <w:link w:val="Sinespaciado"/>
    <w:uiPriority w:val="1"/>
    <w:rsid w:val="0026466B"/>
    <w:rPr>
      <w:rFonts w:ascii="Calibri" w:eastAsia="Times New Roman" w:hAnsi="Calibri" w:cs="Times New Roman"/>
      <w:lang w:val="es-ES"/>
    </w:rPr>
  </w:style>
  <w:style w:type="paragraph" w:customStyle="1" w:styleId="TableParagraph">
    <w:name w:val="Table Paragraph"/>
    <w:basedOn w:val="Normal"/>
    <w:uiPriority w:val="1"/>
    <w:qFormat/>
    <w:rsid w:val="00B45BCB"/>
    <w:pPr>
      <w:widowControl w:val="0"/>
      <w:autoSpaceDE w:val="0"/>
      <w:autoSpaceDN w:val="0"/>
      <w:spacing w:before="36"/>
    </w:pPr>
    <w:rPr>
      <w:rFonts w:ascii="Arial MT" w:eastAsia="Arial MT" w:hAnsi="Arial MT" w:cs="Arial MT"/>
      <w:sz w:val="22"/>
      <w:szCs w:val="22"/>
      <w:lang w:val="es-ES"/>
    </w:rPr>
  </w:style>
  <w:style w:type="paragraph" w:styleId="Prrafodelista">
    <w:name w:val="List Paragraph"/>
    <w:aliases w:val="Figuras,Numerado informes,Bibliografía Tesis,parrafo"/>
    <w:basedOn w:val="Normal"/>
    <w:link w:val="PrrafodelistaCar"/>
    <w:uiPriority w:val="34"/>
    <w:qFormat/>
    <w:rsid w:val="009C5BE1"/>
    <w:pPr>
      <w:widowControl w:val="0"/>
      <w:autoSpaceDE w:val="0"/>
      <w:autoSpaceDN w:val="0"/>
      <w:ind w:left="4414" w:hanging="361"/>
    </w:pPr>
    <w:rPr>
      <w:rFonts w:ascii="Arial MT" w:eastAsia="Arial MT" w:hAnsi="Arial MT" w:cs="Arial MT"/>
      <w:sz w:val="22"/>
      <w:szCs w:val="22"/>
      <w:lang w:val="es-ES"/>
    </w:rPr>
  </w:style>
  <w:style w:type="character" w:customStyle="1" w:styleId="PrrafodelistaCar">
    <w:name w:val="Párrafo de lista Car"/>
    <w:aliases w:val="Figuras Car,Numerado informes Car,Bibliografía Tesis Car,parrafo Car"/>
    <w:link w:val="Prrafodelista"/>
    <w:uiPriority w:val="34"/>
    <w:rsid w:val="00853616"/>
    <w:rPr>
      <w:rFonts w:ascii="Arial MT" w:eastAsia="Arial MT" w:hAnsi="Arial MT" w:cs="Arial MT"/>
      <w:lang w:val="es-ES"/>
    </w:rPr>
  </w:style>
  <w:style w:type="paragraph" w:customStyle="1" w:styleId="Default">
    <w:name w:val="Default"/>
    <w:rsid w:val="00853616"/>
    <w:pPr>
      <w:autoSpaceDE w:val="0"/>
      <w:autoSpaceDN w:val="0"/>
      <w:adjustRightInd w:val="0"/>
      <w:spacing w:after="0" w:line="240" w:lineRule="auto"/>
    </w:pPr>
    <w:rPr>
      <w:rFonts w:ascii="Arial" w:eastAsia="Times New Roman" w:hAnsi="Arial" w:cs="Arial"/>
      <w:color w:val="000000"/>
      <w:sz w:val="24"/>
      <w:szCs w:val="24"/>
      <w:lang w:val="es-CO"/>
    </w:rPr>
  </w:style>
  <w:style w:type="paragraph" w:styleId="Textoindependiente">
    <w:name w:val="Body Text"/>
    <w:basedOn w:val="Normal"/>
    <w:link w:val="TextoindependienteCar"/>
    <w:uiPriority w:val="1"/>
    <w:qFormat/>
    <w:rsid w:val="00020CC4"/>
    <w:pPr>
      <w:widowControl w:val="0"/>
      <w:autoSpaceDE w:val="0"/>
      <w:autoSpaceDN w:val="0"/>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uiPriority w:val="1"/>
    <w:rsid w:val="00020CC4"/>
    <w:rPr>
      <w:rFonts w:ascii="Arial MT" w:eastAsia="Arial MT" w:hAnsi="Arial MT" w:cs="Arial MT"/>
      <w:sz w:val="20"/>
      <w:szCs w:val="20"/>
      <w:lang w:val="es-ES"/>
    </w:rPr>
  </w:style>
  <w:style w:type="character" w:customStyle="1" w:styleId="Ttulo1Car">
    <w:name w:val="Título 1 Car"/>
    <w:basedOn w:val="Fuentedeprrafopredeter"/>
    <w:link w:val="Ttulo1"/>
    <w:uiPriority w:val="1"/>
    <w:rsid w:val="001679B4"/>
    <w:rPr>
      <w:rFonts w:ascii="Arial" w:eastAsia="Arial" w:hAnsi="Arial" w:cs="Arial"/>
      <w:b/>
      <w:bCs/>
      <w:sz w:val="20"/>
      <w:szCs w:val="20"/>
      <w:lang w:val="es-ES"/>
    </w:rPr>
  </w:style>
  <w:style w:type="character" w:styleId="Textoennegrita">
    <w:name w:val="Strong"/>
    <w:basedOn w:val="Fuentedeprrafopredeter"/>
    <w:uiPriority w:val="22"/>
    <w:qFormat/>
    <w:rsid w:val="008B100F"/>
    <w:rPr>
      <w:b/>
      <w:bCs/>
    </w:rPr>
  </w:style>
  <w:style w:type="character" w:styleId="Refdecomentario">
    <w:name w:val="annotation reference"/>
    <w:basedOn w:val="Fuentedeprrafopredeter"/>
    <w:uiPriority w:val="99"/>
    <w:semiHidden/>
    <w:unhideWhenUsed/>
    <w:rsid w:val="00BE48F5"/>
    <w:rPr>
      <w:sz w:val="16"/>
      <w:szCs w:val="16"/>
    </w:rPr>
  </w:style>
  <w:style w:type="paragraph" w:styleId="Textocomentario">
    <w:name w:val="annotation text"/>
    <w:basedOn w:val="Normal"/>
    <w:link w:val="TextocomentarioCar"/>
    <w:uiPriority w:val="99"/>
    <w:semiHidden/>
    <w:unhideWhenUsed/>
    <w:rsid w:val="00BE48F5"/>
    <w:rPr>
      <w:sz w:val="20"/>
      <w:szCs w:val="20"/>
    </w:rPr>
  </w:style>
  <w:style w:type="character" w:customStyle="1" w:styleId="TextocomentarioCar">
    <w:name w:val="Texto comentario Car"/>
    <w:basedOn w:val="Fuentedeprrafopredeter"/>
    <w:link w:val="Textocomentario"/>
    <w:uiPriority w:val="99"/>
    <w:semiHidden/>
    <w:rsid w:val="00BE48F5"/>
    <w:rPr>
      <w:rFonts w:ascii="Cambria" w:eastAsia="Times New Roman" w:hAnsi="Cambria" w:cs="Times New Roman"/>
      <w:sz w:val="20"/>
      <w:szCs w:val="20"/>
      <w:lang w:val="es-ES_tradnl"/>
    </w:rPr>
  </w:style>
  <w:style w:type="character" w:customStyle="1" w:styleId="Ttulo2Car">
    <w:name w:val="Título 2 Car"/>
    <w:basedOn w:val="Fuentedeprrafopredeter"/>
    <w:link w:val="Ttulo2"/>
    <w:uiPriority w:val="9"/>
    <w:semiHidden/>
    <w:rsid w:val="00F76789"/>
    <w:rPr>
      <w:rFonts w:asciiTheme="majorHAnsi" w:eastAsiaTheme="majorEastAsia" w:hAnsiTheme="majorHAnsi" w:cstheme="majorBidi"/>
      <w:b/>
      <w:bCs/>
      <w:color w:val="4472C4" w:themeColor="accent1"/>
      <w:sz w:val="26"/>
      <w:szCs w:val="26"/>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6C"/>
    <w:pPr>
      <w:spacing w:after="0" w:line="240" w:lineRule="auto"/>
    </w:pPr>
    <w:rPr>
      <w:rFonts w:ascii="Cambria" w:eastAsia="Times New Roman" w:hAnsi="Cambria" w:cs="Times New Roman"/>
      <w:sz w:val="24"/>
      <w:szCs w:val="24"/>
      <w:lang w:val="es-ES_tradnl"/>
    </w:rPr>
  </w:style>
  <w:style w:type="paragraph" w:styleId="Ttulo1">
    <w:name w:val="heading 1"/>
    <w:basedOn w:val="Normal"/>
    <w:link w:val="Ttulo1Car"/>
    <w:uiPriority w:val="1"/>
    <w:qFormat/>
    <w:rsid w:val="001679B4"/>
    <w:pPr>
      <w:widowControl w:val="0"/>
      <w:autoSpaceDE w:val="0"/>
      <w:autoSpaceDN w:val="0"/>
      <w:ind w:left="4414" w:hanging="361"/>
      <w:outlineLvl w:val="0"/>
    </w:pPr>
    <w:rPr>
      <w:rFonts w:ascii="Arial" w:eastAsia="Arial" w:hAnsi="Arial" w:cs="Arial"/>
      <w:b/>
      <w:bCs/>
      <w:sz w:val="20"/>
      <w:szCs w:val="20"/>
      <w:lang w:val="es-ES"/>
    </w:rPr>
  </w:style>
  <w:style w:type="paragraph" w:styleId="Ttulo2">
    <w:name w:val="heading 2"/>
    <w:basedOn w:val="Normal"/>
    <w:next w:val="Normal"/>
    <w:link w:val="Ttulo2Car"/>
    <w:uiPriority w:val="9"/>
    <w:semiHidden/>
    <w:unhideWhenUsed/>
    <w:qFormat/>
    <w:rsid w:val="00F76789"/>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EncabezadoCar">
    <w:name w:val="Encabezado Car"/>
    <w:basedOn w:val="Fuentedeprrafopredeter"/>
    <w:link w:val="Encabezado"/>
    <w:uiPriority w:val="99"/>
    <w:rsid w:val="00DF4217"/>
  </w:style>
  <w:style w:type="paragraph" w:styleId="Piedepgina">
    <w:name w:val="footer"/>
    <w:basedOn w:val="Normal"/>
    <w:link w:val="Piedepgina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PiedepginaCar">
    <w:name w:val="Pie de página Car"/>
    <w:basedOn w:val="Fuentedeprrafopredeter"/>
    <w:link w:val="Piedepgina"/>
    <w:uiPriority w:val="99"/>
    <w:rsid w:val="00DF4217"/>
  </w:style>
  <w:style w:type="table" w:styleId="Tablaconcuadrcula">
    <w:name w:val="Table Grid"/>
    <w:basedOn w:val="Tablanormal"/>
    <w:uiPriority w:val="59"/>
    <w:rsid w:val="00DF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17351"/>
    <w:pPr>
      <w:spacing w:after="0" w:line="240" w:lineRule="auto"/>
    </w:pPr>
    <w:rPr>
      <w:rFonts w:ascii="Calibri" w:eastAsia="Times New Roman" w:hAnsi="Calibri" w:cs="Times New Roman"/>
      <w:lang w:val="es-ES"/>
    </w:rPr>
  </w:style>
  <w:style w:type="paragraph" w:styleId="Textodeglobo">
    <w:name w:val="Balloon Text"/>
    <w:basedOn w:val="Normal"/>
    <w:link w:val="TextodegloboCar"/>
    <w:uiPriority w:val="99"/>
    <w:semiHidden/>
    <w:unhideWhenUsed/>
    <w:rsid w:val="007C1131"/>
    <w:rPr>
      <w:rFonts w:ascii="Tahoma" w:hAnsi="Tahoma" w:cs="Tahoma"/>
      <w:sz w:val="16"/>
      <w:szCs w:val="16"/>
    </w:rPr>
  </w:style>
  <w:style w:type="character" w:customStyle="1" w:styleId="TextodegloboCar">
    <w:name w:val="Texto de globo Car"/>
    <w:basedOn w:val="Fuentedeprrafopredeter"/>
    <w:link w:val="Textodeglobo"/>
    <w:uiPriority w:val="99"/>
    <w:semiHidden/>
    <w:rsid w:val="007C1131"/>
    <w:rPr>
      <w:rFonts w:ascii="Tahoma" w:eastAsia="Times New Roman" w:hAnsi="Tahoma" w:cs="Tahoma"/>
      <w:sz w:val="16"/>
      <w:szCs w:val="16"/>
      <w:lang w:val="es-ES_tradnl"/>
    </w:rPr>
  </w:style>
  <w:style w:type="character" w:customStyle="1" w:styleId="SinespaciadoCar">
    <w:name w:val="Sin espaciado Car"/>
    <w:basedOn w:val="Fuentedeprrafopredeter"/>
    <w:link w:val="Sinespaciado"/>
    <w:uiPriority w:val="1"/>
    <w:rsid w:val="0026466B"/>
    <w:rPr>
      <w:rFonts w:ascii="Calibri" w:eastAsia="Times New Roman" w:hAnsi="Calibri" w:cs="Times New Roman"/>
      <w:lang w:val="es-ES"/>
    </w:rPr>
  </w:style>
  <w:style w:type="paragraph" w:customStyle="1" w:styleId="TableParagraph">
    <w:name w:val="Table Paragraph"/>
    <w:basedOn w:val="Normal"/>
    <w:uiPriority w:val="1"/>
    <w:qFormat/>
    <w:rsid w:val="00B45BCB"/>
    <w:pPr>
      <w:widowControl w:val="0"/>
      <w:autoSpaceDE w:val="0"/>
      <w:autoSpaceDN w:val="0"/>
      <w:spacing w:before="36"/>
    </w:pPr>
    <w:rPr>
      <w:rFonts w:ascii="Arial MT" w:eastAsia="Arial MT" w:hAnsi="Arial MT" w:cs="Arial MT"/>
      <w:sz w:val="22"/>
      <w:szCs w:val="22"/>
      <w:lang w:val="es-ES"/>
    </w:rPr>
  </w:style>
  <w:style w:type="paragraph" w:styleId="Prrafodelista">
    <w:name w:val="List Paragraph"/>
    <w:aliases w:val="Figuras,Numerado informes,Bibliografía Tesis,parrafo"/>
    <w:basedOn w:val="Normal"/>
    <w:link w:val="PrrafodelistaCar"/>
    <w:uiPriority w:val="34"/>
    <w:qFormat/>
    <w:rsid w:val="009C5BE1"/>
    <w:pPr>
      <w:widowControl w:val="0"/>
      <w:autoSpaceDE w:val="0"/>
      <w:autoSpaceDN w:val="0"/>
      <w:ind w:left="4414" w:hanging="361"/>
    </w:pPr>
    <w:rPr>
      <w:rFonts w:ascii="Arial MT" w:eastAsia="Arial MT" w:hAnsi="Arial MT" w:cs="Arial MT"/>
      <w:sz w:val="22"/>
      <w:szCs w:val="22"/>
      <w:lang w:val="es-ES"/>
    </w:rPr>
  </w:style>
  <w:style w:type="character" w:customStyle="1" w:styleId="PrrafodelistaCar">
    <w:name w:val="Párrafo de lista Car"/>
    <w:aliases w:val="Figuras Car,Numerado informes Car,Bibliografía Tesis Car,parrafo Car"/>
    <w:link w:val="Prrafodelista"/>
    <w:uiPriority w:val="34"/>
    <w:rsid w:val="00853616"/>
    <w:rPr>
      <w:rFonts w:ascii="Arial MT" w:eastAsia="Arial MT" w:hAnsi="Arial MT" w:cs="Arial MT"/>
      <w:lang w:val="es-ES"/>
    </w:rPr>
  </w:style>
  <w:style w:type="paragraph" w:customStyle="1" w:styleId="Default">
    <w:name w:val="Default"/>
    <w:rsid w:val="00853616"/>
    <w:pPr>
      <w:autoSpaceDE w:val="0"/>
      <w:autoSpaceDN w:val="0"/>
      <w:adjustRightInd w:val="0"/>
      <w:spacing w:after="0" w:line="240" w:lineRule="auto"/>
    </w:pPr>
    <w:rPr>
      <w:rFonts w:ascii="Arial" w:eastAsia="Times New Roman" w:hAnsi="Arial" w:cs="Arial"/>
      <w:color w:val="000000"/>
      <w:sz w:val="24"/>
      <w:szCs w:val="24"/>
      <w:lang w:val="es-CO"/>
    </w:rPr>
  </w:style>
  <w:style w:type="paragraph" w:styleId="Textoindependiente">
    <w:name w:val="Body Text"/>
    <w:basedOn w:val="Normal"/>
    <w:link w:val="TextoindependienteCar"/>
    <w:uiPriority w:val="1"/>
    <w:qFormat/>
    <w:rsid w:val="00020CC4"/>
    <w:pPr>
      <w:widowControl w:val="0"/>
      <w:autoSpaceDE w:val="0"/>
      <w:autoSpaceDN w:val="0"/>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uiPriority w:val="1"/>
    <w:rsid w:val="00020CC4"/>
    <w:rPr>
      <w:rFonts w:ascii="Arial MT" w:eastAsia="Arial MT" w:hAnsi="Arial MT" w:cs="Arial MT"/>
      <w:sz w:val="20"/>
      <w:szCs w:val="20"/>
      <w:lang w:val="es-ES"/>
    </w:rPr>
  </w:style>
  <w:style w:type="character" w:customStyle="1" w:styleId="Ttulo1Car">
    <w:name w:val="Título 1 Car"/>
    <w:basedOn w:val="Fuentedeprrafopredeter"/>
    <w:link w:val="Ttulo1"/>
    <w:uiPriority w:val="1"/>
    <w:rsid w:val="001679B4"/>
    <w:rPr>
      <w:rFonts w:ascii="Arial" w:eastAsia="Arial" w:hAnsi="Arial" w:cs="Arial"/>
      <w:b/>
      <w:bCs/>
      <w:sz w:val="20"/>
      <w:szCs w:val="20"/>
      <w:lang w:val="es-ES"/>
    </w:rPr>
  </w:style>
  <w:style w:type="character" w:styleId="Textoennegrita">
    <w:name w:val="Strong"/>
    <w:basedOn w:val="Fuentedeprrafopredeter"/>
    <w:uiPriority w:val="22"/>
    <w:qFormat/>
    <w:rsid w:val="008B100F"/>
    <w:rPr>
      <w:b/>
      <w:bCs/>
    </w:rPr>
  </w:style>
  <w:style w:type="character" w:styleId="Refdecomentario">
    <w:name w:val="annotation reference"/>
    <w:basedOn w:val="Fuentedeprrafopredeter"/>
    <w:uiPriority w:val="99"/>
    <w:semiHidden/>
    <w:unhideWhenUsed/>
    <w:rsid w:val="00BE48F5"/>
    <w:rPr>
      <w:sz w:val="16"/>
      <w:szCs w:val="16"/>
    </w:rPr>
  </w:style>
  <w:style w:type="paragraph" w:styleId="Textocomentario">
    <w:name w:val="annotation text"/>
    <w:basedOn w:val="Normal"/>
    <w:link w:val="TextocomentarioCar"/>
    <w:uiPriority w:val="99"/>
    <w:semiHidden/>
    <w:unhideWhenUsed/>
    <w:rsid w:val="00BE48F5"/>
    <w:rPr>
      <w:sz w:val="20"/>
      <w:szCs w:val="20"/>
    </w:rPr>
  </w:style>
  <w:style w:type="character" w:customStyle="1" w:styleId="TextocomentarioCar">
    <w:name w:val="Texto comentario Car"/>
    <w:basedOn w:val="Fuentedeprrafopredeter"/>
    <w:link w:val="Textocomentario"/>
    <w:uiPriority w:val="99"/>
    <w:semiHidden/>
    <w:rsid w:val="00BE48F5"/>
    <w:rPr>
      <w:rFonts w:ascii="Cambria" w:eastAsia="Times New Roman" w:hAnsi="Cambria" w:cs="Times New Roman"/>
      <w:sz w:val="20"/>
      <w:szCs w:val="20"/>
      <w:lang w:val="es-ES_tradnl"/>
    </w:rPr>
  </w:style>
  <w:style w:type="character" w:customStyle="1" w:styleId="Ttulo2Car">
    <w:name w:val="Título 2 Car"/>
    <w:basedOn w:val="Fuentedeprrafopredeter"/>
    <w:link w:val="Ttulo2"/>
    <w:uiPriority w:val="9"/>
    <w:semiHidden/>
    <w:rsid w:val="00F76789"/>
    <w:rPr>
      <w:rFonts w:asciiTheme="majorHAnsi" w:eastAsiaTheme="majorEastAsia" w:hAnsiTheme="majorHAnsi" w:cstheme="majorBidi"/>
      <w:b/>
      <w:bCs/>
      <w:color w:val="4472C4" w:themeColor="accent1"/>
      <w:sz w:val="26"/>
      <w:szCs w:val="2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334759">
      <w:bodyDiv w:val="1"/>
      <w:marLeft w:val="0"/>
      <w:marRight w:val="0"/>
      <w:marTop w:val="0"/>
      <w:marBottom w:val="0"/>
      <w:divBdr>
        <w:top w:val="none" w:sz="0" w:space="0" w:color="auto"/>
        <w:left w:val="none" w:sz="0" w:space="0" w:color="auto"/>
        <w:bottom w:val="none" w:sz="0" w:space="0" w:color="auto"/>
        <w:right w:val="none" w:sz="0" w:space="0" w:color="auto"/>
      </w:divBdr>
    </w:div>
    <w:div w:id="732316491">
      <w:bodyDiv w:val="1"/>
      <w:marLeft w:val="0"/>
      <w:marRight w:val="0"/>
      <w:marTop w:val="0"/>
      <w:marBottom w:val="0"/>
      <w:divBdr>
        <w:top w:val="none" w:sz="0" w:space="0" w:color="auto"/>
        <w:left w:val="none" w:sz="0" w:space="0" w:color="auto"/>
        <w:bottom w:val="none" w:sz="0" w:space="0" w:color="auto"/>
        <w:right w:val="none" w:sz="0" w:space="0" w:color="auto"/>
      </w:divBdr>
    </w:div>
    <w:div w:id="883248834">
      <w:bodyDiv w:val="1"/>
      <w:marLeft w:val="0"/>
      <w:marRight w:val="0"/>
      <w:marTop w:val="0"/>
      <w:marBottom w:val="0"/>
      <w:divBdr>
        <w:top w:val="none" w:sz="0" w:space="0" w:color="auto"/>
        <w:left w:val="none" w:sz="0" w:space="0" w:color="auto"/>
        <w:bottom w:val="none" w:sz="0" w:space="0" w:color="auto"/>
        <w:right w:val="none" w:sz="0" w:space="0" w:color="auto"/>
      </w:divBdr>
    </w:div>
    <w:div w:id="1013535349">
      <w:bodyDiv w:val="1"/>
      <w:marLeft w:val="0"/>
      <w:marRight w:val="0"/>
      <w:marTop w:val="0"/>
      <w:marBottom w:val="0"/>
      <w:divBdr>
        <w:top w:val="none" w:sz="0" w:space="0" w:color="auto"/>
        <w:left w:val="none" w:sz="0" w:space="0" w:color="auto"/>
        <w:bottom w:val="none" w:sz="0" w:space="0" w:color="auto"/>
        <w:right w:val="none" w:sz="0" w:space="0" w:color="auto"/>
      </w:divBdr>
    </w:div>
    <w:div w:id="1074089244">
      <w:bodyDiv w:val="1"/>
      <w:marLeft w:val="0"/>
      <w:marRight w:val="0"/>
      <w:marTop w:val="0"/>
      <w:marBottom w:val="0"/>
      <w:divBdr>
        <w:top w:val="none" w:sz="0" w:space="0" w:color="auto"/>
        <w:left w:val="none" w:sz="0" w:space="0" w:color="auto"/>
        <w:bottom w:val="none" w:sz="0" w:space="0" w:color="auto"/>
        <w:right w:val="none" w:sz="0" w:space="0" w:color="auto"/>
      </w:divBdr>
    </w:div>
    <w:div w:id="1672872348">
      <w:bodyDiv w:val="1"/>
      <w:marLeft w:val="0"/>
      <w:marRight w:val="0"/>
      <w:marTop w:val="0"/>
      <w:marBottom w:val="0"/>
      <w:divBdr>
        <w:top w:val="none" w:sz="0" w:space="0" w:color="auto"/>
        <w:left w:val="none" w:sz="0" w:space="0" w:color="auto"/>
        <w:bottom w:val="none" w:sz="0" w:space="0" w:color="auto"/>
        <w:right w:val="none" w:sz="0" w:space="0" w:color="auto"/>
      </w:divBdr>
    </w:div>
    <w:div w:id="201641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7.xlsx"/><Relationship Id="rId21" Type="http://schemas.openxmlformats.org/officeDocument/2006/relationships/image" Target="media/image9.emf"/><Relationship Id="rId42" Type="http://schemas.openxmlformats.org/officeDocument/2006/relationships/image" Target="media/image20.emf"/><Relationship Id="rId47" Type="http://schemas.openxmlformats.org/officeDocument/2006/relationships/package" Target="embeddings/Microsoft_Excel_Worksheet16.xlsx"/><Relationship Id="rId63" Type="http://schemas.openxmlformats.org/officeDocument/2006/relationships/image" Target="media/image34.png"/><Relationship Id="rId68" Type="http://schemas.openxmlformats.org/officeDocument/2006/relationships/image" Target="media/image37.emf"/><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8.xlsx"/><Relationship Id="rId11" Type="http://schemas.openxmlformats.org/officeDocument/2006/relationships/image" Target="media/image2.emf"/><Relationship Id="rId24" Type="http://schemas.openxmlformats.org/officeDocument/2006/relationships/package" Target="embeddings/Microsoft_Excel_Worksheet6.xlsx"/><Relationship Id="rId32" Type="http://schemas.openxmlformats.org/officeDocument/2006/relationships/image" Target="media/image15.emf"/><Relationship Id="rId37" Type="http://schemas.openxmlformats.org/officeDocument/2006/relationships/package" Target="embeddings/Microsoft_Excel_Worksheet12.xlsx"/><Relationship Id="rId40" Type="http://schemas.openxmlformats.org/officeDocument/2006/relationships/image" Target="media/image19.emf"/><Relationship Id="rId45" Type="http://schemas.openxmlformats.org/officeDocument/2006/relationships/image" Target="media/image22.png"/><Relationship Id="rId53" Type="http://schemas.openxmlformats.org/officeDocument/2006/relationships/image" Target="media/image28.png"/><Relationship Id="rId58" Type="http://schemas.openxmlformats.org/officeDocument/2006/relationships/hyperlink" Target="https://eris.contaduria.gov.co/BDME/" TargetMode="External"/><Relationship Id="rId66" Type="http://schemas.openxmlformats.org/officeDocument/2006/relationships/hyperlink" Target="mailto:jbuitrago@contaduria.gov.co" TargetMode="External"/><Relationship Id="rId5" Type="http://schemas.openxmlformats.org/officeDocument/2006/relationships/settings" Target="settings.xml"/><Relationship Id="rId61" Type="http://schemas.openxmlformats.org/officeDocument/2006/relationships/image" Target="media/image32.png"/><Relationship Id="rId19" Type="http://schemas.openxmlformats.org/officeDocument/2006/relationships/image" Target="media/image7.png"/><Relationship Id="rId14" Type="http://schemas.openxmlformats.org/officeDocument/2006/relationships/image" Target="media/image4.emf"/><Relationship Id="rId22" Type="http://schemas.openxmlformats.org/officeDocument/2006/relationships/package" Target="embeddings/Microsoft_Excel_Worksheet5.xlsx"/><Relationship Id="rId27" Type="http://schemas.openxmlformats.org/officeDocument/2006/relationships/image" Target="media/image12.png"/><Relationship Id="rId30" Type="http://schemas.openxmlformats.org/officeDocument/2006/relationships/image" Target="media/image14.w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24.png"/><Relationship Id="rId56" Type="http://schemas.openxmlformats.org/officeDocument/2006/relationships/hyperlink" Target="mailto:jbuitrago@contaduria.gov.co" TargetMode="External"/><Relationship Id="rId64" Type="http://schemas.openxmlformats.org/officeDocument/2006/relationships/image" Target="media/image35.png"/><Relationship Id="rId69" Type="http://schemas.openxmlformats.org/officeDocument/2006/relationships/image" Target="media/image38.png"/><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package" Target="embeddings/Microsoft_Excel_Worksheet4.xlsx"/><Relationship Id="rId25" Type="http://schemas.openxmlformats.org/officeDocument/2006/relationships/image" Target="media/image11.wmf"/><Relationship Id="rId33" Type="http://schemas.openxmlformats.org/officeDocument/2006/relationships/package" Target="embeddings/Microsoft_Excel_Worksheet10.xlsx"/><Relationship Id="rId38" Type="http://schemas.openxmlformats.org/officeDocument/2006/relationships/image" Target="media/image18.emf"/><Relationship Id="rId46" Type="http://schemas.openxmlformats.org/officeDocument/2006/relationships/image" Target="media/image23.emf"/><Relationship Id="rId59" Type="http://schemas.openxmlformats.org/officeDocument/2006/relationships/image" Target="media/image30.jpeg"/><Relationship Id="rId67" Type="http://schemas.openxmlformats.org/officeDocument/2006/relationships/image" Target="media/image36.png"/><Relationship Id="rId20" Type="http://schemas.openxmlformats.org/officeDocument/2006/relationships/image" Target="media/image8.png"/><Relationship Id="rId41" Type="http://schemas.openxmlformats.org/officeDocument/2006/relationships/package" Target="embeddings/Microsoft_Excel_Worksheet14.xlsx"/><Relationship Id="rId54" Type="http://schemas.openxmlformats.org/officeDocument/2006/relationships/image" Target="media/image29.emf"/><Relationship Id="rId62" Type="http://schemas.openxmlformats.org/officeDocument/2006/relationships/image" Target="media/image33.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image" Target="media/image10.wmf"/><Relationship Id="rId28" Type="http://schemas.openxmlformats.org/officeDocument/2006/relationships/image" Target="media/image13.wmf"/><Relationship Id="rId36" Type="http://schemas.openxmlformats.org/officeDocument/2006/relationships/image" Target="media/image17.emf"/><Relationship Id="rId49" Type="http://schemas.openxmlformats.org/officeDocument/2006/relationships/image" Target="media/image25.emf"/><Relationship Id="rId57" Type="http://schemas.openxmlformats.org/officeDocument/2006/relationships/hyperlink" Target="https://www.chip.gov.co/schip_rt/paginiciobdme.htm" TargetMode="External"/><Relationship Id="rId10" Type="http://schemas.openxmlformats.org/officeDocument/2006/relationships/package" Target="embeddings/Microsoft_Excel_Worksheet1.xlsx"/><Relationship Id="rId31" Type="http://schemas.openxmlformats.org/officeDocument/2006/relationships/package" Target="embeddings/Microsoft_Excel_Worksheet9.xlsx"/><Relationship Id="rId44" Type="http://schemas.openxmlformats.org/officeDocument/2006/relationships/image" Target="media/image21.png"/><Relationship Id="rId52" Type="http://schemas.openxmlformats.org/officeDocument/2006/relationships/image" Target="media/image27.png"/><Relationship Id="rId60" Type="http://schemas.openxmlformats.org/officeDocument/2006/relationships/image" Target="media/image31.png"/><Relationship Id="rId65" Type="http://schemas.openxmlformats.org/officeDocument/2006/relationships/hyperlink" Target="mailto:mary.tabares@isvimed.gov.co"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package" Target="embeddings/Microsoft_Excel_Worksheet13.xlsx"/><Relationship Id="rId34" Type="http://schemas.openxmlformats.org/officeDocument/2006/relationships/image" Target="media/image16.emf"/><Relationship Id="rId50" Type="http://schemas.openxmlformats.org/officeDocument/2006/relationships/package" Target="embeddings/Microsoft_Excel_Worksheet17.xlsx"/><Relationship Id="rId55" Type="http://schemas.openxmlformats.org/officeDocument/2006/relationships/hyperlink" Target="mailto:mary.tabares@isvimed.gov.co" TargetMode="External"/><Relationship Id="rId7" Type="http://schemas.openxmlformats.org/officeDocument/2006/relationships/footnotes" Target="footnotes.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5AC97-6989-44E8-8A42-0208B2831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9065</Words>
  <Characters>49858</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dc:creator>
  <cp:lastModifiedBy>Gloria Isabel Duque Benjumea</cp:lastModifiedBy>
  <cp:revision>2</cp:revision>
  <cp:lastPrinted>2022-04-03T16:48:00Z</cp:lastPrinted>
  <dcterms:created xsi:type="dcterms:W3CDTF">2022-04-20T20:15:00Z</dcterms:created>
  <dcterms:modified xsi:type="dcterms:W3CDTF">2022-04-20T20:15:00Z</dcterms:modified>
</cp:coreProperties>
</file>