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B2792" w14:textId="2E65D779" w:rsidR="00F5288C" w:rsidRDefault="007F59D0" w:rsidP="00FB14A0">
      <w:bookmarkStart w:id="0" w:name="_Hlk151989293"/>
      <w:bookmarkEnd w:id="0"/>
      <w:r>
        <w:tab/>
      </w:r>
    </w:p>
    <w:p w14:paraId="63A4425B" w14:textId="77777777" w:rsidR="00F5288C" w:rsidRDefault="00F5288C" w:rsidP="00FB14A0"/>
    <w:p w14:paraId="0E142CAE" w14:textId="77777777" w:rsidR="00F5288C" w:rsidRDefault="00F5288C" w:rsidP="00F5288C">
      <w:pPr>
        <w:spacing w:line="360" w:lineRule="auto"/>
        <w:jc w:val="center"/>
        <w:rPr>
          <w:rFonts w:ascii="Arial" w:hAnsi="Arial" w:cs="Arial"/>
          <w:b/>
          <w:bCs/>
          <w:sz w:val="24"/>
          <w:szCs w:val="24"/>
        </w:rPr>
      </w:pPr>
      <w:r w:rsidRPr="00927D1A">
        <w:rPr>
          <w:rFonts w:ascii="Arial" w:hAnsi="Arial" w:cs="Arial"/>
          <w:noProof/>
          <w:sz w:val="20"/>
        </w:rPr>
        <w:drawing>
          <wp:inline distT="0" distB="0" distL="0" distR="0" wp14:anchorId="1EA2C701" wp14:editId="65B9292F">
            <wp:extent cx="4114800" cy="2438400"/>
            <wp:effectExtent l="0" t="0" r="0" b="0"/>
            <wp:docPr id="23" name="Imagen 2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 Carta&#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t="13797" b="40382"/>
                    <a:stretch>
                      <a:fillRect/>
                    </a:stretch>
                  </pic:blipFill>
                  <pic:spPr bwMode="auto">
                    <a:xfrm>
                      <a:off x="0" y="0"/>
                      <a:ext cx="4114800" cy="2438400"/>
                    </a:xfrm>
                    <a:prstGeom prst="rect">
                      <a:avLst/>
                    </a:prstGeom>
                    <a:noFill/>
                    <a:ln>
                      <a:noFill/>
                    </a:ln>
                  </pic:spPr>
                </pic:pic>
              </a:graphicData>
            </a:graphic>
          </wp:inline>
        </w:drawing>
      </w:r>
    </w:p>
    <w:p w14:paraId="3702D3B2" w14:textId="77777777" w:rsidR="00F5288C" w:rsidRDefault="00F5288C" w:rsidP="00F5288C">
      <w:pPr>
        <w:spacing w:line="360" w:lineRule="auto"/>
        <w:rPr>
          <w:rFonts w:ascii="Arial" w:hAnsi="Arial" w:cs="Arial"/>
          <w:b/>
          <w:bCs/>
          <w:sz w:val="24"/>
          <w:szCs w:val="24"/>
        </w:rPr>
      </w:pPr>
    </w:p>
    <w:p w14:paraId="02802E42" w14:textId="77777777" w:rsidR="00F5288C" w:rsidRPr="00927D1A" w:rsidRDefault="00F5288C" w:rsidP="00F5288C">
      <w:pPr>
        <w:spacing w:line="360" w:lineRule="auto"/>
        <w:jc w:val="center"/>
        <w:rPr>
          <w:rFonts w:ascii="Arial" w:hAnsi="Arial" w:cs="Arial"/>
          <w:b/>
          <w:sz w:val="32"/>
          <w:szCs w:val="24"/>
          <w:lang w:eastAsia="es-MX"/>
        </w:rPr>
      </w:pPr>
      <w:r w:rsidRPr="00927D1A">
        <w:rPr>
          <w:rFonts w:ascii="Arial" w:hAnsi="Arial" w:cs="Arial"/>
          <w:b/>
          <w:sz w:val="32"/>
          <w:szCs w:val="24"/>
          <w:lang w:eastAsia="es-MX"/>
        </w:rPr>
        <w:t>PLAN ESTRATÉGICO DE TECNOLOGÍAS DE LA INFORMACIÓN - PETI</w:t>
      </w:r>
    </w:p>
    <w:p w14:paraId="0A7B3E3F" w14:textId="26D32BEA" w:rsidR="00F5288C" w:rsidRPr="00927D1A" w:rsidRDefault="00F5288C" w:rsidP="3A480FA5">
      <w:pPr>
        <w:spacing w:line="360" w:lineRule="auto"/>
        <w:jc w:val="center"/>
        <w:rPr>
          <w:rFonts w:ascii="Arial" w:hAnsi="Arial" w:cs="Arial"/>
          <w:b/>
          <w:bCs/>
          <w:sz w:val="32"/>
          <w:szCs w:val="32"/>
          <w:lang w:eastAsia="es-MX"/>
        </w:rPr>
      </w:pPr>
      <w:r w:rsidRPr="3A480FA5">
        <w:rPr>
          <w:rFonts w:ascii="Arial" w:hAnsi="Arial" w:cs="Arial"/>
          <w:b/>
          <w:bCs/>
          <w:sz w:val="32"/>
          <w:szCs w:val="32"/>
          <w:lang w:eastAsia="es-MX"/>
        </w:rPr>
        <w:t>202</w:t>
      </w:r>
      <w:r w:rsidR="3A11C707" w:rsidRPr="3A480FA5">
        <w:rPr>
          <w:rFonts w:ascii="Arial" w:hAnsi="Arial" w:cs="Arial"/>
          <w:b/>
          <w:bCs/>
          <w:sz w:val="32"/>
          <w:szCs w:val="32"/>
          <w:lang w:eastAsia="es-MX"/>
        </w:rPr>
        <w:t>4</w:t>
      </w:r>
      <w:r w:rsidRPr="3A480FA5">
        <w:rPr>
          <w:rFonts w:ascii="Arial" w:hAnsi="Arial" w:cs="Arial"/>
          <w:b/>
          <w:bCs/>
          <w:sz w:val="32"/>
          <w:szCs w:val="32"/>
          <w:lang w:eastAsia="es-MX"/>
        </w:rPr>
        <w:t xml:space="preserve"> - 202</w:t>
      </w:r>
      <w:r w:rsidR="007256FA" w:rsidRPr="3A480FA5">
        <w:rPr>
          <w:rFonts w:ascii="Arial" w:hAnsi="Arial" w:cs="Arial"/>
          <w:b/>
          <w:bCs/>
          <w:sz w:val="32"/>
          <w:szCs w:val="32"/>
          <w:lang w:eastAsia="es-MX"/>
        </w:rPr>
        <w:t>7</w:t>
      </w:r>
    </w:p>
    <w:p w14:paraId="34892024" w14:textId="28121790" w:rsidR="00F5288C" w:rsidRPr="00927D1A" w:rsidRDefault="00F5288C" w:rsidP="00F5288C">
      <w:pPr>
        <w:spacing w:line="360" w:lineRule="auto"/>
        <w:jc w:val="center"/>
        <w:rPr>
          <w:rFonts w:ascii="Arial" w:hAnsi="Arial" w:cs="Arial"/>
          <w:b/>
          <w:bCs/>
          <w:sz w:val="24"/>
          <w:szCs w:val="24"/>
        </w:rPr>
      </w:pPr>
      <w:r w:rsidRPr="00927D1A">
        <w:rPr>
          <w:rFonts w:ascii="Arial" w:hAnsi="Arial" w:cs="Arial"/>
          <w:b/>
          <w:bCs/>
          <w:color w:val="000000"/>
          <w:sz w:val="24"/>
          <w:szCs w:val="24"/>
        </w:rPr>
        <w:t>PL-GT-03</w:t>
      </w:r>
    </w:p>
    <w:tbl>
      <w:tblPr>
        <w:tblpPr w:leftFromText="141" w:rightFromText="141" w:vertAnchor="text" w:tblpXSpec="center"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260"/>
        <w:gridCol w:w="3118"/>
      </w:tblGrid>
      <w:tr w:rsidR="004673DE" w:rsidRPr="00927D1A" w14:paraId="57132E9B" w14:textId="77777777" w:rsidTr="1DB82D2F">
        <w:tc>
          <w:tcPr>
            <w:tcW w:w="336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BA2E208"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ELABORADO POR</w:t>
            </w:r>
          </w:p>
        </w:tc>
        <w:tc>
          <w:tcPr>
            <w:tcW w:w="3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2C5F9AE"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REVISADO POR</w:t>
            </w:r>
          </w:p>
        </w:tc>
        <w:tc>
          <w:tcPr>
            <w:tcW w:w="311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0083CDA" w14:textId="77777777" w:rsidR="00F5288C" w:rsidRPr="00927D1A" w:rsidRDefault="00F5288C" w:rsidP="00364A4F">
            <w:pPr>
              <w:spacing w:after="0" w:line="360" w:lineRule="auto"/>
              <w:jc w:val="center"/>
              <w:rPr>
                <w:rFonts w:ascii="Arial" w:hAnsi="Arial" w:cs="Arial"/>
                <w:b/>
                <w:sz w:val="24"/>
                <w:szCs w:val="24"/>
              </w:rPr>
            </w:pPr>
            <w:r w:rsidRPr="00927D1A">
              <w:rPr>
                <w:rFonts w:ascii="Arial" w:hAnsi="Arial" w:cs="Arial"/>
                <w:b/>
                <w:sz w:val="24"/>
                <w:szCs w:val="24"/>
              </w:rPr>
              <w:t>APROBADO POR</w:t>
            </w:r>
          </w:p>
        </w:tc>
      </w:tr>
      <w:tr w:rsidR="00C3170D" w:rsidRPr="00927D1A" w14:paraId="089D8923" w14:textId="77777777" w:rsidTr="1DB82D2F">
        <w:trPr>
          <w:trHeight w:val="3115"/>
        </w:trPr>
        <w:tc>
          <w:tcPr>
            <w:tcW w:w="3369" w:type="dxa"/>
            <w:tcBorders>
              <w:top w:val="single" w:sz="4" w:space="0" w:color="auto"/>
              <w:left w:val="single" w:sz="4" w:space="0" w:color="auto"/>
              <w:bottom w:val="single" w:sz="4" w:space="0" w:color="auto"/>
              <w:right w:val="single" w:sz="4" w:space="0" w:color="auto"/>
            </w:tcBorders>
            <w:vAlign w:val="center"/>
            <w:hideMark/>
          </w:tcPr>
          <w:p w14:paraId="15EFDA5E" w14:textId="77777777" w:rsidR="00F5288C" w:rsidRPr="0030295C" w:rsidRDefault="00F5288C" w:rsidP="00364A4F">
            <w:pPr>
              <w:spacing w:after="0" w:line="360" w:lineRule="auto"/>
              <w:jc w:val="center"/>
              <w:rPr>
                <w:rFonts w:ascii="Arial" w:hAnsi="Arial" w:cs="Arial"/>
                <w:szCs w:val="24"/>
              </w:rPr>
            </w:pPr>
          </w:p>
          <w:p w14:paraId="2D990225" w14:textId="77777777" w:rsidR="00F5288C" w:rsidRPr="0030295C" w:rsidRDefault="00F5288C" w:rsidP="00364A4F">
            <w:pPr>
              <w:spacing w:after="0" w:line="360" w:lineRule="auto"/>
              <w:jc w:val="center"/>
              <w:rPr>
                <w:rFonts w:ascii="Arial" w:hAnsi="Arial" w:cs="Arial"/>
                <w:b/>
                <w:bCs/>
                <w:szCs w:val="24"/>
              </w:rPr>
            </w:pPr>
          </w:p>
          <w:p w14:paraId="61F40F8B" w14:textId="77777777" w:rsidR="00F5288C" w:rsidRPr="0030295C" w:rsidRDefault="00F5288C" w:rsidP="00364A4F">
            <w:pPr>
              <w:spacing w:after="0" w:line="360" w:lineRule="auto"/>
              <w:jc w:val="center"/>
              <w:rPr>
                <w:rFonts w:ascii="Arial" w:hAnsi="Arial" w:cs="Arial"/>
                <w:b/>
                <w:bCs/>
                <w:szCs w:val="24"/>
              </w:rPr>
            </w:pPr>
            <w:r w:rsidRPr="0030295C">
              <w:rPr>
                <w:rFonts w:ascii="Arial" w:hAnsi="Arial" w:cs="Arial"/>
                <w:b/>
                <w:bCs/>
                <w:szCs w:val="24"/>
              </w:rPr>
              <w:t>Carlos Gómez Valencia</w:t>
            </w:r>
          </w:p>
          <w:p w14:paraId="6B0539FC" w14:textId="77777777" w:rsidR="00F5288C" w:rsidRPr="0030295C" w:rsidRDefault="00F5288C" w:rsidP="00364A4F">
            <w:pPr>
              <w:spacing w:after="0" w:line="360" w:lineRule="auto"/>
              <w:jc w:val="center"/>
              <w:rPr>
                <w:rFonts w:ascii="Arial" w:hAnsi="Arial" w:cs="Arial"/>
                <w:szCs w:val="24"/>
              </w:rPr>
            </w:pPr>
            <w:r w:rsidRPr="0030295C">
              <w:rPr>
                <w:rFonts w:ascii="Arial" w:hAnsi="Arial" w:cs="Arial"/>
                <w:szCs w:val="24"/>
              </w:rPr>
              <w:t>Profesional Especializado</w:t>
            </w:r>
          </w:p>
          <w:p w14:paraId="428E675E" w14:textId="77777777" w:rsidR="00F5288C" w:rsidRPr="0030295C" w:rsidRDefault="00F5288C" w:rsidP="00364A4F">
            <w:pPr>
              <w:spacing w:after="0" w:line="360" w:lineRule="auto"/>
              <w:jc w:val="center"/>
              <w:rPr>
                <w:rFonts w:ascii="Arial" w:hAnsi="Arial" w:cs="Arial"/>
                <w:szCs w:val="24"/>
              </w:rPr>
            </w:pPr>
          </w:p>
          <w:p w14:paraId="6C204D7F" w14:textId="70AA3139" w:rsidR="00F5288C" w:rsidRPr="0030295C" w:rsidRDefault="00DC54F5" w:rsidP="1DB82D2F">
            <w:pPr>
              <w:spacing w:after="0" w:line="360" w:lineRule="auto"/>
              <w:jc w:val="center"/>
              <w:rPr>
                <w:rFonts w:ascii="Arial" w:hAnsi="Arial" w:cs="Arial"/>
                <w:b/>
                <w:bCs/>
                <w:szCs w:val="20"/>
                <w:lang w:val="es-ES"/>
              </w:rPr>
            </w:pPr>
            <w:r w:rsidRPr="0030295C">
              <w:rPr>
                <w:rFonts w:ascii="Arial" w:hAnsi="Arial" w:cs="Arial"/>
                <w:b/>
                <w:bCs/>
                <w:szCs w:val="20"/>
                <w:lang w:val="es-ES"/>
              </w:rPr>
              <w:t>Jair Dar</w:t>
            </w:r>
            <w:r w:rsidR="0030295C">
              <w:rPr>
                <w:rFonts w:ascii="Arial" w:hAnsi="Arial" w:cs="Arial"/>
                <w:b/>
                <w:bCs/>
                <w:szCs w:val="20"/>
                <w:lang w:val="es-ES"/>
              </w:rPr>
              <w:t>í</w:t>
            </w:r>
            <w:r w:rsidRPr="0030295C">
              <w:rPr>
                <w:rFonts w:ascii="Arial" w:hAnsi="Arial" w:cs="Arial"/>
                <w:b/>
                <w:bCs/>
                <w:szCs w:val="20"/>
                <w:lang w:val="es-ES"/>
              </w:rPr>
              <w:t>o Acosta Maya</w:t>
            </w:r>
          </w:p>
          <w:p w14:paraId="2E4A04DD" w14:textId="77777777" w:rsidR="00F5288C" w:rsidRPr="0030295C" w:rsidRDefault="00F5288C" w:rsidP="00364A4F">
            <w:pPr>
              <w:spacing w:after="0" w:line="360" w:lineRule="auto"/>
              <w:jc w:val="center"/>
              <w:rPr>
                <w:rFonts w:ascii="Arial" w:hAnsi="Arial" w:cs="Arial"/>
                <w:szCs w:val="24"/>
              </w:rPr>
            </w:pPr>
            <w:r w:rsidRPr="0030295C">
              <w:rPr>
                <w:rFonts w:ascii="Arial" w:hAnsi="Arial" w:cs="Arial"/>
                <w:szCs w:val="24"/>
              </w:rPr>
              <w:t>Contratista</w:t>
            </w:r>
          </w:p>
          <w:p w14:paraId="68A95259" w14:textId="77777777" w:rsidR="00F5288C" w:rsidRPr="0030295C" w:rsidRDefault="00F5288C" w:rsidP="00364A4F">
            <w:pPr>
              <w:spacing w:after="0" w:line="360" w:lineRule="auto"/>
              <w:jc w:val="center"/>
              <w:rPr>
                <w:rFonts w:ascii="Arial" w:hAnsi="Arial" w:cs="Arial"/>
                <w:szCs w:val="24"/>
              </w:rPr>
            </w:pPr>
          </w:p>
          <w:p w14:paraId="42C905C9" w14:textId="77777777" w:rsidR="00F5288C" w:rsidRPr="0030295C" w:rsidRDefault="00F5288C" w:rsidP="00364A4F">
            <w:pPr>
              <w:spacing w:after="0" w:line="360" w:lineRule="auto"/>
              <w:jc w:val="center"/>
              <w:rPr>
                <w:rFonts w:ascii="Arial" w:hAnsi="Arial" w:cs="Arial"/>
                <w:szCs w:val="24"/>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4EFC79D" w14:textId="77777777" w:rsidR="00F5288C" w:rsidRPr="0030295C" w:rsidRDefault="00F5288C" w:rsidP="00364A4F">
            <w:pPr>
              <w:spacing w:after="0" w:line="360" w:lineRule="auto"/>
              <w:jc w:val="center"/>
              <w:rPr>
                <w:rFonts w:ascii="Arial" w:hAnsi="Arial" w:cs="Arial"/>
                <w:szCs w:val="24"/>
              </w:rPr>
            </w:pPr>
          </w:p>
          <w:p w14:paraId="6DC99279" w14:textId="16D3FEF3" w:rsidR="00F5288C" w:rsidRPr="0030295C" w:rsidRDefault="00DC54F5" w:rsidP="00364A4F">
            <w:pPr>
              <w:spacing w:after="0" w:line="360" w:lineRule="auto"/>
              <w:jc w:val="center"/>
              <w:rPr>
                <w:rFonts w:ascii="Arial" w:hAnsi="Arial" w:cs="Arial"/>
                <w:b/>
                <w:bCs/>
                <w:szCs w:val="24"/>
              </w:rPr>
            </w:pPr>
            <w:r w:rsidRPr="0030295C">
              <w:rPr>
                <w:rFonts w:ascii="Arial" w:hAnsi="Arial" w:cs="Arial"/>
                <w:b/>
                <w:bCs/>
                <w:szCs w:val="24"/>
              </w:rPr>
              <w:t>Marisol García Ospina</w:t>
            </w:r>
          </w:p>
          <w:p w14:paraId="69050DE3" w14:textId="01EC018E" w:rsidR="00F5288C" w:rsidRPr="0030295C" w:rsidRDefault="00F5288C" w:rsidP="00364A4F">
            <w:pPr>
              <w:spacing w:after="0" w:line="360" w:lineRule="auto"/>
              <w:jc w:val="center"/>
              <w:rPr>
                <w:rFonts w:ascii="Arial" w:hAnsi="Arial" w:cs="Arial"/>
                <w:szCs w:val="24"/>
              </w:rPr>
            </w:pPr>
            <w:r w:rsidRPr="0030295C">
              <w:rPr>
                <w:rFonts w:ascii="Arial" w:hAnsi="Arial" w:cs="Arial"/>
                <w:szCs w:val="24"/>
              </w:rPr>
              <w:t>Subdirector</w:t>
            </w:r>
            <w:r w:rsidR="00DC54F5" w:rsidRPr="0030295C">
              <w:rPr>
                <w:rFonts w:ascii="Arial" w:hAnsi="Arial" w:cs="Arial"/>
                <w:szCs w:val="24"/>
              </w:rPr>
              <w:t>a</w:t>
            </w:r>
            <w:r w:rsidRPr="0030295C">
              <w:rPr>
                <w:rFonts w:ascii="Arial" w:hAnsi="Arial" w:cs="Arial"/>
                <w:szCs w:val="24"/>
              </w:rPr>
              <w:t xml:space="preserve"> Administrativ</w:t>
            </w:r>
            <w:r w:rsidR="00DC54F5" w:rsidRPr="0030295C">
              <w:rPr>
                <w:rFonts w:ascii="Arial" w:hAnsi="Arial" w:cs="Arial"/>
                <w:szCs w:val="24"/>
              </w:rPr>
              <w:t>a</w:t>
            </w:r>
            <w:r w:rsidRPr="0030295C">
              <w:rPr>
                <w:rFonts w:ascii="Arial" w:hAnsi="Arial" w:cs="Arial"/>
                <w:szCs w:val="24"/>
              </w:rPr>
              <w:t xml:space="preserve"> y Financier</w:t>
            </w:r>
            <w:r w:rsidR="00DC54F5" w:rsidRPr="0030295C">
              <w:rPr>
                <w:rFonts w:ascii="Arial" w:hAnsi="Arial" w:cs="Arial"/>
                <w:szCs w:val="24"/>
              </w:rPr>
              <w:t>a</w:t>
            </w:r>
          </w:p>
          <w:p w14:paraId="01F2A6E5" w14:textId="77777777" w:rsidR="00F5288C" w:rsidRPr="0030295C" w:rsidRDefault="00F5288C" w:rsidP="00364A4F">
            <w:pPr>
              <w:spacing w:after="0" w:line="360" w:lineRule="auto"/>
              <w:jc w:val="center"/>
              <w:rPr>
                <w:rFonts w:ascii="Arial" w:hAnsi="Arial" w:cs="Arial"/>
                <w:szCs w:val="24"/>
              </w:rPr>
            </w:pPr>
          </w:p>
          <w:p w14:paraId="54F9421B" w14:textId="77777777" w:rsidR="00F5288C" w:rsidRPr="0030295C" w:rsidRDefault="00F5288C" w:rsidP="00364A4F">
            <w:pPr>
              <w:spacing w:after="0" w:line="360" w:lineRule="auto"/>
              <w:jc w:val="center"/>
              <w:rPr>
                <w:rFonts w:ascii="Arial" w:hAnsi="Arial" w:cs="Arial"/>
                <w:b/>
                <w:bCs/>
                <w:szCs w:val="24"/>
              </w:rPr>
            </w:pPr>
            <w:r w:rsidRPr="0030295C">
              <w:rPr>
                <w:rFonts w:ascii="Arial" w:hAnsi="Arial" w:cs="Arial"/>
                <w:b/>
                <w:bCs/>
                <w:szCs w:val="24"/>
              </w:rPr>
              <w:t>Carolina Martínez Cano</w:t>
            </w:r>
          </w:p>
          <w:p w14:paraId="7969F860" w14:textId="55CEC61F" w:rsidR="00F5288C" w:rsidRPr="0030295C" w:rsidRDefault="003172AA" w:rsidP="00364A4F">
            <w:pPr>
              <w:spacing w:after="0" w:line="360" w:lineRule="auto"/>
              <w:jc w:val="center"/>
              <w:rPr>
                <w:rFonts w:ascii="Arial" w:hAnsi="Arial" w:cs="Arial"/>
                <w:szCs w:val="24"/>
              </w:rPr>
            </w:pPr>
            <w:r w:rsidRPr="0030295C">
              <w:rPr>
                <w:rFonts w:ascii="Arial" w:hAnsi="Arial" w:cs="Arial"/>
                <w:szCs w:val="24"/>
              </w:rPr>
              <w:t xml:space="preserve">Líder del MIPG y los </w:t>
            </w:r>
            <w:r w:rsidR="00F5288C" w:rsidRPr="0030295C">
              <w:rPr>
                <w:rFonts w:ascii="Arial" w:hAnsi="Arial" w:cs="Arial"/>
                <w:szCs w:val="24"/>
              </w:rPr>
              <w:t>Sistemas</w:t>
            </w:r>
            <w:r w:rsidRPr="0030295C">
              <w:rPr>
                <w:rFonts w:ascii="Arial" w:hAnsi="Arial" w:cs="Arial"/>
                <w:szCs w:val="24"/>
              </w:rPr>
              <w:t xml:space="preserve"> Integrados </w:t>
            </w:r>
            <w:r w:rsidR="00F5288C" w:rsidRPr="0030295C">
              <w:rPr>
                <w:rFonts w:ascii="Arial" w:hAnsi="Arial" w:cs="Arial"/>
                <w:szCs w:val="24"/>
              </w:rPr>
              <w:t>de Gestión</w:t>
            </w:r>
          </w:p>
        </w:tc>
        <w:tc>
          <w:tcPr>
            <w:tcW w:w="3118" w:type="dxa"/>
            <w:tcBorders>
              <w:top w:val="single" w:sz="4" w:space="0" w:color="auto"/>
              <w:left w:val="single" w:sz="4" w:space="0" w:color="auto"/>
              <w:bottom w:val="single" w:sz="4" w:space="0" w:color="auto"/>
              <w:right w:val="single" w:sz="4" w:space="0" w:color="auto"/>
            </w:tcBorders>
            <w:vAlign w:val="center"/>
          </w:tcPr>
          <w:p w14:paraId="6BCEF7DF" w14:textId="77777777" w:rsidR="00F5288C" w:rsidRDefault="003172AA" w:rsidP="00364A4F">
            <w:pPr>
              <w:spacing w:after="0" w:line="360" w:lineRule="auto"/>
              <w:jc w:val="center"/>
              <w:rPr>
                <w:rFonts w:ascii="Arial" w:hAnsi="Arial" w:cs="Arial"/>
                <w:b/>
                <w:bCs/>
                <w:color w:val="000000"/>
                <w:lang w:val="es-CO" w:eastAsia="es-CO"/>
              </w:rPr>
            </w:pPr>
            <w:r>
              <w:rPr>
                <w:rFonts w:ascii="Arial" w:hAnsi="Arial" w:cs="Arial"/>
                <w:b/>
                <w:bCs/>
                <w:color w:val="000000"/>
                <w:lang w:val="es-CO" w:eastAsia="es-CO"/>
              </w:rPr>
              <w:t>Comité Institucional de Gestión y Desempeño</w:t>
            </w:r>
          </w:p>
          <w:p w14:paraId="1923AC81" w14:textId="4EFADB71" w:rsidR="00A16BF1" w:rsidRPr="00BA1A78" w:rsidRDefault="00A16BF1" w:rsidP="00364A4F">
            <w:pPr>
              <w:spacing w:after="0" w:line="360" w:lineRule="auto"/>
              <w:jc w:val="center"/>
              <w:rPr>
                <w:rFonts w:ascii="Arial" w:hAnsi="Arial" w:cs="Arial"/>
                <w:sz w:val="20"/>
                <w:szCs w:val="24"/>
                <w:lang w:val="es-CO"/>
              </w:rPr>
            </w:pPr>
          </w:p>
        </w:tc>
      </w:tr>
    </w:tbl>
    <w:p w14:paraId="240FE2E3" w14:textId="77777777" w:rsidR="00F5288C" w:rsidRDefault="00F5288C" w:rsidP="00FB14A0"/>
    <w:sdt>
      <w:sdtPr>
        <w:rPr>
          <w:rFonts w:asciiTheme="minorHAnsi" w:eastAsiaTheme="minorEastAsia" w:hAnsiTheme="minorHAnsi" w:cstheme="minorBidi"/>
          <w:color w:val="auto"/>
          <w:sz w:val="22"/>
          <w:szCs w:val="22"/>
          <w:lang w:val="es-ES" w:eastAsia="en-US"/>
        </w:rPr>
        <w:id w:val="1579172289"/>
        <w:docPartObj>
          <w:docPartGallery w:val="Table of Contents"/>
          <w:docPartUnique/>
        </w:docPartObj>
      </w:sdtPr>
      <w:sdtEndPr>
        <w:rPr>
          <w:b/>
          <w:bCs/>
        </w:rPr>
      </w:sdtEndPr>
      <w:sdtContent>
        <w:p w14:paraId="57BDF6C7" w14:textId="205BD35F" w:rsidR="00566C9D" w:rsidRDefault="00566C9D" w:rsidP="00566C9D">
          <w:pPr>
            <w:pStyle w:val="TtuloTDC"/>
            <w:jc w:val="center"/>
            <w:rPr>
              <w:rFonts w:ascii="Arial" w:hAnsi="Arial" w:cs="Arial"/>
              <w:b/>
              <w:bCs/>
              <w:color w:val="auto"/>
              <w:lang w:val="es-ES"/>
            </w:rPr>
          </w:pPr>
          <w:r w:rsidRPr="00566C9D">
            <w:rPr>
              <w:rFonts w:ascii="Arial" w:hAnsi="Arial" w:cs="Arial"/>
              <w:b/>
              <w:bCs/>
              <w:color w:val="auto"/>
              <w:lang w:val="es-ES"/>
            </w:rPr>
            <w:t>Contenido</w:t>
          </w:r>
        </w:p>
        <w:p w14:paraId="7DC8B794" w14:textId="77777777" w:rsidR="00566C9D" w:rsidRPr="00566C9D" w:rsidRDefault="00566C9D" w:rsidP="00566C9D">
          <w:pPr>
            <w:rPr>
              <w:lang w:val="es-ES" w:eastAsia="es-CO"/>
            </w:rPr>
          </w:pPr>
        </w:p>
        <w:p w14:paraId="0BBA326B" w14:textId="000A363D" w:rsidR="006B283C" w:rsidRDefault="00566C9D">
          <w:pPr>
            <w:pStyle w:val="TDC1"/>
            <w:tabs>
              <w:tab w:val="right" w:leader="dot" w:pos="8828"/>
            </w:tabs>
            <w:rPr>
              <w:rFonts w:cstheme="minorBidi"/>
              <w:noProof/>
              <w:kern w:val="2"/>
              <w:sz w:val="24"/>
              <w:szCs w:val="24"/>
              <w14:ligatures w14:val="standardContextual"/>
            </w:rPr>
          </w:pPr>
          <w:r w:rsidRPr="005958D1">
            <w:fldChar w:fldCharType="begin"/>
          </w:r>
          <w:r w:rsidRPr="005958D1">
            <w:instrText xml:space="preserve"> TOC \o "1-3" \h \z \u </w:instrText>
          </w:r>
          <w:r w:rsidRPr="005958D1">
            <w:fldChar w:fldCharType="separate"/>
          </w:r>
          <w:hyperlink w:anchor="_Toc219470001" w:history="1">
            <w:r w:rsidR="006B283C" w:rsidRPr="00165DBF">
              <w:rPr>
                <w:rStyle w:val="Hipervnculo"/>
                <w:noProof/>
              </w:rPr>
              <w:t>1. PRESENTACIÓN</w:t>
            </w:r>
            <w:r w:rsidR="006B283C">
              <w:rPr>
                <w:noProof/>
                <w:webHidden/>
              </w:rPr>
              <w:tab/>
            </w:r>
            <w:r w:rsidR="006B283C">
              <w:rPr>
                <w:noProof/>
                <w:webHidden/>
              </w:rPr>
              <w:fldChar w:fldCharType="begin"/>
            </w:r>
            <w:r w:rsidR="006B283C">
              <w:rPr>
                <w:noProof/>
                <w:webHidden/>
              </w:rPr>
              <w:instrText xml:space="preserve"> PAGEREF _Toc219470001 \h </w:instrText>
            </w:r>
            <w:r w:rsidR="006B283C">
              <w:rPr>
                <w:noProof/>
                <w:webHidden/>
              </w:rPr>
            </w:r>
            <w:r w:rsidR="006B283C">
              <w:rPr>
                <w:noProof/>
                <w:webHidden/>
              </w:rPr>
              <w:fldChar w:fldCharType="separate"/>
            </w:r>
            <w:r w:rsidR="006B283C">
              <w:rPr>
                <w:noProof/>
                <w:webHidden/>
              </w:rPr>
              <w:t>5</w:t>
            </w:r>
            <w:r w:rsidR="006B283C">
              <w:rPr>
                <w:noProof/>
                <w:webHidden/>
              </w:rPr>
              <w:fldChar w:fldCharType="end"/>
            </w:r>
          </w:hyperlink>
        </w:p>
        <w:p w14:paraId="012CD80A" w14:textId="0A28F3AE" w:rsidR="006B283C" w:rsidRDefault="00515F02">
          <w:pPr>
            <w:pStyle w:val="TDC1"/>
            <w:tabs>
              <w:tab w:val="right" w:leader="dot" w:pos="8828"/>
            </w:tabs>
            <w:rPr>
              <w:rFonts w:cstheme="minorBidi"/>
              <w:noProof/>
              <w:kern w:val="2"/>
              <w:sz w:val="24"/>
              <w:szCs w:val="24"/>
              <w14:ligatures w14:val="standardContextual"/>
            </w:rPr>
          </w:pPr>
          <w:hyperlink w:anchor="_Toc219470002" w:history="1">
            <w:r w:rsidR="006B283C" w:rsidRPr="00165DBF">
              <w:rPr>
                <w:rStyle w:val="Hipervnculo"/>
                <w:noProof/>
              </w:rPr>
              <w:t>2. INTRODUCCIÓN</w:t>
            </w:r>
            <w:r w:rsidR="006B283C">
              <w:rPr>
                <w:noProof/>
                <w:webHidden/>
              </w:rPr>
              <w:tab/>
            </w:r>
            <w:r w:rsidR="006B283C">
              <w:rPr>
                <w:noProof/>
                <w:webHidden/>
              </w:rPr>
              <w:fldChar w:fldCharType="begin"/>
            </w:r>
            <w:r w:rsidR="006B283C">
              <w:rPr>
                <w:noProof/>
                <w:webHidden/>
              </w:rPr>
              <w:instrText xml:space="preserve"> PAGEREF _Toc219470002 \h </w:instrText>
            </w:r>
            <w:r w:rsidR="006B283C">
              <w:rPr>
                <w:noProof/>
                <w:webHidden/>
              </w:rPr>
            </w:r>
            <w:r w:rsidR="006B283C">
              <w:rPr>
                <w:noProof/>
                <w:webHidden/>
              </w:rPr>
              <w:fldChar w:fldCharType="separate"/>
            </w:r>
            <w:r w:rsidR="006B283C">
              <w:rPr>
                <w:noProof/>
                <w:webHidden/>
              </w:rPr>
              <w:t>6</w:t>
            </w:r>
            <w:r w:rsidR="006B283C">
              <w:rPr>
                <w:noProof/>
                <w:webHidden/>
              </w:rPr>
              <w:fldChar w:fldCharType="end"/>
            </w:r>
          </w:hyperlink>
        </w:p>
        <w:p w14:paraId="3068AEB5" w14:textId="3AEA1939" w:rsidR="006B283C" w:rsidRDefault="00515F02">
          <w:pPr>
            <w:pStyle w:val="TDC1"/>
            <w:tabs>
              <w:tab w:val="right" w:leader="dot" w:pos="8828"/>
            </w:tabs>
            <w:rPr>
              <w:rFonts w:cstheme="minorBidi"/>
              <w:noProof/>
              <w:kern w:val="2"/>
              <w:sz w:val="24"/>
              <w:szCs w:val="24"/>
              <w14:ligatures w14:val="standardContextual"/>
            </w:rPr>
          </w:pPr>
          <w:hyperlink w:anchor="_Toc219470003" w:history="1">
            <w:r w:rsidR="006B283C" w:rsidRPr="00165DBF">
              <w:rPr>
                <w:rStyle w:val="Hipervnculo"/>
                <w:noProof/>
              </w:rPr>
              <w:t>3. OBJETIVOS</w:t>
            </w:r>
            <w:r w:rsidR="006B283C">
              <w:rPr>
                <w:noProof/>
                <w:webHidden/>
              </w:rPr>
              <w:tab/>
            </w:r>
            <w:r w:rsidR="006B283C">
              <w:rPr>
                <w:noProof/>
                <w:webHidden/>
              </w:rPr>
              <w:fldChar w:fldCharType="begin"/>
            </w:r>
            <w:r w:rsidR="006B283C">
              <w:rPr>
                <w:noProof/>
                <w:webHidden/>
              </w:rPr>
              <w:instrText xml:space="preserve"> PAGEREF _Toc219470003 \h </w:instrText>
            </w:r>
            <w:r w:rsidR="006B283C">
              <w:rPr>
                <w:noProof/>
                <w:webHidden/>
              </w:rPr>
            </w:r>
            <w:r w:rsidR="006B283C">
              <w:rPr>
                <w:noProof/>
                <w:webHidden/>
              </w:rPr>
              <w:fldChar w:fldCharType="separate"/>
            </w:r>
            <w:r w:rsidR="006B283C">
              <w:rPr>
                <w:noProof/>
                <w:webHidden/>
              </w:rPr>
              <w:t>8</w:t>
            </w:r>
            <w:r w:rsidR="006B283C">
              <w:rPr>
                <w:noProof/>
                <w:webHidden/>
              </w:rPr>
              <w:fldChar w:fldCharType="end"/>
            </w:r>
          </w:hyperlink>
        </w:p>
        <w:p w14:paraId="3B031CA3" w14:textId="0B51381B" w:rsidR="006B283C" w:rsidRPr="008D51F2" w:rsidRDefault="00515F02" w:rsidP="008D51F2">
          <w:pPr>
            <w:pStyle w:val="TDC2"/>
            <w:rPr>
              <w:rFonts w:cstheme="minorBidi"/>
              <w:kern w:val="2"/>
              <w:sz w:val="24"/>
              <w:szCs w:val="24"/>
              <w14:ligatures w14:val="standardContextual"/>
            </w:rPr>
          </w:pPr>
          <w:hyperlink w:anchor="_Toc219470004" w:history="1">
            <w:r w:rsidR="006B283C" w:rsidRPr="008D51F2">
              <w:rPr>
                <w:rStyle w:val="Hipervnculo"/>
                <w:b/>
                <w:bCs/>
              </w:rPr>
              <w:t>3.1 Objetivo estratégico al cual le apunta el plan</w:t>
            </w:r>
            <w:r w:rsidR="006B283C" w:rsidRPr="008D51F2">
              <w:rPr>
                <w:webHidden/>
              </w:rPr>
              <w:tab/>
            </w:r>
            <w:r w:rsidR="006B283C" w:rsidRPr="008D51F2">
              <w:rPr>
                <w:webHidden/>
              </w:rPr>
              <w:fldChar w:fldCharType="begin"/>
            </w:r>
            <w:r w:rsidR="006B283C" w:rsidRPr="008D51F2">
              <w:rPr>
                <w:webHidden/>
              </w:rPr>
              <w:instrText xml:space="preserve"> PAGEREF _Toc219470004 \h </w:instrText>
            </w:r>
            <w:r w:rsidR="006B283C" w:rsidRPr="008D51F2">
              <w:rPr>
                <w:webHidden/>
              </w:rPr>
            </w:r>
            <w:r w:rsidR="006B283C" w:rsidRPr="008D51F2">
              <w:rPr>
                <w:webHidden/>
              </w:rPr>
              <w:fldChar w:fldCharType="separate"/>
            </w:r>
            <w:r w:rsidR="006B283C" w:rsidRPr="008D51F2">
              <w:rPr>
                <w:webHidden/>
              </w:rPr>
              <w:t>8</w:t>
            </w:r>
            <w:r w:rsidR="006B283C" w:rsidRPr="008D51F2">
              <w:rPr>
                <w:webHidden/>
              </w:rPr>
              <w:fldChar w:fldCharType="end"/>
            </w:r>
          </w:hyperlink>
        </w:p>
        <w:p w14:paraId="016E781E" w14:textId="43175884" w:rsidR="006B283C" w:rsidRPr="008D51F2" w:rsidRDefault="00515F02" w:rsidP="008D51F2">
          <w:pPr>
            <w:pStyle w:val="TDC2"/>
            <w:rPr>
              <w:rFonts w:cstheme="minorBidi"/>
              <w:kern w:val="2"/>
              <w:sz w:val="24"/>
              <w:szCs w:val="24"/>
              <w14:ligatures w14:val="standardContextual"/>
            </w:rPr>
          </w:pPr>
          <w:hyperlink w:anchor="_Toc219470005" w:history="1">
            <w:r w:rsidR="006B283C" w:rsidRPr="008D51F2">
              <w:rPr>
                <w:rStyle w:val="Hipervnculo"/>
                <w:b/>
                <w:bCs/>
              </w:rPr>
              <w:t>3.2. Objetivo General</w:t>
            </w:r>
            <w:r w:rsidR="006B283C" w:rsidRPr="008D51F2">
              <w:rPr>
                <w:webHidden/>
              </w:rPr>
              <w:tab/>
            </w:r>
            <w:r w:rsidR="006B283C" w:rsidRPr="008D51F2">
              <w:rPr>
                <w:webHidden/>
              </w:rPr>
              <w:fldChar w:fldCharType="begin"/>
            </w:r>
            <w:r w:rsidR="006B283C" w:rsidRPr="008D51F2">
              <w:rPr>
                <w:webHidden/>
              </w:rPr>
              <w:instrText xml:space="preserve"> PAGEREF _Toc219470005 \h </w:instrText>
            </w:r>
            <w:r w:rsidR="006B283C" w:rsidRPr="008D51F2">
              <w:rPr>
                <w:webHidden/>
              </w:rPr>
            </w:r>
            <w:r w:rsidR="006B283C" w:rsidRPr="008D51F2">
              <w:rPr>
                <w:webHidden/>
              </w:rPr>
              <w:fldChar w:fldCharType="separate"/>
            </w:r>
            <w:r w:rsidR="006B283C" w:rsidRPr="008D51F2">
              <w:rPr>
                <w:webHidden/>
              </w:rPr>
              <w:t>8</w:t>
            </w:r>
            <w:r w:rsidR="006B283C" w:rsidRPr="008D51F2">
              <w:rPr>
                <w:webHidden/>
              </w:rPr>
              <w:fldChar w:fldCharType="end"/>
            </w:r>
          </w:hyperlink>
        </w:p>
        <w:p w14:paraId="0602B912" w14:textId="5D4C4888" w:rsidR="006B283C" w:rsidRPr="008D51F2" w:rsidRDefault="00515F02" w:rsidP="008D51F2">
          <w:pPr>
            <w:pStyle w:val="TDC2"/>
            <w:rPr>
              <w:rFonts w:cstheme="minorBidi"/>
              <w:kern w:val="2"/>
              <w:sz w:val="24"/>
              <w:szCs w:val="24"/>
              <w14:ligatures w14:val="standardContextual"/>
            </w:rPr>
          </w:pPr>
          <w:hyperlink w:anchor="_Toc219470006" w:history="1">
            <w:r w:rsidR="006B283C" w:rsidRPr="008D51F2">
              <w:rPr>
                <w:rStyle w:val="Hipervnculo"/>
                <w:b/>
                <w:bCs/>
              </w:rPr>
              <w:t>3.3. Objetivos específicos</w:t>
            </w:r>
            <w:r w:rsidR="006B283C" w:rsidRPr="008D51F2">
              <w:rPr>
                <w:webHidden/>
              </w:rPr>
              <w:tab/>
            </w:r>
            <w:r w:rsidR="006B283C" w:rsidRPr="008D51F2">
              <w:rPr>
                <w:webHidden/>
              </w:rPr>
              <w:fldChar w:fldCharType="begin"/>
            </w:r>
            <w:r w:rsidR="006B283C" w:rsidRPr="008D51F2">
              <w:rPr>
                <w:webHidden/>
              </w:rPr>
              <w:instrText xml:space="preserve"> PAGEREF _Toc219470006 \h </w:instrText>
            </w:r>
            <w:r w:rsidR="006B283C" w:rsidRPr="008D51F2">
              <w:rPr>
                <w:webHidden/>
              </w:rPr>
            </w:r>
            <w:r w:rsidR="006B283C" w:rsidRPr="008D51F2">
              <w:rPr>
                <w:webHidden/>
              </w:rPr>
              <w:fldChar w:fldCharType="separate"/>
            </w:r>
            <w:r w:rsidR="006B283C" w:rsidRPr="008D51F2">
              <w:rPr>
                <w:webHidden/>
              </w:rPr>
              <w:t>8</w:t>
            </w:r>
            <w:r w:rsidR="006B283C" w:rsidRPr="008D51F2">
              <w:rPr>
                <w:webHidden/>
              </w:rPr>
              <w:fldChar w:fldCharType="end"/>
            </w:r>
          </w:hyperlink>
        </w:p>
        <w:p w14:paraId="3182946C" w14:textId="310821C4" w:rsidR="006B283C" w:rsidRDefault="00515F02">
          <w:pPr>
            <w:pStyle w:val="TDC1"/>
            <w:tabs>
              <w:tab w:val="right" w:leader="dot" w:pos="8828"/>
            </w:tabs>
            <w:rPr>
              <w:rFonts w:cstheme="minorBidi"/>
              <w:noProof/>
              <w:kern w:val="2"/>
              <w:sz w:val="24"/>
              <w:szCs w:val="24"/>
              <w14:ligatures w14:val="standardContextual"/>
            </w:rPr>
          </w:pPr>
          <w:hyperlink w:anchor="_Toc219470007" w:history="1">
            <w:r w:rsidR="006B283C" w:rsidRPr="00165DBF">
              <w:rPr>
                <w:rStyle w:val="Hipervnculo"/>
                <w:noProof/>
              </w:rPr>
              <w:t>4. ALCANCE</w:t>
            </w:r>
            <w:r w:rsidR="006B283C">
              <w:rPr>
                <w:noProof/>
                <w:webHidden/>
              </w:rPr>
              <w:tab/>
            </w:r>
            <w:r w:rsidR="006B283C">
              <w:rPr>
                <w:noProof/>
                <w:webHidden/>
              </w:rPr>
              <w:fldChar w:fldCharType="begin"/>
            </w:r>
            <w:r w:rsidR="006B283C">
              <w:rPr>
                <w:noProof/>
                <w:webHidden/>
              </w:rPr>
              <w:instrText xml:space="preserve"> PAGEREF _Toc219470007 \h </w:instrText>
            </w:r>
            <w:r w:rsidR="006B283C">
              <w:rPr>
                <w:noProof/>
                <w:webHidden/>
              </w:rPr>
            </w:r>
            <w:r w:rsidR="006B283C">
              <w:rPr>
                <w:noProof/>
                <w:webHidden/>
              </w:rPr>
              <w:fldChar w:fldCharType="separate"/>
            </w:r>
            <w:r w:rsidR="006B283C">
              <w:rPr>
                <w:noProof/>
                <w:webHidden/>
              </w:rPr>
              <w:t>10</w:t>
            </w:r>
            <w:r w:rsidR="006B283C">
              <w:rPr>
                <w:noProof/>
                <w:webHidden/>
              </w:rPr>
              <w:fldChar w:fldCharType="end"/>
            </w:r>
          </w:hyperlink>
        </w:p>
        <w:p w14:paraId="7984D100" w14:textId="58220923" w:rsidR="006B283C" w:rsidRDefault="00515F02">
          <w:pPr>
            <w:pStyle w:val="TDC1"/>
            <w:tabs>
              <w:tab w:val="right" w:leader="dot" w:pos="8828"/>
            </w:tabs>
            <w:rPr>
              <w:rFonts w:cstheme="minorBidi"/>
              <w:noProof/>
              <w:kern w:val="2"/>
              <w:sz w:val="24"/>
              <w:szCs w:val="24"/>
              <w14:ligatures w14:val="standardContextual"/>
            </w:rPr>
          </w:pPr>
          <w:hyperlink w:anchor="_Toc219470008" w:history="1">
            <w:r w:rsidR="006B283C" w:rsidRPr="00165DBF">
              <w:rPr>
                <w:rStyle w:val="Hipervnculo"/>
                <w:noProof/>
              </w:rPr>
              <w:t>5. MARCO NORMATIVO</w:t>
            </w:r>
            <w:r w:rsidR="006B283C">
              <w:rPr>
                <w:noProof/>
                <w:webHidden/>
              </w:rPr>
              <w:tab/>
            </w:r>
            <w:r w:rsidR="006B283C">
              <w:rPr>
                <w:noProof/>
                <w:webHidden/>
              </w:rPr>
              <w:fldChar w:fldCharType="begin"/>
            </w:r>
            <w:r w:rsidR="006B283C">
              <w:rPr>
                <w:noProof/>
                <w:webHidden/>
              </w:rPr>
              <w:instrText xml:space="preserve"> PAGEREF _Toc219470008 \h </w:instrText>
            </w:r>
            <w:r w:rsidR="006B283C">
              <w:rPr>
                <w:noProof/>
                <w:webHidden/>
              </w:rPr>
            </w:r>
            <w:r w:rsidR="006B283C">
              <w:rPr>
                <w:noProof/>
                <w:webHidden/>
              </w:rPr>
              <w:fldChar w:fldCharType="separate"/>
            </w:r>
            <w:r w:rsidR="006B283C">
              <w:rPr>
                <w:noProof/>
                <w:webHidden/>
              </w:rPr>
              <w:t>11</w:t>
            </w:r>
            <w:r w:rsidR="006B283C">
              <w:rPr>
                <w:noProof/>
                <w:webHidden/>
              </w:rPr>
              <w:fldChar w:fldCharType="end"/>
            </w:r>
          </w:hyperlink>
        </w:p>
        <w:p w14:paraId="7752DEC7" w14:textId="2EE7311E" w:rsidR="006B283C" w:rsidRDefault="00515F02">
          <w:pPr>
            <w:pStyle w:val="TDC1"/>
            <w:tabs>
              <w:tab w:val="right" w:leader="dot" w:pos="8828"/>
            </w:tabs>
            <w:rPr>
              <w:rFonts w:cstheme="minorBidi"/>
              <w:noProof/>
              <w:kern w:val="2"/>
              <w:sz w:val="24"/>
              <w:szCs w:val="24"/>
              <w14:ligatures w14:val="standardContextual"/>
            </w:rPr>
          </w:pPr>
          <w:hyperlink w:anchor="_Toc219470009" w:history="1">
            <w:r w:rsidR="006B283C" w:rsidRPr="00165DBF">
              <w:rPr>
                <w:rStyle w:val="Hipervnculo"/>
                <w:noProof/>
                <w:lang w:val="es-ES"/>
              </w:rPr>
              <w:t>6. ROLES</w:t>
            </w:r>
            <w:r w:rsidR="006B283C">
              <w:rPr>
                <w:noProof/>
                <w:webHidden/>
              </w:rPr>
              <w:tab/>
            </w:r>
            <w:r w:rsidR="006B283C">
              <w:rPr>
                <w:noProof/>
                <w:webHidden/>
              </w:rPr>
              <w:fldChar w:fldCharType="begin"/>
            </w:r>
            <w:r w:rsidR="006B283C">
              <w:rPr>
                <w:noProof/>
                <w:webHidden/>
              </w:rPr>
              <w:instrText xml:space="preserve"> PAGEREF _Toc219470009 \h </w:instrText>
            </w:r>
            <w:r w:rsidR="006B283C">
              <w:rPr>
                <w:noProof/>
                <w:webHidden/>
              </w:rPr>
            </w:r>
            <w:r w:rsidR="006B283C">
              <w:rPr>
                <w:noProof/>
                <w:webHidden/>
              </w:rPr>
              <w:fldChar w:fldCharType="separate"/>
            </w:r>
            <w:r w:rsidR="006B283C">
              <w:rPr>
                <w:noProof/>
                <w:webHidden/>
              </w:rPr>
              <w:t>17</w:t>
            </w:r>
            <w:r w:rsidR="006B283C">
              <w:rPr>
                <w:noProof/>
                <w:webHidden/>
              </w:rPr>
              <w:fldChar w:fldCharType="end"/>
            </w:r>
          </w:hyperlink>
        </w:p>
        <w:p w14:paraId="41395E92" w14:textId="10700C6E" w:rsidR="006B283C" w:rsidRDefault="00515F02">
          <w:pPr>
            <w:pStyle w:val="TDC1"/>
            <w:tabs>
              <w:tab w:val="right" w:leader="dot" w:pos="8828"/>
            </w:tabs>
            <w:rPr>
              <w:rFonts w:cstheme="minorBidi"/>
              <w:noProof/>
              <w:kern w:val="2"/>
              <w:sz w:val="24"/>
              <w:szCs w:val="24"/>
              <w14:ligatures w14:val="standardContextual"/>
            </w:rPr>
          </w:pPr>
          <w:hyperlink w:anchor="_Toc219470010" w:history="1">
            <w:r w:rsidR="006B283C" w:rsidRPr="00165DBF">
              <w:rPr>
                <w:rStyle w:val="Hipervnculo"/>
                <w:noProof/>
                <w:lang w:val="es-ES"/>
              </w:rPr>
              <w:t>7. SIGLAS Y DEFINICIONES</w:t>
            </w:r>
            <w:r w:rsidR="006B283C">
              <w:rPr>
                <w:noProof/>
                <w:webHidden/>
              </w:rPr>
              <w:tab/>
            </w:r>
            <w:r w:rsidR="006B283C">
              <w:rPr>
                <w:noProof/>
                <w:webHidden/>
              </w:rPr>
              <w:fldChar w:fldCharType="begin"/>
            </w:r>
            <w:r w:rsidR="006B283C">
              <w:rPr>
                <w:noProof/>
                <w:webHidden/>
              </w:rPr>
              <w:instrText xml:space="preserve"> PAGEREF _Toc219470010 \h </w:instrText>
            </w:r>
            <w:r w:rsidR="006B283C">
              <w:rPr>
                <w:noProof/>
                <w:webHidden/>
              </w:rPr>
            </w:r>
            <w:r w:rsidR="006B283C">
              <w:rPr>
                <w:noProof/>
                <w:webHidden/>
              </w:rPr>
              <w:fldChar w:fldCharType="separate"/>
            </w:r>
            <w:r w:rsidR="006B283C">
              <w:rPr>
                <w:noProof/>
                <w:webHidden/>
              </w:rPr>
              <w:t>18</w:t>
            </w:r>
            <w:r w:rsidR="006B283C">
              <w:rPr>
                <w:noProof/>
                <w:webHidden/>
              </w:rPr>
              <w:fldChar w:fldCharType="end"/>
            </w:r>
          </w:hyperlink>
        </w:p>
        <w:p w14:paraId="50EDDEA1" w14:textId="5D1729E9" w:rsidR="006B283C" w:rsidRPr="008D51F2" w:rsidRDefault="00515F02" w:rsidP="008D51F2">
          <w:pPr>
            <w:pStyle w:val="TDC2"/>
            <w:rPr>
              <w:rFonts w:cstheme="minorBidi"/>
              <w:kern w:val="2"/>
              <w:sz w:val="24"/>
              <w:szCs w:val="24"/>
              <w14:ligatures w14:val="standardContextual"/>
            </w:rPr>
          </w:pPr>
          <w:hyperlink w:anchor="_Toc219470011" w:history="1">
            <w:r w:rsidR="006B283C" w:rsidRPr="008D51F2">
              <w:rPr>
                <w:rStyle w:val="Hipervnculo"/>
                <w:lang w:val="es-ES"/>
              </w:rPr>
              <w:t>7.1. Siglas</w:t>
            </w:r>
            <w:r w:rsidR="006B283C" w:rsidRPr="008D51F2">
              <w:rPr>
                <w:webHidden/>
              </w:rPr>
              <w:tab/>
            </w:r>
            <w:r w:rsidR="006B283C" w:rsidRPr="008D51F2">
              <w:rPr>
                <w:webHidden/>
              </w:rPr>
              <w:fldChar w:fldCharType="begin"/>
            </w:r>
            <w:r w:rsidR="006B283C" w:rsidRPr="008D51F2">
              <w:rPr>
                <w:webHidden/>
              </w:rPr>
              <w:instrText xml:space="preserve"> PAGEREF _Toc219470011 \h </w:instrText>
            </w:r>
            <w:r w:rsidR="006B283C" w:rsidRPr="008D51F2">
              <w:rPr>
                <w:webHidden/>
              </w:rPr>
            </w:r>
            <w:r w:rsidR="006B283C" w:rsidRPr="008D51F2">
              <w:rPr>
                <w:webHidden/>
              </w:rPr>
              <w:fldChar w:fldCharType="separate"/>
            </w:r>
            <w:r w:rsidR="006B283C" w:rsidRPr="008D51F2">
              <w:rPr>
                <w:webHidden/>
              </w:rPr>
              <w:t>18</w:t>
            </w:r>
            <w:r w:rsidR="006B283C" w:rsidRPr="008D51F2">
              <w:rPr>
                <w:webHidden/>
              </w:rPr>
              <w:fldChar w:fldCharType="end"/>
            </w:r>
          </w:hyperlink>
        </w:p>
        <w:p w14:paraId="5082AD4A" w14:textId="5E445AD5" w:rsidR="006B283C" w:rsidRPr="008D51F2" w:rsidRDefault="00515F02" w:rsidP="008D51F2">
          <w:pPr>
            <w:pStyle w:val="TDC2"/>
            <w:rPr>
              <w:rFonts w:cstheme="minorBidi"/>
              <w:kern w:val="2"/>
              <w:sz w:val="24"/>
              <w:szCs w:val="24"/>
              <w14:ligatures w14:val="standardContextual"/>
            </w:rPr>
          </w:pPr>
          <w:hyperlink w:anchor="_Toc219470012" w:history="1">
            <w:r w:rsidR="006B283C" w:rsidRPr="008D51F2">
              <w:rPr>
                <w:rStyle w:val="Hipervnculo"/>
                <w:lang w:val="es-CO"/>
              </w:rPr>
              <w:t>7.2. Definiciones</w:t>
            </w:r>
            <w:r w:rsidR="006B283C" w:rsidRPr="008D51F2">
              <w:rPr>
                <w:webHidden/>
              </w:rPr>
              <w:tab/>
            </w:r>
            <w:r w:rsidR="006B283C" w:rsidRPr="008D51F2">
              <w:rPr>
                <w:webHidden/>
              </w:rPr>
              <w:fldChar w:fldCharType="begin"/>
            </w:r>
            <w:r w:rsidR="006B283C" w:rsidRPr="008D51F2">
              <w:rPr>
                <w:webHidden/>
              </w:rPr>
              <w:instrText xml:space="preserve"> PAGEREF _Toc219470012 \h </w:instrText>
            </w:r>
            <w:r w:rsidR="006B283C" w:rsidRPr="008D51F2">
              <w:rPr>
                <w:webHidden/>
              </w:rPr>
            </w:r>
            <w:r w:rsidR="006B283C" w:rsidRPr="008D51F2">
              <w:rPr>
                <w:webHidden/>
              </w:rPr>
              <w:fldChar w:fldCharType="separate"/>
            </w:r>
            <w:r w:rsidR="006B283C" w:rsidRPr="008D51F2">
              <w:rPr>
                <w:webHidden/>
              </w:rPr>
              <w:t>18</w:t>
            </w:r>
            <w:r w:rsidR="006B283C" w:rsidRPr="008D51F2">
              <w:rPr>
                <w:webHidden/>
              </w:rPr>
              <w:fldChar w:fldCharType="end"/>
            </w:r>
          </w:hyperlink>
        </w:p>
        <w:p w14:paraId="403ED1D0" w14:textId="41E6D7AB" w:rsidR="006B283C" w:rsidRDefault="00515F02">
          <w:pPr>
            <w:pStyle w:val="TDC1"/>
            <w:tabs>
              <w:tab w:val="right" w:leader="dot" w:pos="8828"/>
            </w:tabs>
            <w:rPr>
              <w:rFonts w:cstheme="minorBidi"/>
              <w:noProof/>
              <w:kern w:val="2"/>
              <w:sz w:val="24"/>
              <w:szCs w:val="24"/>
              <w14:ligatures w14:val="standardContextual"/>
            </w:rPr>
          </w:pPr>
          <w:hyperlink w:anchor="_Toc219470013" w:history="1">
            <w:r w:rsidR="006B283C" w:rsidRPr="00165DBF">
              <w:rPr>
                <w:rStyle w:val="Hipervnculo"/>
                <w:noProof/>
              </w:rPr>
              <w:t>8. RUPTURAS ESTRATEGICAS</w:t>
            </w:r>
            <w:r w:rsidR="006B283C">
              <w:rPr>
                <w:noProof/>
                <w:webHidden/>
              </w:rPr>
              <w:tab/>
            </w:r>
            <w:r w:rsidR="006B283C">
              <w:rPr>
                <w:noProof/>
                <w:webHidden/>
              </w:rPr>
              <w:fldChar w:fldCharType="begin"/>
            </w:r>
            <w:r w:rsidR="006B283C">
              <w:rPr>
                <w:noProof/>
                <w:webHidden/>
              </w:rPr>
              <w:instrText xml:space="preserve"> PAGEREF _Toc219470013 \h </w:instrText>
            </w:r>
            <w:r w:rsidR="006B283C">
              <w:rPr>
                <w:noProof/>
                <w:webHidden/>
              </w:rPr>
            </w:r>
            <w:r w:rsidR="006B283C">
              <w:rPr>
                <w:noProof/>
                <w:webHidden/>
              </w:rPr>
              <w:fldChar w:fldCharType="separate"/>
            </w:r>
            <w:r w:rsidR="006B283C">
              <w:rPr>
                <w:noProof/>
                <w:webHidden/>
              </w:rPr>
              <w:t>21</w:t>
            </w:r>
            <w:r w:rsidR="006B283C">
              <w:rPr>
                <w:noProof/>
                <w:webHidden/>
              </w:rPr>
              <w:fldChar w:fldCharType="end"/>
            </w:r>
          </w:hyperlink>
        </w:p>
        <w:p w14:paraId="450401E9" w14:textId="41BF772D" w:rsidR="006B283C" w:rsidRDefault="00515F02">
          <w:pPr>
            <w:pStyle w:val="TDC1"/>
            <w:tabs>
              <w:tab w:val="right" w:leader="dot" w:pos="8828"/>
            </w:tabs>
            <w:rPr>
              <w:rFonts w:cstheme="minorBidi"/>
              <w:noProof/>
              <w:kern w:val="2"/>
              <w:sz w:val="24"/>
              <w:szCs w:val="24"/>
              <w14:ligatures w14:val="standardContextual"/>
            </w:rPr>
          </w:pPr>
          <w:hyperlink w:anchor="_Toc219470014" w:history="1">
            <w:r w:rsidR="006B283C" w:rsidRPr="00165DBF">
              <w:rPr>
                <w:rStyle w:val="Hipervnculo"/>
                <w:noProof/>
              </w:rPr>
              <w:t>9. ANALISIS DE LA SITUACIÓN ACTUAL</w:t>
            </w:r>
            <w:r w:rsidR="006B283C">
              <w:rPr>
                <w:noProof/>
                <w:webHidden/>
              </w:rPr>
              <w:tab/>
            </w:r>
            <w:r w:rsidR="006B283C">
              <w:rPr>
                <w:noProof/>
                <w:webHidden/>
              </w:rPr>
              <w:fldChar w:fldCharType="begin"/>
            </w:r>
            <w:r w:rsidR="006B283C">
              <w:rPr>
                <w:noProof/>
                <w:webHidden/>
              </w:rPr>
              <w:instrText xml:space="preserve"> PAGEREF _Toc219470014 \h </w:instrText>
            </w:r>
            <w:r w:rsidR="006B283C">
              <w:rPr>
                <w:noProof/>
                <w:webHidden/>
              </w:rPr>
            </w:r>
            <w:r w:rsidR="006B283C">
              <w:rPr>
                <w:noProof/>
                <w:webHidden/>
              </w:rPr>
              <w:fldChar w:fldCharType="separate"/>
            </w:r>
            <w:r w:rsidR="006B283C">
              <w:rPr>
                <w:noProof/>
                <w:webHidden/>
              </w:rPr>
              <w:t>22</w:t>
            </w:r>
            <w:r w:rsidR="006B283C">
              <w:rPr>
                <w:noProof/>
                <w:webHidden/>
              </w:rPr>
              <w:fldChar w:fldCharType="end"/>
            </w:r>
          </w:hyperlink>
        </w:p>
        <w:p w14:paraId="45CA3052" w14:textId="1F644DEB" w:rsidR="006B283C" w:rsidRPr="008D51F2" w:rsidRDefault="00515F02" w:rsidP="008D51F2">
          <w:pPr>
            <w:pStyle w:val="TDC2"/>
            <w:rPr>
              <w:rFonts w:cstheme="minorBidi"/>
              <w:kern w:val="2"/>
              <w:sz w:val="24"/>
              <w:szCs w:val="24"/>
              <w14:ligatures w14:val="standardContextual"/>
            </w:rPr>
          </w:pPr>
          <w:hyperlink w:anchor="_Toc219470015" w:history="1">
            <w:r w:rsidR="006B283C" w:rsidRPr="008D51F2">
              <w:rPr>
                <w:rStyle w:val="Hipervnculo"/>
              </w:rPr>
              <w:t>9.1. Fortalezas en Infraestructura Tecnológica</w:t>
            </w:r>
            <w:r w:rsidR="006B283C" w:rsidRPr="008D51F2">
              <w:rPr>
                <w:webHidden/>
              </w:rPr>
              <w:tab/>
            </w:r>
            <w:r w:rsidR="006B283C" w:rsidRPr="008D51F2">
              <w:rPr>
                <w:webHidden/>
              </w:rPr>
              <w:fldChar w:fldCharType="begin"/>
            </w:r>
            <w:r w:rsidR="006B283C" w:rsidRPr="008D51F2">
              <w:rPr>
                <w:webHidden/>
              </w:rPr>
              <w:instrText xml:space="preserve"> PAGEREF _Toc219470015 \h </w:instrText>
            </w:r>
            <w:r w:rsidR="006B283C" w:rsidRPr="008D51F2">
              <w:rPr>
                <w:webHidden/>
              </w:rPr>
            </w:r>
            <w:r w:rsidR="006B283C" w:rsidRPr="008D51F2">
              <w:rPr>
                <w:webHidden/>
              </w:rPr>
              <w:fldChar w:fldCharType="separate"/>
            </w:r>
            <w:r w:rsidR="006B283C" w:rsidRPr="008D51F2">
              <w:rPr>
                <w:webHidden/>
              </w:rPr>
              <w:t>22</w:t>
            </w:r>
            <w:r w:rsidR="006B283C" w:rsidRPr="008D51F2">
              <w:rPr>
                <w:webHidden/>
              </w:rPr>
              <w:fldChar w:fldCharType="end"/>
            </w:r>
          </w:hyperlink>
        </w:p>
        <w:p w14:paraId="78AC8A1C" w14:textId="413227BE" w:rsidR="006B283C" w:rsidRPr="008D51F2" w:rsidRDefault="00515F02" w:rsidP="008D51F2">
          <w:pPr>
            <w:pStyle w:val="TDC2"/>
            <w:rPr>
              <w:rFonts w:cstheme="minorBidi"/>
              <w:kern w:val="2"/>
              <w:sz w:val="24"/>
              <w:szCs w:val="24"/>
              <w14:ligatures w14:val="standardContextual"/>
            </w:rPr>
          </w:pPr>
          <w:hyperlink w:anchor="_Toc219470016" w:history="1">
            <w:r w:rsidR="006B283C" w:rsidRPr="008D51F2">
              <w:rPr>
                <w:rStyle w:val="Hipervnculo"/>
              </w:rPr>
              <w:t>9.2. Diagnóstico del Sistema de Información Misional (SIFI)</w:t>
            </w:r>
            <w:r w:rsidR="006B283C" w:rsidRPr="008D51F2">
              <w:rPr>
                <w:webHidden/>
              </w:rPr>
              <w:tab/>
            </w:r>
            <w:r w:rsidR="006B283C" w:rsidRPr="008D51F2">
              <w:rPr>
                <w:webHidden/>
              </w:rPr>
              <w:fldChar w:fldCharType="begin"/>
            </w:r>
            <w:r w:rsidR="006B283C" w:rsidRPr="008D51F2">
              <w:rPr>
                <w:webHidden/>
              </w:rPr>
              <w:instrText xml:space="preserve"> PAGEREF _Toc219470016 \h </w:instrText>
            </w:r>
            <w:r w:rsidR="006B283C" w:rsidRPr="008D51F2">
              <w:rPr>
                <w:webHidden/>
              </w:rPr>
            </w:r>
            <w:r w:rsidR="006B283C" w:rsidRPr="008D51F2">
              <w:rPr>
                <w:webHidden/>
              </w:rPr>
              <w:fldChar w:fldCharType="separate"/>
            </w:r>
            <w:r w:rsidR="006B283C" w:rsidRPr="008D51F2">
              <w:rPr>
                <w:webHidden/>
              </w:rPr>
              <w:t>22</w:t>
            </w:r>
            <w:r w:rsidR="006B283C" w:rsidRPr="008D51F2">
              <w:rPr>
                <w:webHidden/>
              </w:rPr>
              <w:fldChar w:fldCharType="end"/>
            </w:r>
          </w:hyperlink>
        </w:p>
        <w:p w14:paraId="0E3B4996" w14:textId="695AB20B" w:rsidR="006B283C" w:rsidRPr="008D51F2" w:rsidRDefault="00515F02" w:rsidP="008D51F2">
          <w:pPr>
            <w:pStyle w:val="TDC2"/>
            <w:rPr>
              <w:rFonts w:cstheme="minorBidi"/>
              <w:kern w:val="2"/>
              <w:sz w:val="24"/>
              <w:szCs w:val="24"/>
              <w14:ligatures w14:val="standardContextual"/>
            </w:rPr>
          </w:pPr>
          <w:hyperlink w:anchor="_Toc219470017" w:history="1">
            <w:r w:rsidR="006B283C" w:rsidRPr="008D51F2">
              <w:rPr>
                <w:rStyle w:val="Hipervnculo"/>
                <w:rFonts w:cstheme="majorBidi"/>
                <w:lang w:val="es-ES_tradnl"/>
              </w:rPr>
              <w:t>9.3. A nivel de Hardware</w:t>
            </w:r>
            <w:r w:rsidR="006B283C" w:rsidRPr="008D51F2">
              <w:rPr>
                <w:webHidden/>
              </w:rPr>
              <w:tab/>
            </w:r>
            <w:r w:rsidR="006B283C" w:rsidRPr="008D51F2">
              <w:rPr>
                <w:webHidden/>
              </w:rPr>
              <w:fldChar w:fldCharType="begin"/>
            </w:r>
            <w:r w:rsidR="006B283C" w:rsidRPr="008D51F2">
              <w:rPr>
                <w:webHidden/>
              </w:rPr>
              <w:instrText xml:space="preserve"> PAGEREF _Toc219470017 \h </w:instrText>
            </w:r>
            <w:r w:rsidR="006B283C" w:rsidRPr="008D51F2">
              <w:rPr>
                <w:webHidden/>
              </w:rPr>
            </w:r>
            <w:r w:rsidR="006B283C" w:rsidRPr="008D51F2">
              <w:rPr>
                <w:webHidden/>
              </w:rPr>
              <w:fldChar w:fldCharType="separate"/>
            </w:r>
            <w:r w:rsidR="006B283C" w:rsidRPr="008D51F2">
              <w:rPr>
                <w:webHidden/>
              </w:rPr>
              <w:t>23</w:t>
            </w:r>
            <w:r w:rsidR="006B283C" w:rsidRPr="008D51F2">
              <w:rPr>
                <w:webHidden/>
              </w:rPr>
              <w:fldChar w:fldCharType="end"/>
            </w:r>
          </w:hyperlink>
        </w:p>
        <w:p w14:paraId="1382CB3F" w14:textId="1C36C40A" w:rsidR="006B283C" w:rsidRPr="008D51F2" w:rsidRDefault="00515F02" w:rsidP="008D51F2">
          <w:pPr>
            <w:pStyle w:val="TDC2"/>
            <w:rPr>
              <w:rFonts w:cstheme="minorBidi"/>
              <w:kern w:val="2"/>
              <w:sz w:val="24"/>
              <w:szCs w:val="24"/>
              <w14:ligatures w14:val="standardContextual"/>
            </w:rPr>
          </w:pPr>
          <w:hyperlink w:anchor="_Toc219470018" w:history="1">
            <w:r w:rsidR="006B283C" w:rsidRPr="008D51F2">
              <w:rPr>
                <w:rStyle w:val="Hipervnculo"/>
                <w:rFonts w:cstheme="majorBidi"/>
                <w:lang w:val="es-ES" w:eastAsia="en-US"/>
              </w:rPr>
              <w:t>9.4</w:t>
            </w:r>
            <w:r w:rsidR="006B283C" w:rsidRPr="008D51F2">
              <w:rPr>
                <w:rStyle w:val="Hipervnculo"/>
                <w:rFonts w:cstheme="majorBidi"/>
                <w:lang w:val="es-ES_tradnl"/>
              </w:rPr>
              <w:t>.</w:t>
            </w:r>
            <w:r w:rsidR="006B283C" w:rsidRPr="008D51F2">
              <w:rPr>
                <w:rStyle w:val="Hipervnculo"/>
                <w:rFonts w:cstheme="majorBidi"/>
                <w:lang w:val="es-ES" w:eastAsia="en-US"/>
              </w:rPr>
              <w:t xml:space="preserve"> A nivel de Software</w:t>
            </w:r>
            <w:r w:rsidR="006B283C" w:rsidRPr="008D51F2">
              <w:rPr>
                <w:webHidden/>
              </w:rPr>
              <w:tab/>
            </w:r>
            <w:r w:rsidR="006B283C" w:rsidRPr="008D51F2">
              <w:rPr>
                <w:webHidden/>
              </w:rPr>
              <w:fldChar w:fldCharType="begin"/>
            </w:r>
            <w:r w:rsidR="006B283C" w:rsidRPr="008D51F2">
              <w:rPr>
                <w:webHidden/>
              </w:rPr>
              <w:instrText xml:space="preserve"> PAGEREF _Toc219470018 \h </w:instrText>
            </w:r>
            <w:r w:rsidR="006B283C" w:rsidRPr="008D51F2">
              <w:rPr>
                <w:webHidden/>
              </w:rPr>
            </w:r>
            <w:r w:rsidR="006B283C" w:rsidRPr="008D51F2">
              <w:rPr>
                <w:webHidden/>
              </w:rPr>
              <w:fldChar w:fldCharType="separate"/>
            </w:r>
            <w:r w:rsidR="006B283C" w:rsidRPr="008D51F2">
              <w:rPr>
                <w:webHidden/>
              </w:rPr>
              <w:t>25</w:t>
            </w:r>
            <w:r w:rsidR="006B283C" w:rsidRPr="008D51F2">
              <w:rPr>
                <w:webHidden/>
              </w:rPr>
              <w:fldChar w:fldCharType="end"/>
            </w:r>
          </w:hyperlink>
        </w:p>
        <w:p w14:paraId="1BBBFBDE" w14:textId="4DC512C1" w:rsidR="006B283C" w:rsidRPr="008D51F2" w:rsidRDefault="00515F02" w:rsidP="008D51F2">
          <w:pPr>
            <w:pStyle w:val="TDC2"/>
            <w:rPr>
              <w:rFonts w:cstheme="minorBidi"/>
              <w:kern w:val="2"/>
              <w:sz w:val="24"/>
              <w:szCs w:val="24"/>
              <w14:ligatures w14:val="standardContextual"/>
            </w:rPr>
          </w:pPr>
          <w:hyperlink w:anchor="_Toc219470019" w:history="1">
            <w:r w:rsidR="006B283C" w:rsidRPr="008D51F2">
              <w:rPr>
                <w:rStyle w:val="Hipervnculo"/>
                <w:lang w:val="es-CO"/>
              </w:rPr>
              <w:t>9.5 Estrategia de TI</w:t>
            </w:r>
            <w:r w:rsidR="006B283C" w:rsidRPr="008D51F2">
              <w:rPr>
                <w:webHidden/>
              </w:rPr>
              <w:tab/>
            </w:r>
            <w:r w:rsidR="006B283C" w:rsidRPr="008D51F2">
              <w:rPr>
                <w:webHidden/>
              </w:rPr>
              <w:fldChar w:fldCharType="begin"/>
            </w:r>
            <w:r w:rsidR="006B283C" w:rsidRPr="008D51F2">
              <w:rPr>
                <w:webHidden/>
              </w:rPr>
              <w:instrText xml:space="preserve"> PAGEREF _Toc219470019 \h </w:instrText>
            </w:r>
            <w:r w:rsidR="006B283C" w:rsidRPr="008D51F2">
              <w:rPr>
                <w:webHidden/>
              </w:rPr>
            </w:r>
            <w:r w:rsidR="006B283C" w:rsidRPr="008D51F2">
              <w:rPr>
                <w:webHidden/>
              </w:rPr>
              <w:fldChar w:fldCharType="separate"/>
            </w:r>
            <w:r w:rsidR="006B283C" w:rsidRPr="008D51F2">
              <w:rPr>
                <w:webHidden/>
              </w:rPr>
              <w:t>27</w:t>
            </w:r>
            <w:r w:rsidR="006B283C" w:rsidRPr="008D51F2">
              <w:rPr>
                <w:webHidden/>
              </w:rPr>
              <w:fldChar w:fldCharType="end"/>
            </w:r>
          </w:hyperlink>
        </w:p>
        <w:p w14:paraId="15BA2E2C" w14:textId="26F7A874" w:rsidR="006B283C" w:rsidRDefault="00515F02">
          <w:pPr>
            <w:pStyle w:val="TDC3"/>
            <w:tabs>
              <w:tab w:val="right" w:leader="dot" w:pos="8828"/>
            </w:tabs>
            <w:rPr>
              <w:rFonts w:cstheme="minorBidi"/>
              <w:noProof/>
              <w:kern w:val="2"/>
              <w:sz w:val="24"/>
              <w:szCs w:val="24"/>
              <w14:ligatures w14:val="standardContextual"/>
            </w:rPr>
          </w:pPr>
          <w:hyperlink w:anchor="_Toc219470020" w:history="1">
            <w:r w:rsidR="006B283C" w:rsidRPr="00165DBF">
              <w:rPr>
                <w:rStyle w:val="Hipervnculo"/>
                <w:rFonts w:cs="Arial"/>
                <w:noProof/>
              </w:rPr>
              <w:t>9.5.1.</w:t>
            </w:r>
            <w:r w:rsidR="006B283C" w:rsidRPr="00165DBF">
              <w:rPr>
                <w:rStyle w:val="Hipervnculo"/>
                <w:rFonts w:cs="Arial"/>
                <w:bCs/>
                <w:noProof/>
              </w:rPr>
              <w:t xml:space="preserve"> Contexto y Rol Estratégico de la Información</w:t>
            </w:r>
            <w:r w:rsidR="006B283C">
              <w:rPr>
                <w:noProof/>
                <w:webHidden/>
              </w:rPr>
              <w:tab/>
            </w:r>
            <w:r w:rsidR="006B283C">
              <w:rPr>
                <w:noProof/>
                <w:webHidden/>
              </w:rPr>
              <w:fldChar w:fldCharType="begin"/>
            </w:r>
            <w:r w:rsidR="006B283C">
              <w:rPr>
                <w:noProof/>
                <w:webHidden/>
              </w:rPr>
              <w:instrText xml:space="preserve"> PAGEREF _Toc219470020 \h </w:instrText>
            </w:r>
            <w:r w:rsidR="006B283C">
              <w:rPr>
                <w:noProof/>
                <w:webHidden/>
              </w:rPr>
            </w:r>
            <w:r w:rsidR="006B283C">
              <w:rPr>
                <w:noProof/>
                <w:webHidden/>
              </w:rPr>
              <w:fldChar w:fldCharType="separate"/>
            </w:r>
            <w:r w:rsidR="006B283C">
              <w:rPr>
                <w:noProof/>
                <w:webHidden/>
              </w:rPr>
              <w:t>27</w:t>
            </w:r>
            <w:r w:rsidR="006B283C">
              <w:rPr>
                <w:noProof/>
                <w:webHidden/>
              </w:rPr>
              <w:fldChar w:fldCharType="end"/>
            </w:r>
          </w:hyperlink>
        </w:p>
        <w:p w14:paraId="2289FC24" w14:textId="38C40D5B" w:rsidR="006B283C" w:rsidRDefault="00515F02">
          <w:pPr>
            <w:pStyle w:val="TDC3"/>
            <w:tabs>
              <w:tab w:val="right" w:leader="dot" w:pos="8828"/>
            </w:tabs>
            <w:rPr>
              <w:rFonts w:cstheme="minorBidi"/>
              <w:noProof/>
              <w:kern w:val="2"/>
              <w:sz w:val="24"/>
              <w:szCs w:val="24"/>
              <w14:ligatures w14:val="standardContextual"/>
            </w:rPr>
          </w:pPr>
          <w:hyperlink w:anchor="_Toc219470021" w:history="1">
            <w:r w:rsidR="006B283C" w:rsidRPr="00165DBF">
              <w:rPr>
                <w:rStyle w:val="Hipervnculo"/>
                <w:rFonts w:cs="Arial"/>
                <w:noProof/>
              </w:rPr>
              <w:t>9.5.2</w:t>
            </w:r>
            <w:r w:rsidR="006B283C" w:rsidRPr="00165DBF">
              <w:rPr>
                <w:rStyle w:val="Hipervnculo"/>
                <w:rFonts w:cs="Arial"/>
                <w:bCs/>
                <w:noProof/>
              </w:rPr>
              <w:t>. Diagnóstico Tecnológico y Brechas Estratégicas</w:t>
            </w:r>
            <w:r w:rsidR="006B283C">
              <w:rPr>
                <w:noProof/>
                <w:webHidden/>
              </w:rPr>
              <w:tab/>
            </w:r>
            <w:r w:rsidR="006B283C">
              <w:rPr>
                <w:noProof/>
                <w:webHidden/>
              </w:rPr>
              <w:fldChar w:fldCharType="begin"/>
            </w:r>
            <w:r w:rsidR="006B283C">
              <w:rPr>
                <w:noProof/>
                <w:webHidden/>
              </w:rPr>
              <w:instrText xml:space="preserve"> PAGEREF _Toc219470021 \h </w:instrText>
            </w:r>
            <w:r w:rsidR="006B283C">
              <w:rPr>
                <w:noProof/>
                <w:webHidden/>
              </w:rPr>
            </w:r>
            <w:r w:rsidR="006B283C">
              <w:rPr>
                <w:noProof/>
                <w:webHidden/>
              </w:rPr>
              <w:fldChar w:fldCharType="separate"/>
            </w:r>
            <w:r w:rsidR="006B283C">
              <w:rPr>
                <w:noProof/>
                <w:webHidden/>
              </w:rPr>
              <w:t>27</w:t>
            </w:r>
            <w:r w:rsidR="006B283C">
              <w:rPr>
                <w:noProof/>
                <w:webHidden/>
              </w:rPr>
              <w:fldChar w:fldCharType="end"/>
            </w:r>
          </w:hyperlink>
        </w:p>
        <w:p w14:paraId="229AC6B9" w14:textId="65FF7BBD" w:rsidR="006B283C" w:rsidRDefault="00515F02">
          <w:pPr>
            <w:pStyle w:val="TDC3"/>
            <w:tabs>
              <w:tab w:val="right" w:leader="dot" w:pos="8828"/>
            </w:tabs>
            <w:rPr>
              <w:rFonts w:cstheme="minorBidi"/>
              <w:noProof/>
              <w:kern w:val="2"/>
              <w:sz w:val="24"/>
              <w:szCs w:val="24"/>
              <w14:ligatures w14:val="standardContextual"/>
            </w:rPr>
          </w:pPr>
          <w:hyperlink w:anchor="_Toc219470022" w:history="1">
            <w:r w:rsidR="006B283C" w:rsidRPr="00165DBF">
              <w:rPr>
                <w:rStyle w:val="Hipervnculo"/>
                <w:rFonts w:cs="Arial"/>
                <w:bCs/>
                <w:noProof/>
              </w:rPr>
              <w:t>9.5.3. Pilares de la Estrategia de TI</w:t>
            </w:r>
            <w:r w:rsidR="006B283C">
              <w:rPr>
                <w:noProof/>
                <w:webHidden/>
              </w:rPr>
              <w:tab/>
            </w:r>
            <w:r w:rsidR="006B283C">
              <w:rPr>
                <w:noProof/>
                <w:webHidden/>
              </w:rPr>
              <w:fldChar w:fldCharType="begin"/>
            </w:r>
            <w:r w:rsidR="006B283C">
              <w:rPr>
                <w:noProof/>
                <w:webHidden/>
              </w:rPr>
              <w:instrText xml:space="preserve"> PAGEREF _Toc219470022 \h </w:instrText>
            </w:r>
            <w:r w:rsidR="006B283C">
              <w:rPr>
                <w:noProof/>
                <w:webHidden/>
              </w:rPr>
            </w:r>
            <w:r w:rsidR="006B283C">
              <w:rPr>
                <w:noProof/>
                <w:webHidden/>
              </w:rPr>
              <w:fldChar w:fldCharType="separate"/>
            </w:r>
            <w:r w:rsidR="006B283C">
              <w:rPr>
                <w:noProof/>
                <w:webHidden/>
              </w:rPr>
              <w:t>28</w:t>
            </w:r>
            <w:r w:rsidR="006B283C">
              <w:rPr>
                <w:noProof/>
                <w:webHidden/>
              </w:rPr>
              <w:fldChar w:fldCharType="end"/>
            </w:r>
          </w:hyperlink>
        </w:p>
        <w:p w14:paraId="26C67249" w14:textId="13840FCE" w:rsidR="006B283C" w:rsidRDefault="00515F02">
          <w:pPr>
            <w:pStyle w:val="TDC3"/>
            <w:tabs>
              <w:tab w:val="right" w:leader="dot" w:pos="8828"/>
            </w:tabs>
            <w:rPr>
              <w:rFonts w:cstheme="minorBidi"/>
              <w:noProof/>
              <w:kern w:val="2"/>
              <w:sz w:val="24"/>
              <w:szCs w:val="24"/>
              <w14:ligatures w14:val="standardContextual"/>
            </w:rPr>
          </w:pPr>
          <w:hyperlink w:anchor="_Toc219470023" w:history="1">
            <w:r w:rsidR="006B283C" w:rsidRPr="00165DBF">
              <w:rPr>
                <w:rStyle w:val="Hipervnculo"/>
                <w:rFonts w:cs="Arial"/>
                <w:bCs/>
                <w:noProof/>
              </w:rPr>
              <w:t>9.5.4. Premisas de Gestión</w:t>
            </w:r>
            <w:r w:rsidR="006B283C">
              <w:rPr>
                <w:noProof/>
                <w:webHidden/>
              </w:rPr>
              <w:tab/>
            </w:r>
            <w:r w:rsidR="006B283C">
              <w:rPr>
                <w:noProof/>
                <w:webHidden/>
              </w:rPr>
              <w:fldChar w:fldCharType="begin"/>
            </w:r>
            <w:r w:rsidR="006B283C">
              <w:rPr>
                <w:noProof/>
                <w:webHidden/>
              </w:rPr>
              <w:instrText xml:space="preserve"> PAGEREF _Toc219470023 \h </w:instrText>
            </w:r>
            <w:r w:rsidR="006B283C">
              <w:rPr>
                <w:noProof/>
                <w:webHidden/>
              </w:rPr>
            </w:r>
            <w:r w:rsidR="006B283C">
              <w:rPr>
                <w:noProof/>
                <w:webHidden/>
              </w:rPr>
              <w:fldChar w:fldCharType="separate"/>
            </w:r>
            <w:r w:rsidR="006B283C">
              <w:rPr>
                <w:noProof/>
                <w:webHidden/>
              </w:rPr>
              <w:t>30</w:t>
            </w:r>
            <w:r w:rsidR="006B283C">
              <w:rPr>
                <w:noProof/>
                <w:webHidden/>
              </w:rPr>
              <w:fldChar w:fldCharType="end"/>
            </w:r>
          </w:hyperlink>
        </w:p>
        <w:p w14:paraId="261B3483" w14:textId="76610874" w:rsidR="006B283C" w:rsidRDefault="00515F02" w:rsidP="008D51F2">
          <w:pPr>
            <w:pStyle w:val="TDC2"/>
            <w:rPr>
              <w:rFonts w:cstheme="minorBidi"/>
              <w:kern w:val="2"/>
              <w:sz w:val="24"/>
              <w:szCs w:val="24"/>
              <w14:ligatures w14:val="standardContextual"/>
            </w:rPr>
          </w:pPr>
          <w:hyperlink w:anchor="_Toc219470024" w:history="1">
            <w:r w:rsidR="006B283C" w:rsidRPr="00165DBF">
              <w:rPr>
                <w:rStyle w:val="Hipervnculo"/>
                <w:lang w:val="es-CO"/>
              </w:rPr>
              <w:t>9.6. Uso y apropiación de la tecnología</w:t>
            </w:r>
            <w:r w:rsidR="006B283C">
              <w:rPr>
                <w:webHidden/>
              </w:rPr>
              <w:tab/>
            </w:r>
            <w:r w:rsidR="006B283C">
              <w:rPr>
                <w:webHidden/>
              </w:rPr>
              <w:fldChar w:fldCharType="begin"/>
            </w:r>
            <w:r w:rsidR="006B283C">
              <w:rPr>
                <w:webHidden/>
              </w:rPr>
              <w:instrText xml:space="preserve"> PAGEREF _Toc219470024 \h </w:instrText>
            </w:r>
            <w:r w:rsidR="006B283C">
              <w:rPr>
                <w:webHidden/>
              </w:rPr>
            </w:r>
            <w:r w:rsidR="006B283C">
              <w:rPr>
                <w:webHidden/>
              </w:rPr>
              <w:fldChar w:fldCharType="separate"/>
            </w:r>
            <w:r w:rsidR="006B283C">
              <w:rPr>
                <w:webHidden/>
              </w:rPr>
              <w:t>30</w:t>
            </w:r>
            <w:r w:rsidR="006B283C">
              <w:rPr>
                <w:webHidden/>
              </w:rPr>
              <w:fldChar w:fldCharType="end"/>
            </w:r>
          </w:hyperlink>
        </w:p>
        <w:p w14:paraId="7CBA3ED5" w14:textId="02C73ABD" w:rsidR="006B283C" w:rsidRDefault="00515F02">
          <w:pPr>
            <w:pStyle w:val="TDC3"/>
            <w:tabs>
              <w:tab w:val="right" w:leader="dot" w:pos="8828"/>
            </w:tabs>
            <w:rPr>
              <w:rFonts w:cstheme="minorBidi"/>
              <w:noProof/>
              <w:kern w:val="2"/>
              <w:sz w:val="24"/>
              <w:szCs w:val="24"/>
              <w14:ligatures w14:val="standardContextual"/>
            </w:rPr>
          </w:pPr>
          <w:hyperlink w:anchor="_Toc219470025" w:history="1">
            <w:r w:rsidR="006B283C" w:rsidRPr="00165DBF">
              <w:rPr>
                <w:rStyle w:val="Hipervnculo"/>
                <w:rFonts w:cs="Arial"/>
                <w:bCs/>
                <w:noProof/>
              </w:rPr>
              <w:t>9.6.1. Garantía de Acceso y Usabilidad (Habilitadores Técnicos)</w:t>
            </w:r>
            <w:r w:rsidR="006B283C">
              <w:rPr>
                <w:noProof/>
                <w:webHidden/>
              </w:rPr>
              <w:tab/>
            </w:r>
            <w:r w:rsidR="006B283C">
              <w:rPr>
                <w:noProof/>
                <w:webHidden/>
              </w:rPr>
              <w:fldChar w:fldCharType="begin"/>
            </w:r>
            <w:r w:rsidR="006B283C">
              <w:rPr>
                <w:noProof/>
                <w:webHidden/>
              </w:rPr>
              <w:instrText xml:space="preserve"> PAGEREF _Toc219470025 \h </w:instrText>
            </w:r>
            <w:r w:rsidR="006B283C">
              <w:rPr>
                <w:noProof/>
                <w:webHidden/>
              </w:rPr>
            </w:r>
            <w:r w:rsidR="006B283C">
              <w:rPr>
                <w:noProof/>
                <w:webHidden/>
              </w:rPr>
              <w:fldChar w:fldCharType="separate"/>
            </w:r>
            <w:r w:rsidR="006B283C">
              <w:rPr>
                <w:noProof/>
                <w:webHidden/>
              </w:rPr>
              <w:t>31</w:t>
            </w:r>
            <w:r w:rsidR="006B283C">
              <w:rPr>
                <w:noProof/>
                <w:webHidden/>
              </w:rPr>
              <w:fldChar w:fldCharType="end"/>
            </w:r>
          </w:hyperlink>
        </w:p>
        <w:p w14:paraId="100968E5" w14:textId="1BC8151F" w:rsidR="006B283C" w:rsidRDefault="00515F02">
          <w:pPr>
            <w:pStyle w:val="TDC3"/>
            <w:tabs>
              <w:tab w:val="right" w:leader="dot" w:pos="8828"/>
            </w:tabs>
            <w:rPr>
              <w:rFonts w:cstheme="minorBidi"/>
              <w:noProof/>
              <w:kern w:val="2"/>
              <w:sz w:val="24"/>
              <w:szCs w:val="24"/>
              <w14:ligatures w14:val="standardContextual"/>
            </w:rPr>
          </w:pPr>
          <w:hyperlink w:anchor="_Toc219470026" w:history="1">
            <w:r w:rsidR="006B283C" w:rsidRPr="00165DBF">
              <w:rPr>
                <w:rStyle w:val="Hipervnculo"/>
                <w:rFonts w:cs="Arial"/>
                <w:bCs/>
                <w:noProof/>
              </w:rPr>
              <w:t>9.6.2. Implementación y Aprovisionamiento</w:t>
            </w:r>
            <w:r w:rsidR="006B283C">
              <w:rPr>
                <w:noProof/>
                <w:webHidden/>
              </w:rPr>
              <w:tab/>
            </w:r>
            <w:r w:rsidR="006B283C">
              <w:rPr>
                <w:noProof/>
                <w:webHidden/>
              </w:rPr>
              <w:fldChar w:fldCharType="begin"/>
            </w:r>
            <w:r w:rsidR="006B283C">
              <w:rPr>
                <w:noProof/>
                <w:webHidden/>
              </w:rPr>
              <w:instrText xml:space="preserve"> PAGEREF _Toc219470026 \h </w:instrText>
            </w:r>
            <w:r w:rsidR="006B283C">
              <w:rPr>
                <w:noProof/>
                <w:webHidden/>
              </w:rPr>
            </w:r>
            <w:r w:rsidR="006B283C">
              <w:rPr>
                <w:noProof/>
                <w:webHidden/>
              </w:rPr>
              <w:fldChar w:fldCharType="separate"/>
            </w:r>
            <w:r w:rsidR="006B283C">
              <w:rPr>
                <w:noProof/>
                <w:webHidden/>
              </w:rPr>
              <w:t>31</w:t>
            </w:r>
            <w:r w:rsidR="006B283C">
              <w:rPr>
                <w:noProof/>
                <w:webHidden/>
              </w:rPr>
              <w:fldChar w:fldCharType="end"/>
            </w:r>
          </w:hyperlink>
        </w:p>
        <w:p w14:paraId="5409C1E0" w14:textId="397832CB" w:rsidR="006B283C" w:rsidRDefault="00515F02">
          <w:pPr>
            <w:pStyle w:val="TDC3"/>
            <w:tabs>
              <w:tab w:val="right" w:leader="dot" w:pos="8828"/>
            </w:tabs>
            <w:rPr>
              <w:rFonts w:cstheme="minorBidi"/>
              <w:noProof/>
              <w:kern w:val="2"/>
              <w:sz w:val="24"/>
              <w:szCs w:val="24"/>
              <w14:ligatures w14:val="standardContextual"/>
            </w:rPr>
          </w:pPr>
          <w:hyperlink w:anchor="_Toc219470027" w:history="1">
            <w:r w:rsidR="006B283C" w:rsidRPr="00165DBF">
              <w:rPr>
                <w:rStyle w:val="Hipervnculo"/>
                <w:rFonts w:cs="Arial"/>
                <w:bCs/>
                <w:noProof/>
              </w:rPr>
              <w:t>9.6.3. Fomento de la Adopción y la Cultura (Gestión del Cambio)</w:t>
            </w:r>
            <w:r w:rsidR="006B283C">
              <w:rPr>
                <w:noProof/>
                <w:webHidden/>
              </w:rPr>
              <w:tab/>
            </w:r>
            <w:r w:rsidR="006B283C">
              <w:rPr>
                <w:noProof/>
                <w:webHidden/>
              </w:rPr>
              <w:fldChar w:fldCharType="begin"/>
            </w:r>
            <w:r w:rsidR="006B283C">
              <w:rPr>
                <w:noProof/>
                <w:webHidden/>
              </w:rPr>
              <w:instrText xml:space="preserve"> PAGEREF _Toc219470027 \h </w:instrText>
            </w:r>
            <w:r w:rsidR="006B283C">
              <w:rPr>
                <w:noProof/>
                <w:webHidden/>
              </w:rPr>
            </w:r>
            <w:r w:rsidR="006B283C">
              <w:rPr>
                <w:noProof/>
                <w:webHidden/>
              </w:rPr>
              <w:fldChar w:fldCharType="separate"/>
            </w:r>
            <w:r w:rsidR="006B283C">
              <w:rPr>
                <w:noProof/>
                <w:webHidden/>
              </w:rPr>
              <w:t>31</w:t>
            </w:r>
            <w:r w:rsidR="006B283C">
              <w:rPr>
                <w:noProof/>
                <w:webHidden/>
              </w:rPr>
              <w:fldChar w:fldCharType="end"/>
            </w:r>
          </w:hyperlink>
        </w:p>
        <w:p w14:paraId="155FA06B" w14:textId="104020B8" w:rsidR="006B283C" w:rsidRDefault="00515F02" w:rsidP="008D51F2">
          <w:pPr>
            <w:pStyle w:val="TDC2"/>
            <w:rPr>
              <w:rFonts w:cstheme="minorBidi"/>
              <w:kern w:val="2"/>
              <w:sz w:val="24"/>
              <w:szCs w:val="24"/>
              <w14:ligatures w14:val="standardContextual"/>
            </w:rPr>
          </w:pPr>
          <w:hyperlink w:anchor="_Toc219470028" w:history="1">
            <w:r w:rsidR="006B283C" w:rsidRPr="00165DBF">
              <w:rPr>
                <w:rStyle w:val="Hipervnculo"/>
                <w:lang w:val="es-CO"/>
              </w:rPr>
              <w:t>9.7. Sistemas de Información</w:t>
            </w:r>
            <w:r w:rsidR="006B283C">
              <w:rPr>
                <w:webHidden/>
              </w:rPr>
              <w:tab/>
            </w:r>
            <w:r w:rsidR="006B283C">
              <w:rPr>
                <w:webHidden/>
              </w:rPr>
              <w:fldChar w:fldCharType="begin"/>
            </w:r>
            <w:r w:rsidR="006B283C">
              <w:rPr>
                <w:webHidden/>
              </w:rPr>
              <w:instrText xml:space="preserve"> PAGEREF _Toc219470028 \h </w:instrText>
            </w:r>
            <w:r w:rsidR="006B283C">
              <w:rPr>
                <w:webHidden/>
              </w:rPr>
            </w:r>
            <w:r w:rsidR="006B283C">
              <w:rPr>
                <w:webHidden/>
              </w:rPr>
              <w:fldChar w:fldCharType="separate"/>
            </w:r>
            <w:r w:rsidR="006B283C">
              <w:rPr>
                <w:webHidden/>
              </w:rPr>
              <w:t>32</w:t>
            </w:r>
            <w:r w:rsidR="006B283C">
              <w:rPr>
                <w:webHidden/>
              </w:rPr>
              <w:fldChar w:fldCharType="end"/>
            </w:r>
          </w:hyperlink>
        </w:p>
        <w:p w14:paraId="1099EDE2" w14:textId="6EAFD718" w:rsidR="006B283C" w:rsidRDefault="00515F02">
          <w:pPr>
            <w:pStyle w:val="TDC3"/>
            <w:tabs>
              <w:tab w:val="right" w:leader="dot" w:pos="8828"/>
            </w:tabs>
            <w:rPr>
              <w:rFonts w:cstheme="minorBidi"/>
              <w:noProof/>
              <w:kern w:val="2"/>
              <w:sz w:val="24"/>
              <w:szCs w:val="24"/>
              <w14:ligatures w14:val="standardContextual"/>
            </w:rPr>
          </w:pPr>
          <w:hyperlink w:anchor="_Toc219470029" w:history="1">
            <w:r w:rsidR="006B283C" w:rsidRPr="00165DBF">
              <w:rPr>
                <w:rStyle w:val="Hipervnculo"/>
                <w:bCs/>
                <w:noProof/>
              </w:rPr>
              <w:t>9.7.1. Sistemas misionales</w:t>
            </w:r>
            <w:r w:rsidR="006B283C">
              <w:rPr>
                <w:noProof/>
                <w:webHidden/>
              </w:rPr>
              <w:tab/>
            </w:r>
            <w:r w:rsidR="006B283C">
              <w:rPr>
                <w:noProof/>
                <w:webHidden/>
              </w:rPr>
              <w:fldChar w:fldCharType="begin"/>
            </w:r>
            <w:r w:rsidR="006B283C">
              <w:rPr>
                <w:noProof/>
                <w:webHidden/>
              </w:rPr>
              <w:instrText xml:space="preserve"> PAGEREF _Toc219470029 \h </w:instrText>
            </w:r>
            <w:r w:rsidR="006B283C">
              <w:rPr>
                <w:noProof/>
                <w:webHidden/>
              </w:rPr>
            </w:r>
            <w:r w:rsidR="006B283C">
              <w:rPr>
                <w:noProof/>
                <w:webHidden/>
              </w:rPr>
              <w:fldChar w:fldCharType="separate"/>
            </w:r>
            <w:r w:rsidR="006B283C">
              <w:rPr>
                <w:noProof/>
                <w:webHidden/>
              </w:rPr>
              <w:t>32</w:t>
            </w:r>
            <w:r w:rsidR="006B283C">
              <w:rPr>
                <w:noProof/>
                <w:webHidden/>
              </w:rPr>
              <w:fldChar w:fldCharType="end"/>
            </w:r>
          </w:hyperlink>
        </w:p>
        <w:p w14:paraId="7C47B5BD" w14:textId="080B4813" w:rsidR="006B283C" w:rsidRDefault="00515F02">
          <w:pPr>
            <w:pStyle w:val="TDC3"/>
            <w:tabs>
              <w:tab w:val="right" w:leader="dot" w:pos="8828"/>
            </w:tabs>
            <w:rPr>
              <w:rFonts w:cstheme="minorBidi"/>
              <w:noProof/>
              <w:kern w:val="2"/>
              <w:sz w:val="24"/>
              <w:szCs w:val="24"/>
              <w14:ligatures w14:val="standardContextual"/>
            </w:rPr>
          </w:pPr>
          <w:hyperlink w:anchor="_Toc219470030" w:history="1">
            <w:r w:rsidR="006B283C" w:rsidRPr="00165DBF">
              <w:rPr>
                <w:rStyle w:val="Hipervnculo"/>
                <w:noProof/>
              </w:rPr>
              <w:t>9.7.2. Sistemas de apoyo</w:t>
            </w:r>
            <w:r w:rsidR="006B283C">
              <w:rPr>
                <w:noProof/>
                <w:webHidden/>
              </w:rPr>
              <w:tab/>
            </w:r>
            <w:r w:rsidR="006B283C">
              <w:rPr>
                <w:noProof/>
                <w:webHidden/>
              </w:rPr>
              <w:fldChar w:fldCharType="begin"/>
            </w:r>
            <w:r w:rsidR="006B283C">
              <w:rPr>
                <w:noProof/>
                <w:webHidden/>
              </w:rPr>
              <w:instrText xml:space="preserve"> PAGEREF _Toc219470030 \h </w:instrText>
            </w:r>
            <w:r w:rsidR="006B283C">
              <w:rPr>
                <w:noProof/>
                <w:webHidden/>
              </w:rPr>
            </w:r>
            <w:r w:rsidR="006B283C">
              <w:rPr>
                <w:noProof/>
                <w:webHidden/>
              </w:rPr>
              <w:fldChar w:fldCharType="separate"/>
            </w:r>
            <w:r w:rsidR="006B283C">
              <w:rPr>
                <w:noProof/>
                <w:webHidden/>
              </w:rPr>
              <w:t>32</w:t>
            </w:r>
            <w:r w:rsidR="006B283C">
              <w:rPr>
                <w:noProof/>
                <w:webHidden/>
              </w:rPr>
              <w:fldChar w:fldCharType="end"/>
            </w:r>
          </w:hyperlink>
        </w:p>
        <w:p w14:paraId="66140E2A" w14:textId="1A4ACD66" w:rsidR="006B283C" w:rsidRDefault="00515F02">
          <w:pPr>
            <w:pStyle w:val="TDC3"/>
            <w:tabs>
              <w:tab w:val="right" w:leader="dot" w:pos="8828"/>
            </w:tabs>
            <w:rPr>
              <w:rFonts w:cstheme="minorBidi"/>
              <w:noProof/>
              <w:kern w:val="2"/>
              <w:sz w:val="24"/>
              <w:szCs w:val="24"/>
              <w14:ligatures w14:val="standardContextual"/>
            </w:rPr>
          </w:pPr>
          <w:hyperlink w:anchor="_Toc219470031" w:history="1">
            <w:r w:rsidR="006B283C" w:rsidRPr="00165DBF">
              <w:rPr>
                <w:rStyle w:val="Hipervnculo"/>
                <w:noProof/>
              </w:rPr>
              <w:t>9.7.3. Servicios de información digital (Portales)</w:t>
            </w:r>
            <w:r w:rsidR="006B283C">
              <w:rPr>
                <w:noProof/>
                <w:webHidden/>
              </w:rPr>
              <w:tab/>
            </w:r>
            <w:r w:rsidR="006B283C">
              <w:rPr>
                <w:noProof/>
                <w:webHidden/>
              </w:rPr>
              <w:fldChar w:fldCharType="begin"/>
            </w:r>
            <w:r w:rsidR="006B283C">
              <w:rPr>
                <w:noProof/>
                <w:webHidden/>
              </w:rPr>
              <w:instrText xml:space="preserve"> PAGEREF _Toc219470031 \h </w:instrText>
            </w:r>
            <w:r w:rsidR="006B283C">
              <w:rPr>
                <w:noProof/>
                <w:webHidden/>
              </w:rPr>
            </w:r>
            <w:r w:rsidR="006B283C">
              <w:rPr>
                <w:noProof/>
                <w:webHidden/>
              </w:rPr>
              <w:fldChar w:fldCharType="separate"/>
            </w:r>
            <w:r w:rsidR="006B283C">
              <w:rPr>
                <w:noProof/>
                <w:webHidden/>
              </w:rPr>
              <w:t>33</w:t>
            </w:r>
            <w:r w:rsidR="006B283C">
              <w:rPr>
                <w:noProof/>
                <w:webHidden/>
              </w:rPr>
              <w:fldChar w:fldCharType="end"/>
            </w:r>
          </w:hyperlink>
        </w:p>
        <w:p w14:paraId="2A7060DD" w14:textId="6CE472C8" w:rsidR="006B283C" w:rsidRDefault="00515F02" w:rsidP="008D51F2">
          <w:pPr>
            <w:pStyle w:val="TDC2"/>
            <w:rPr>
              <w:rFonts w:cstheme="minorBidi"/>
              <w:kern w:val="2"/>
              <w:sz w:val="24"/>
              <w:szCs w:val="24"/>
              <w14:ligatures w14:val="standardContextual"/>
            </w:rPr>
          </w:pPr>
          <w:hyperlink w:anchor="_Toc219470032" w:history="1">
            <w:r w:rsidR="006B283C" w:rsidRPr="00165DBF">
              <w:rPr>
                <w:rStyle w:val="Hipervnculo"/>
                <w:lang w:val="es-CO"/>
              </w:rPr>
              <w:t>9.8. Servicios Tecnológicos</w:t>
            </w:r>
            <w:r w:rsidR="006B283C">
              <w:rPr>
                <w:webHidden/>
              </w:rPr>
              <w:tab/>
            </w:r>
            <w:r w:rsidR="006B283C">
              <w:rPr>
                <w:webHidden/>
              </w:rPr>
              <w:fldChar w:fldCharType="begin"/>
            </w:r>
            <w:r w:rsidR="006B283C">
              <w:rPr>
                <w:webHidden/>
              </w:rPr>
              <w:instrText xml:space="preserve"> PAGEREF _Toc219470032 \h </w:instrText>
            </w:r>
            <w:r w:rsidR="006B283C">
              <w:rPr>
                <w:webHidden/>
              </w:rPr>
            </w:r>
            <w:r w:rsidR="006B283C">
              <w:rPr>
                <w:webHidden/>
              </w:rPr>
              <w:fldChar w:fldCharType="separate"/>
            </w:r>
            <w:r w:rsidR="006B283C">
              <w:rPr>
                <w:webHidden/>
              </w:rPr>
              <w:t>35</w:t>
            </w:r>
            <w:r w:rsidR="006B283C">
              <w:rPr>
                <w:webHidden/>
              </w:rPr>
              <w:fldChar w:fldCharType="end"/>
            </w:r>
          </w:hyperlink>
        </w:p>
        <w:p w14:paraId="3440BE93" w14:textId="0FA2E95D" w:rsidR="006B283C" w:rsidRDefault="00515F02" w:rsidP="008D51F2">
          <w:pPr>
            <w:pStyle w:val="TDC2"/>
            <w:rPr>
              <w:rFonts w:cstheme="minorBidi"/>
              <w:kern w:val="2"/>
              <w:sz w:val="24"/>
              <w:szCs w:val="24"/>
              <w14:ligatures w14:val="standardContextual"/>
            </w:rPr>
          </w:pPr>
          <w:hyperlink w:anchor="_Toc219470033" w:history="1">
            <w:r w:rsidR="006B283C" w:rsidRPr="00165DBF">
              <w:rPr>
                <w:rStyle w:val="Hipervnculo"/>
                <w:lang w:val="es-CO"/>
              </w:rPr>
              <w:t>9.9.  Gestión de información</w:t>
            </w:r>
            <w:r w:rsidR="006B283C">
              <w:rPr>
                <w:webHidden/>
              </w:rPr>
              <w:tab/>
            </w:r>
            <w:r w:rsidR="006B283C">
              <w:rPr>
                <w:webHidden/>
              </w:rPr>
              <w:fldChar w:fldCharType="begin"/>
            </w:r>
            <w:r w:rsidR="006B283C">
              <w:rPr>
                <w:webHidden/>
              </w:rPr>
              <w:instrText xml:space="preserve"> PAGEREF _Toc219470033 \h </w:instrText>
            </w:r>
            <w:r w:rsidR="006B283C">
              <w:rPr>
                <w:webHidden/>
              </w:rPr>
            </w:r>
            <w:r w:rsidR="006B283C">
              <w:rPr>
                <w:webHidden/>
              </w:rPr>
              <w:fldChar w:fldCharType="separate"/>
            </w:r>
            <w:r w:rsidR="006B283C">
              <w:rPr>
                <w:webHidden/>
              </w:rPr>
              <w:t>39</w:t>
            </w:r>
            <w:r w:rsidR="006B283C">
              <w:rPr>
                <w:webHidden/>
              </w:rPr>
              <w:fldChar w:fldCharType="end"/>
            </w:r>
          </w:hyperlink>
        </w:p>
        <w:p w14:paraId="32DBE166" w14:textId="4B4BAADE" w:rsidR="006B283C" w:rsidRDefault="00515F02" w:rsidP="008D51F2">
          <w:pPr>
            <w:pStyle w:val="TDC2"/>
            <w:rPr>
              <w:rFonts w:cstheme="minorBidi"/>
              <w:kern w:val="2"/>
              <w:sz w:val="24"/>
              <w:szCs w:val="24"/>
              <w14:ligatures w14:val="standardContextual"/>
            </w:rPr>
          </w:pPr>
          <w:hyperlink w:anchor="_Toc219470034" w:history="1">
            <w:r w:rsidR="006B283C" w:rsidRPr="00165DBF">
              <w:rPr>
                <w:rStyle w:val="Hipervnculo"/>
                <w:lang w:val="es-CO"/>
              </w:rPr>
              <w:t>9.10. Gobierno de TI</w:t>
            </w:r>
            <w:r w:rsidR="006B283C">
              <w:rPr>
                <w:webHidden/>
              </w:rPr>
              <w:tab/>
            </w:r>
            <w:r w:rsidR="006B283C">
              <w:rPr>
                <w:webHidden/>
              </w:rPr>
              <w:fldChar w:fldCharType="begin"/>
            </w:r>
            <w:r w:rsidR="006B283C">
              <w:rPr>
                <w:webHidden/>
              </w:rPr>
              <w:instrText xml:space="preserve"> PAGEREF _Toc219470034 \h </w:instrText>
            </w:r>
            <w:r w:rsidR="006B283C">
              <w:rPr>
                <w:webHidden/>
              </w:rPr>
            </w:r>
            <w:r w:rsidR="006B283C">
              <w:rPr>
                <w:webHidden/>
              </w:rPr>
              <w:fldChar w:fldCharType="separate"/>
            </w:r>
            <w:r w:rsidR="006B283C">
              <w:rPr>
                <w:webHidden/>
              </w:rPr>
              <w:t>40</w:t>
            </w:r>
            <w:r w:rsidR="006B283C">
              <w:rPr>
                <w:webHidden/>
              </w:rPr>
              <w:fldChar w:fldCharType="end"/>
            </w:r>
          </w:hyperlink>
        </w:p>
        <w:p w14:paraId="3862D149" w14:textId="226D4209" w:rsidR="006B283C" w:rsidRDefault="00515F02" w:rsidP="008D51F2">
          <w:pPr>
            <w:pStyle w:val="TDC2"/>
            <w:rPr>
              <w:rFonts w:cstheme="minorBidi"/>
              <w:kern w:val="2"/>
              <w:sz w:val="24"/>
              <w:szCs w:val="24"/>
              <w14:ligatures w14:val="standardContextual"/>
            </w:rPr>
          </w:pPr>
          <w:hyperlink w:anchor="_Toc219470035" w:history="1">
            <w:r w:rsidR="006B283C" w:rsidRPr="00165DBF">
              <w:rPr>
                <w:rStyle w:val="Hipervnculo"/>
                <w:lang w:val="es-CO"/>
              </w:rPr>
              <w:t>9.11. Análisis financiero</w:t>
            </w:r>
            <w:r w:rsidR="006B283C">
              <w:rPr>
                <w:webHidden/>
              </w:rPr>
              <w:tab/>
            </w:r>
            <w:r w:rsidR="006B283C">
              <w:rPr>
                <w:webHidden/>
              </w:rPr>
              <w:fldChar w:fldCharType="begin"/>
            </w:r>
            <w:r w:rsidR="006B283C">
              <w:rPr>
                <w:webHidden/>
              </w:rPr>
              <w:instrText xml:space="preserve"> PAGEREF _Toc219470035 \h </w:instrText>
            </w:r>
            <w:r w:rsidR="006B283C">
              <w:rPr>
                <w:webHidden/>
              </w:rPr>
            </w:r>
            <w:r w:rsidR="006B283C">
              <w:rPr>
                <w:webHidden/>
              </w:rPr>
              <w:fldChar w:fldCharType="separate"/>
            </w:r>
            <w:r w:rsidR="006B283C">
              <w:rPr>
                <w:webHidden/>
              </w:rPr>
              <w:t>42</w:t>
            </w:r>
            <w:r w:rsidR="006B283C">
              <w:rPr>
                <w:webHidden/>
              </w:rPr>
              <w:fldChar w:fldCharType="end"/>
            </w:r>
          </w:hyperlink>
        </w:p>
        <w:p w14:paraId="42039F15" w14:textId="76CD8531" w:rsidR="006B283C" w:rsidRDefault="00515F02">
          <w:pPr>
            <w:pStyle w:val="TDC1"/>
            <w:tabs>
              <w:tab w:val="right" w:leader="dot" w:pos="8828"/>
            </w:tabs>
            <w:rPr>
              <w:rFonts w:cstheme="minorBidi"/>
              <w:noProof/>
              <w:kern w:val="2"/>
              <w:sz w:val="24"/>
              <w:szCs w:val="24"/>
              <w14:ligatures w14:val="standardContextual"/>
            </w:rPr>
          </w:pPr>
          <w:hyperlink w:anchor="_Toc219470036" w:history="1">
            <w:r w:rsidR="006B283C" w:rsidRPr="00165DBF">
              <w:rPr>
                <w:rStyle w:val="Hipervnculo"/>
                <w:noProof/>
              </w:rPr>
              <w:t>10. ENTENDIMIENTO ESTRATEGICO</w:t>
            </w:r>
            <w:r w:rsidR="006B283C">
              <w:rPr>
                <w:noProof/>
                <w:webHidden/>
              </w:rPr>
              <w:tab/>
            </w:r>
            <w:r w:rsidR="006B283C">
              <w:rPr>
                <w:noProof/>
                <w:webHidden/>
              </w:rPr>
              <w:fldChar w:fldCharType="begin"/>
            </w:r>
            <w:r w:rsidR="006B283C">
              <w:rPr>
                <w:noProof/>
                <w:webHidden/>
              </w:rPr>
              <w:instrText xml:space="preserve"> PAGEREF _Toc219470036 \h </w:instrText>
            </w:r>
            <w:r w:rsidR="006B283C">
              <w:rPr>
                <w:noProof/>
                <w:webHidden/>
              </w:rPr>
            </w:r>
            <w:r w:rsidR="006B283C">
              <w:rPr>
                <w:noProof/>
                <w:webHidden/>
              </w:rPr>
              <w:fldChar w:fldCharType="separate"/>
            </w:r>
            <w:r w:rsidR="006B283C">
              <w:rPr>
                <w:noProof/>
                <w:webHidden/>
              </w:rPr>
              <w:t>43</w:t>
            </w:r>
            <w:r w:rsidR="006B283C">
              <w:rPr>
                <w:noProof/>
                <w:webHidden/>
              </w:rPr>
              <w:fldChar w:fldCharType="end"/>
            </w:r>
          </w:hyperlink>
        </w:p>
        <w:p w14:paraId="1FFABFFF" w14:textId="31353DF6" w:rsidR="006B283C" w:rsidRDefault="00515F02" w:rsidP="008D51F2">
          <w:pPr>
            <w:pStyle w:val="TDC2"/>
            <w:rPr>
              <w:rFonts w:cstheme="minorBidi"/>
              <w:kern w:val="2"/>
              <w:sz w:val="24"/>
              <w:szCs w:val="24"/>
              <w14:ligatures w14:val="standardContextual"/>
            </w:rPr>
          </w:pPr>
          <w:hyperlink w:anchor="_Toc219470037" w:history="1">
            <w:r w:rsidR="006B283C" w:rsidRPr="00165DBF">
              <w:rPr>
                <w:rStyle w:val="Hipervnculo"/>
                <w:lang w:val="es-CO"/>
              </w:rPr>
              <w:t>10.1. Modelo operativo</w:t>
            </w:r>
            <w:r w:rsidR="006B283C">
              <w:rPr>
                <w:webHidden/>
              </w:rPr>
              <w:tab/>
            </w:r>
            <w:r w:rsidR="006B283C">
              <w:rPr>
                <w:webHidden/>
              </w:rPr>
              <w:fldChar w:fldCharType="begin"/>
            </w:r>
            <w:r w:rsidR="006B283C">
              <w:rPr>
                <w:webHidden/>
              </w:rPr>
              <w:instrText xml:space="preserve"> PAGEREF _Toc219470037 \h </w:instrText>
            </w:r>
            <w:r w:rsidR="006B283C">
              <w:rPr>
                <w:webHidden/>
              </w:rPr>
            </w:r>
            <w:r w:rsidR="006B283C">
              <w:rPr>
                <w:webHidden/>
              </w:rPr>
              <w:fldChar w:fldCharType="separate"/>
            </w:r>
            <w:r w:rsidR="006B283C">
              <w:rPr>
                <w:webHidden/>
              </w:rPr>
              <w:t>43</w:t>
            </w:r>
            <w:r w:rsidR="006B283C">
              <w:rPr>
                <w:webHidden/>
              </w:rPr>
              <w:fldChar w:fldCharType="end"/>
            </w:r>
          </w:hyperlink>
        </w:p>
        <w:p w14:paraId="71A46B88" w14:textId="4E022702" w:rsidR="006B283C" w:rsidRDefault="00515F02" w:rsidP="008D51F2">
          <w:pPr>
            <w:pStyle w:val="TDC2"/>
            <w:rPr>
              <w:rFonts w:cstheme="minorBidi"/>
              <w:kern w:val="2"/>
              <w:sz w:val="24"/>
              <w:szCs w:val="24"/>
              <w14:ligatures w14:val="standardContextual"/>
            </w:rPr>
          </w:pPr>
          <w:hyperlink w:anchor="_Toc219470038" w:history="1">
            <w:r w:rsidR="006B283C" w:rsidRPr="00165DBF">
              <w:rPr>
                <w:rStyle w:val="Hipervnculo"/>
                <w:bCs/>
                <w:lang w:val="es-CO"/>
              </w:rPr>
              <w:t xml:space="preserve">10.2. </w:t>
            </w:r>
            <w:r w:rsidR="006B283C" w:rsidRPr="00165DBF">
              <w:rPr>
                <w:rStyle w:val="Hipervnculo"/>
                <w:bCs/>
              </w:rPr>
              <w:t>Identificación de Necesidades y Alineación Estratégica</w:t>
            </w:r>
            <w:r w:rsidR="006B283C">
              <w:rPr>
                <w:webHidden/>
              </w:rPr>
              <w:tab/>
            </w:r>
            <w:r w:rsidR="006B283C">
              <w:rPr>
                <w:webHidden/>
              </w:rPr>
              <w:fldChar w:fldCharType="begin"/>
            </w:r>
            <w:r w:rsidR="006B283C">
              <w:rPr>
                <w:webHidden/>
              </w:rPr>
              <w:instrText xml:space="preserve"> PAGEREF _Toc219470038 \h </w:instrText>
            </w:r>
            <w:r w:rsidR="006B283C">
              <w:rPr>
                <w:webHidden/>
              </w:rPr>
            </w:r>
            <w:r w:rsidR="006B283C">
              <w:rPr>
                <w:webHidden/>
              </w:rPr>
              <w:fldChar w:fldCharType="separate"/>
            </w:r>
            <w:r w:rsidR="006B283C">
              <w:rPr>
                <w:webHidden/>
              </w:rPr>
              <w:t>45</w:t>
            </w:r>
            <w:r w:rsidR="006B283C">
              <w:rPr>
                <w:webHidden/>
              </w:rPr>
              <w:fldChar w:fldCharType="end"/>
            </w:r>
          </w:hyperlink>
        </w:p>
        <w:p w14:paraId="4BBE2EB3" w14:textId="51CC9C10" w:rsidR="006B283C" w:rsidRDefault="00515F02" w:rsidP="008D51F2">
          <w:pPr>
            <w:pStyle w:val="TDC2"/>
            <w:rPr>
              <w:rFonts w:cstheme="minorBidi"/>
              <w:kern w:val="2"/>
              <w:sz w:val="24"/>
              <w:szCs w:val="24"/>
              <w14:ligatures w14:val="standardContextual"/>
            </w:rPr>
          </w:pPr>
          <w:hyperlink w:anchor="_Toc219470039" w:history="1">
            <w:r w:rsidR="006B283C" w:rsidRPr="00165DBF">
              <w:rPr>
                <w:rStyle w:val="Hipervnculo"/>
                <w:bCs/>
                <w:lang w:val="es-CO"/>
              </w:rPr>
              <w:t xml:space="preserve">10.3. Alineación </w:t>
            </w:r>
            <w:r w:rsidR="006B283C" w:rsidRPr="00165DBF">
              <w:rPr>
                <w:rStyle w:val="Hipervnculo"/>
                <w:bCs/>
              </w:rPr>
              <w:t>Tecnológica con el Mapa de Procesos</w:t>
            </w:r>
            <w:r w:rsidR="006B283C">
              <w:rPr>
                <w:webHidden/>
              </w:rPr>
              <w:tab/>
            </w:r>
            <w:r w:rsidR="006B283C">
              <w:rPr>
                <w:webHidden/>
              </w:rPr>
              <w:fldChar w:fldCharType="begin"/>
            </w:r>
            <w:r w:rsidR="006B283C">
              <w:rPr>
                <w:webHidden/>
              </w:rPr>
              <w:instrText xml:space="preserve"> PAGEREF _Toc219470039 \h </w:instrText>
            </w:r>
            <w:r w:rsidR="006B283C">
              <w:rPr>
                <w:webHidden/>
              </w:rPr>
            </w:r>
            <w:r w:rsidR="006B283C">
              <w:rPr>
                <w:webHidden/>
              </w:rPr>
              <w:fldChar w:fldCharType="separate"/>
            </w:r>
            <w:r w:rsidR="006B283C">
              <w:rPr>
                <w:webHidden/>
              </w:rPr>
              <w:t>46</w:t>
            </w:r>
            <w:r w:rsidR="006B283C">
              <w:rPr>
                <w:webHidden/>
              </w:rPr>
              <w:fldChar w:fldCharType="end"/>
            </w:r>
          </w:hyperlink>
        </w:p>
        <w:p w14:paraId="5A127140" w14:textId="6143872C" w:rsidR="006B283C" w:rsidRDefault="00515F02">
          <w:pPr>
            <w:pStyle w:val="TDC1"/>
            <w:tabs>
              <w:tab w:val="right" w:leader="dot" w:pos="8828"/>
            </w:tabs>
            <w:rPr>
              <w:rFonts w:cstheme="minorBidi"/>
              <w:noProof/>
              <w:kern w:val="2"/>
              <w:sz w:val="24"/>
              <w:szCs w:val="24"/>
              <w14:ligatures w14:val="standardContextual"/>
            </w:rPr>
          </w:pPr>
          <w:hyperlink w:anchor="_Toc219470040" w:history="1">
            <w:r w:rsidR="006B283C" w:rsidRPr="00165DBF">
              <w:rPr>
                <w:rStyle w:val="Hipervnculo"/>
                <w:noProof/>
              </w:rPr>
              <w:t>11. MODELO DE GESTIÓN DE TI</w:t>
            </w:r>
            <w:r w:rsidR="006B283C">
              <w:rPr>
                <w:noProof/>
                <w:webHidden/>
              </w:rPr>
              <w:tab/>
            </w:r>
            <w:r w:rsidR="006B283C">
              <w:rPr>
                <w:noProof/>
                <w:webHidden/>
              </w:rPr>
              <w:fldChar w:fldCharType="begin"/>
            </w:r>
            <w:r w:rsidR="006B283C">
              <w:rPr>
                <w:noProof/>
                <w:webHidden/>
              </w:rPr>
              <w:instrText xml:space="preserve"> PAGEREF _Toc219470040 \h </w:instrText>
            </w:r>
            <w:r w:rsidR="006B283C">
              <w:rPr>
                <w:noProof/>
                <w:webHidden/>
              </w:rPr>
            </w:r>
            <w:r w:rsidR="006B283C">
              <w:rPr>
                <w:noProof/>
                <w:webHidden/>
              </w:rPr>
              <w:fldChar w:fldCharType="separate"/>
            </w:r>
            <w:r w:rsidR="006B283C">
              <w:rPr>
                <w:noProof/>
                <w:webHidden/>
              </w:rPr>
              <w:t>50</w:t>
            </w:r>
            <w:r w:rsidR="006B283C">
              <w:rPr>
                <w:noProof/>
                <w:webHidden/>
              </w:rPr>
              <w:fldChar w:fldCharType="end"/>
            </w:r>
          </w:hyperlink>
        </w:p>
        <w:p w14:paraId="108F977E" w14:textId="48EB7735" w:rsidR="006B283C" w:rsidRDefault="00515F02" w:rsidP="008D51F2">
          <w:pPr>
            <w:pStyle w:val="TDC2"/>
            <w:rPr>
              <w:rFonts w:cstheme="minorBidi"/>
              <w:kern w:val="2"/>
              <w:sz w:val="24"/>
              <w:szCs w:val="24"/>
              <w14:ligatures w14:val="standardContextual"/>
            </w:rPr>
          </w:pPr>
          <w:hyperlink w:anchor="_Toc219470041" w:history="1">
            <w:r w:rsidR="006B283C" w:rsidRPr="00165DBF">
              <w:rPr>
                <w:rStyle w:val="Hipervnculo"/>
                <w:lang w:val="es-CO"/>
              </w:rPr>
              <w:t>11.1. Estrategia de TI</w:t>
            </w:r>
            <w:r w:rsidR="006B283C">
              <w:rPr>
                <w:webHidden/>
              </w:rPr>
              <w:tab/>
            </w:r>
            <w:r w:rsidR="006B283C">
              <w:rPr>
                <w:webHidden/>
              </w:rPr>
              <w:fldChar w:fldCharType="begin"/>
            </w:r>
            <w:r w:rsidR="006B283C">
              <w:rPr>
                <w:webHidden/>
              </w:rPr>
              <w:instrText xml:space="preserve"> PAGEREF _Toc219470041 \h </w:instrText>
            </w:r>
            <w:r w:rsidR="006B283C">
              <w:rPr>
                <w:webHidden/>
              </w:rPr>
            </w:r>
            <w:r w:rsidR="006B283C">
              <w:rPr>
                <w:webHidden/>
              </w:rPr>
              <w:fldChar w:fldCharType="separate"/>
            </w:r>
            <w:r w:rsidR="006B283C">
              <w:rPr>
                <w:webHidden/>
              </w:rPr>
              <w:t>52</w:t>
            </w:r>
            <w:r w:rsidR="006B283C">
              <w:rPr>
                <w:webHidden/>
              </w:rPr>
              <w:fldChar w:fldCharType="end"/>
            </w:r>
          </w:hyperlink>
        </w:p>
        <w:p w14:paraId="6FB37E2F" w14:textId="69674DC9" w:rsidR="006B283C" w:rsidRDefault="00515F02" w:rsidP="008D51F2">
          <w:pPr>
            <w:pStyle w:val="TDC2"/>
            <w:rPr>
              <w:rFonts w:cstheme="minorBidi"/>
              <w:kern w:val="2"/>
              <w:sz w:val="24"/>
              <w:szCs w:val="24"/>
              <w14:ligatures w14:val="standardContextual"/>
            </w:rPr>
          </w:pPr>
          <w:hyperlink w:anchor="_Toc219470042" w:history="1">
            <w:r w:rsidR="006B283C" w:rsidRPr="00165DBF">
              <w:rPr>
                <w:rStyle w:val="Hipervnculo"/>
                <w:lang w:val="es-CO"/>
              </w:rPr>
              <w:t>11.2. Definición de los objetivos estratégicos de TI</w:t>
            </w:r>
            <w:r w:rsidR="006B283C">
              <w:rPr>
                <w:webHidden/>
              </w:rPr>
              <w:tab/>
            </w:r>
            <w:r w:rsidR="006B283C">
              <w:rPr>
                <w:webHidden/>
              </w:rPr>
              <w:fldChar w:fldCharType="begin"/>
            </w:r>
            <w:r w:rsidR="006B283C">
              <w:rPr>
                <w:webHidden/>
              </w:rPr>
              <w:instrText xml:space="preserve"> PAGEREF _Toc219470042 \h </w:instrText>
            </w:r>
            <w:r w:rsidR="006B283C">
              <w:rPr>
                <w:webHidden/>
              </w:rPr>
            </w:r>
            <w:r w:rsidR="006B283C">
              <w:rPr>
                <w:webHidden/>
              </w:rPr>
              <w:fldChar w:fldCharType="separate"/>
            </w:r>
            <w:r w:rsidR="006B283C">
              <w:rPr>
                <w:webHidden/>
              </w:rPr>
              <w:t>54</w:t>
            </w:r>
            <w:r w:rsidR="006B283C">
              <w:rPr>
                <w:webHidden/>
              </w:rPr>
              <w:fldChar w:fldCharType="end"/>
            </w:r>
          </w:hyperlink>
        </w:p>
        <w:p w14:paraId="53FCC0DE" w14:textId="5496CAB2" w:rsidR="006B283C" w:rsidRDefault="00515F02" w:rsidP="008D51F2">
          <w:pPr>
            <w:pStyle w:val="TDC2"/>
            <w:rPr>
              <w:rFonts w:cstheme="minorBidi"/>
              <w:kern w:val="2"/>
              <w:sz w:val="24"/>
              <w:szCs w:val="24"/>
              <w14:ligatures w14:val="standardContextual"/>
            </w:rPr>
          </w:pPr>
          <w:hyperlink w:anchor="_Toc219470043" w:history="1">
            <w:r w:rsidR="006B283C" w:rsidRPr="00165DBF">
              <w:rPr>
                <w:rStyle w:val="Hipervnculo"/>
                <w:lang w:val="es-CO"/>
              </w:rPr>
              <w:t xml:space="preserve">11.3. Gobierno TI </w:t>
            </w:r>
            <w:r w:rsidR="006B283C" w:rsidRPr="00165DBF">
              <w:rPr>
                <w:rStyle w:val="Hipervnculo"/>
              </w:rPr>
              <w:t>y Estructura Organizacional</w:t>
            </w:r>
            <w:r w:rsidR="006B283C">
              <w:rPr>
                <w:webHidden/>
              </w:rPr>
              <w:tab/>
            </w:r>
            <w:r w:rsidR="006B283C">
              <w:rPr>
                <w:webHidden/>
              </w:rPr>
              <w:fldChar w:fldCharType="begin"/>
            </w:r>
            <w:r w:rsidR="006B283C">
              <w:rPr>
                <w:webHidden/>
              </w:rPr>
              <w:instrText xml:space="preserve"> PAGEREF _Toc219470043 \h </w:instrText>
            </w:r>
            <w:r w:rsidR="006B283C">
              <w:rPr>
                <w:webHidden/>
              </w:rPr>
            </w:r>
            <w:r w:rsidR="006B283C">
              <w:rPr>
                <w:webHidden/>
              </w:rPr>
              <w:fldChar w:fldCharType="separate"/>
            </w:r>
            <w:r w:rsidR="006B283C">
              <w:rPr>
                <w:webHidden/>
              </w:rPr>
              <w:t>57</w:t>
            </w:r>
            <w:r w:rsidR="006B283C">
              <w:rPr>
                <w:webHidden/>
              </w:rPr>
              <w:fldChar w:fldCharType="end"/>
            </w:r>
          </w:hyperlink>
        </w:p>
        <w:p w14:paraId="227FDECA" w14:textId="4A81A78D" w:rsidR="006B283C" w:rsidRDefault="00515F02" w:rsidP="008D51F2">
          <w:pPr>
            <w:pStyle w:val="TDC2"/>
            <w:rPr>
              <w:rFonts w:cstheme="minorBidi"/>
              <w:kern w:val="2"/>
              <w:sz w:val="24"/>
              <w:szCs w:val="24"/>
              <w14:ligatures w14:val="standardContextual"/>
            </w:rPr>
          </w:pPr>
          <w:hyperlink w:anchor="_Toc219470044" w:history="1">
            <w:r w:rsidR="006B283C" w:rsidRPr="00165DBF">
              <w:rPr>
                <w:rStyle w:val="Hipervnculo"/>
                <w:bCs/>
                <w:lang w:val="es-CO"/>
              </w:rPr>
              <w:t xml:space="preserve">11.4. Cadena de valor de TI </w:t>
            </w:r>
            <w:r w:rsidR="006B283C" w:rsidRPr="00165DBF">
              <w:rPr>
                <w:rStyle w:val="Hipervnculo"/>
                <w:bCs/>
              </w:rPr>
              <w:t>y Roles de Gestión de TI</w:t>
            </w:r>
            <w:r w:rsidR="006B283C">
              <w:rPr>
                <w:webHidden/>
              </w:rPr>
              <w:tab/>
            </w:r>
            <w:r w:rsidR="006B283C">
              <w:rPr>
                <w:webHidden/>
              </w:rPr>
              <w:fldChar w:fldCharType="begin"/>
            </w:r>
            <w:r w:rsidR="006B283C">
              <w:rPr>
                <w:webHidden/>
              </w:rPr>
              <w:instrText xml:space="preserve"> PAGEREF _Toc219470044 \h </w:instrText>
            </w:r>
            <w:r w:rsidR="006B283C">
              <w:rPr>
                <w:webHidden/>
              </w:rPr>
            </w:r>
            <w:r w:rsidR="006B283C">
              <w:rPr>
                <w:webHidden/>
              </w:rPr>
              <w:fldChar w:fldCharType="separate"/>
            </w:r>
            <w:r w:rsidR="006B283C">
              <w:rPr>
                <w:webHidden/>
              </w:rPr>
              <w:t>59</w:t>
            </w:r>
            <w:r w:rsidR="006B283C">
              <w:rPr>
                <w:webHidden/>
              </w:rPr>
              <w:fldChar w:fldCharType="end"/>
            </w:r>
          </w:hyperlink>
        </w:p>
        <w:p w14:paraId="1E92B291" w14:textId="53D47911" w:rsidR="006B283C" w:rsidRDefault="00515F02" w:rsidP="008D51F2">
          <w:pPr>
            <w:pStyle w:val="TDC2"/>
            <w:rPr>
              <w:rFonts w:cstheme="minorBidi"/>
              <w:kern w:val="2"/>
              <w:sz w:val="24"/>
              <w:szCs w:val="24"/>
              <w14:ligatures w14:val="standardContextual"/>
            </w:rPr>
          </w:pPr>
          <w:hyperlink w:anchor="_Toc219470045" w:history="1">
            <w:r w:rsidR="006B283C" w:rsidRPr="00165DBF">
              <w:rPr>
                <w:rStyle w:val="Hipervnculo"/>
                <w:lang w:val="es-CO"/>
              </w:rPr>
              <w:t>11.5. Indicadores y Riesgos</w:t>
            </w:r>
            <w:r w:rsidR="006B283C">
              <w:rPr>
                <w:webHidden/>
              </w:rPr>
              <w:tab/>
            </w:r>
            <w:r w:rsidR="006B283C">
              <w:rPr>
                <w:webHidden/>
              </w:rPr>
              <w:fldChar w:fldCharType="begin"/>
            </w:r>
            <w:r w:rsidR="006B283C">
              <w:rPr>
                <w:webHidden/>
              </w:rPr>
              <w:instrText xml:space="preserve"> PAGEREF _Toc219470045 \h </w:instrText>
            </w:r>
            <w:r w:rsidR="006B283C">
              <w:rPr>
                <w:webHidden/>
              </w:rPr>
            </w:r>
            <w:r w:rsidR="006B283C">
              <w:rPr>
                <w:webHidden/>
              </w:rPr>
              <w:fldChar w:fldCharType="separate"/>
            </w:r>
            <w:r w:rsidR="006B283C">
              <w:rPr>
                <w:webHidden/>
              </w:rPr>
              <w:t>61</w:t>
            </w:r>
            <w:r w:rsidR="006B283C">
              <w:rPr>
                <w:webHidden/>
              </w:rPr>
              <w:fldChar w:fldCharType="end"/>
            </w:r>
          </w:hyperlink>
        </w:p>
        <w:p w14:paraId="7CD92D94" w14:textId="32D9CD1F" w:rsidR="006B283C" w:rsidRDefault="00515F02" w:rsidP="008D51F2">
          <w:pPr>
            <w:pStyle w:val="TDC2"/>
            <w:rPr>
              <w:rFonts w:cstheme="minorBidi"/>
              <w:kern w:val="2"/>
              <w:sz w:val="24"/>
              <w:szCs w:val="24"/>
              <w14:ligatures w14:val="standardContextual"/>
            </w:rPr>
          </w:pPr>
          <w:hyperlink w:anchor="_Toc219470046" w:history="1">
            <w:r w:rsidR="006B283C" w:rsidRPr="00165DBF">
              <w:rPr>
                <w:rStyle w:val="Hipervnculo"/>
                <w:bCs/>
                <w:lang w:val="es-CO"/>
              </w:rPr>
              <w:t xml:space="preserve">11.6. Estructura </w:t>
            </w:r>
            <w:r w:rsidR="006B283C" w:rsidRPr="00165DBF">
              <w:rPr>
                <w:rStyle w:val="Hipervnculo"/>
                <w:bCs/>
              </w:rPr>
              <w:t>Organizacional y Funcional de TI</w:t>
            </w:r>
            <w:r w:rsidR="006B283C">
              <w:rPr>
                <w:webHidden/>
              </w:rPr>
              <w:tab/>
            </w:r>
            <w:r w:rsidR="006B283C">
              <w:rPr>
                <w:webHidden/>
              </w:rPr>
              <w:fldChar w:fldCharType="begin"/>
            </w:r>
            <w:r w:rsidR="006B283C">
              <w:rPr>
                <w:webHidden/>
              </w:rPr>
              <w:instrText xml:space="preserve"> PAGEREF _Toc219470046 \h </w:instrText>
            </w:r>
            <w:r w:rsidR="006B283C">
              <w:rPr>
                <w:webHidden/>
              </w:rPr>
            </w:r>
            <w:r w:rsidR="006B283C">
              <w:rPr>
                <w:webHidden/>
              </w:rPr>
              <w:fldChar w:fldCharType="separate"/>
            </w:r>
            <w:r w:rsidR="006B283C">
              <w:rPr>
                <w:webHidden/>
              </w:rPr>
              <w:t>70</w:t>
            </w:r>
            <w:r w:rsidR="006B283C">
              <w:rPr>
                <w:webHidden/>
              </w:rPr>
              <w:fldChar w:fldCharType="end"/>
            </w:r>
          </w:hyperlink>
        </w:p>
        <w:p w14:paraId="32B67CDB" w14:textId="335C293E" w:rsidR="006B283C" w:rsidRDefault="00515F02" w:rsidP="008D51F2">
          <w:pPr>
            <w:pStyle w:val="TDC2"/>
            <w:rPr>
              <w:rFonts w:cstheme="minorBidi"/>
              <w:kern w:val="2"/>
              <w:sz w:val="24"/>
              <w:szCs w:val="24"/>
              <w14:ligatures w14:val="standardContextual"/>
            </w:rPr>
          </w:pPr>
          <w:hyperlink w:anchor="_Toc219470047" w:history="1">
            <w:r w:rsidR="006B283C" w:rsidRPr="00165DBF">
              <w:rPr>
                <w:rStyle w:val="Hipervnculo"/>
                <w:lang w:val="es-CO"/>
              </w:rPr>
              <w:t>11.7. Gestión de Información</w:t>
            </w:r>
            <w:r w:rsidR="006B283C">
              <w:rPr>
                <w:webHidden/>
              </w:rPr>
              <w:tab/>
            </w:r>
            <w:r w:rsidR="006B283C">
              <w:rPr>
                <w:webHidden/>
              </w:rPr>
              <w:fldChar w:fldCharType="begin"/>
            </w:r>
            <w:r w:rsidR="006B283C">
              <w:rPr>
                <w:webHidden/>
              </w:rPr>
              <w:instrText xml:space="preserve"> PAGEREF _Toc219470047 \h </w:instrText>
            </w:r>
            <w:r w:rsidR="006B283C">
              <w:rPr>
                <w:webHidden/>
              </w:rPr>
            </w:r>
            <w:r w:rsidR="006B283C">
              <w:rPr>
                <w:webHidden/>
              </w:rPr>
              <w:fldChar w:fldCharType="separate"/>
            </w:r>
            <w:r w:rsidR="006B283C">
              <w:rPr>
                <w:webHidden/>
              </w:rPr>
              <w:t>72</w:t>
            </w:r>
            <w:r w:rsidR="006B283C">
              <w:rPr>
                <w:webHidden/>
              </w:rPr>
              <w:fldChar w:fldCharType="end"/>
            </w:r>
          </w:hyperlink>
        </w:p>
        <w:p w14:paraId="1DE09B3A" w14:textId="2E531B27" w:rsidR="006B283C" w:rsidRDefault="00515F02">
          <w:pPr>
            <w:pStyle w:val="TDC3"/>
            <w:tabs>
              <w:tab w:val="right" w:leader="dot" w:pos="8828"/>
            </w:tabs>
            <w:rPr>
              <w:rFonts w:cstheme="minorBidi"/>
              <w:noProof/>
              <w:kern w:val="2"/>
              <w:sz w:val="24"/>
              <w:szCs w:val="24"/>
              <w14:ligatures w14:val="standardContextual"/>
            </w:rPr>
          </w:pPr>
          <w:hyperlink w:anchor="_Toc219470048" w:history="1">
            <w:r w:rsidR="006B283C" w:rsidRPr="00165DBF">
              <w:rPr>
                <w:rStyle w:val="Hipervnculo"/>
                <w:rFonts w:cs="Arial"/>
                <w:bCs/>
                <w:noProof/>
                <w:lang w:val="es-419"/>
              </w:rPr>
              <w:t>11.7.1. Cultura Analítica para la Toma de Decisiones</w:t>
            </w:r>
            <w:r w:rsidR="006B283C">
              <w:rPr>
                <w:noProof/>
                <w:webHidden/>
              </w:rPr>
              <w:tab/>
            </w:r>
            <w:r w:rsidR="006B283C">
              <w:rPr>
                <w:noProof/>
                <w:webHidden/>
              </w:rPr>
              <w:fldChar w:fldCharType="begin"/>
            </w:r>
            <w:r w:rsidR="006B283C">
              <w:rPr>
                <w:noProof/>
                <w:webHidden/>
              </w:rPr>
              <w:instrText xml:space="preserve"> PAGEREF _Toc219470048 \h </w:instrText>
            </w:r>
            <w:r w:rsidR="006B283C">
              <w:rPr>
                <w:noProof/>
                <w:webHidden/>
              </w:rPr>
            </w:r>
            <w:r w:rsidR="006B283C">
              <w:rPr>
                <w:noProof/>
                <w:webHidden/>
              </w:rPr>
              <w:fldChar w:fldCharType="separate"/>
            </w:r>
            <w:r w:rsidR="006B283C">
              <w:rPr>
                <w:noProof/>
                <w:webHidden/>
              </w:rPr>
              <w:t>72</w:t>
            </w:r>
            <w:r w:rsidR="006B283C">
              <w:rPr>
                <w:noProof/>
                <w:webHidden/>
              </w:rPr>
              <w:fldChar w:fldCharType="end"/>
            </w:r>
          </w:hyperlink>
        </w:p>
        <w:p w14:paraId="4CAFC65A" w14:textId="11BBB1B8" w:rsidR="006B283C" w:rsidRDefault="00515F02">
          <w:pPr>
            <w:pStyle w:val="TDC3"/>
            <w:tabs>
              <w:tab w:val="right" w:leader="dot" w:pos="8828"/>
            </w:tabs>
            <w:rPr>
              <w:rFonts w:cstheme="minorBidi"/>
              <w:noProof/>
              <w:kern w:val="2"/>
              <w:sz w:val="24"/>
              <w:szCs w:val="24"/>
              <w14:ligatures w14:val="standardContextual"/>
            </w:rPr>
          </w:pPr>
          <w:hyperlink w:anchor="_Toc219470049" w:history="1">
            <w:r w:rsidR="006B283C" w:rsidRPr="00165DBF">
              <w:rPr>
                <w:rStyle w:val="Hipervnculo"/>
                <w:rFonts w:cs="Arial"/>
                <w:noProof/>
                <w:lang w:val="es-419"/>
              </w:rPr>
              <w:t>11.7.2.</w:t>
            </w:r>
            <w:r w:rsidR="006B283C" w:rsidRPr="00165DBF">
              <w:rPr>
                <w:rStyle w:val="Hipervnculo"/>
                <w:rFonts w:cs="Arial"/>
                <w:bCs/>
                <w:noProof/>
                <w:lang w:val="es-419"/>
              </w:rPr>
              <w:t xml:space="preserve"> Implementación de Herramientas de Inteligencia de Negocios (BI)</w:t>
            </w:r>
            <w:r w:rsidR="006B283C">
              <w:rPr>
                <w:noProof/>
                <w:webHidden/>
              </w:rPr>
              <w:tab/>
            </w:r>
            <w:r w:rsidR="006B283C">
              <w:rPr>
                <w:noProof/>
                <w:webHidden/>
              </w:rPr>
              <w:fldChar w:fldCharType="begin"/>
            </w:r>
            <w:r w:rsidR="006B283C">
              <w:rPr>
                <w:noProof/>
                <w:webHidden/>
              </w:rPr>
              <w:instrText xml:space="preserve"> PAGEREF _Toc219470049 \h </w:instrText>
            </w:r>
            <w:r w:rsidR="006B283C">
              <w:rPr>
                <w:noProof/>
                <w:webHidden/>
              </w:rPr>
            </w:r>
            <w:r w:rsidR="006B283C">
              <w:rPr>
                <w:noProof/>
                <w:webHidden/>
              </w:rPr>
              <w:fldChar w:fldCharType="separate"/>
            </w:r>
            <w:r w:rsidR="006B283C">
              <w:rPr>
                <w:noProof/>
                <w:webHidden/>
              </w:rPr>
              <w:t>73</w:t>
            </w:r>
            <w:r w:rsidR="006B283C">
              <w:rPr>
                <w:noProof/>
                <w:webHidden/>
              </w:rPr>
              <w:fldChar w:fldCharType="end"/>
            </w:r>
          </w:hyperlink>
        </w:p>
        <w:p w14:paraId="0E595313" w14:textId="00C4BB7B" w:rsidR="006B283C" w:rsidRDefault="00515F02" w:rsidP="008D51F2">
          <w:pPr>
            <w:pStyle w:val="TDC2"/>
            <w:rPr>
              <w:rFonts w:cstheme="minorBidi"/>
              <w:kern w:val="2"/>
              <w:sz w:val="24"/>
              <w:szCs w:val="24"/>
              <w14:ligatures w14:val="standardContextual"/>
            </w:rPr>
          </w:pPr>
          <w:hyperlink w:anchor="_Toc219470050" w:history="1">
            <w:r w:rsidR="006B283C" w:rsidRPr="00165DBF">
              <w:rPr>
                <w:rStyle w:val="Hipervnculo"/>
              </w:rPr>
              <w:t>11.8. Sistemas de Información: El Eje de la Gestión Institucional</w:t>
            </w:r>
            <w:r w:rsidR="006B283C">
              <w:rPr>
                <w:webHidden/>
              </w:rPr>
              <w:tab/>
            </w:r>
            <w:r w:rsidR="006B283C">
              <w:rPr>
                <w:webHidden/>
              </w:rPr>
              <w:fldChar w:fldCharType="begin"/>
            </w:r>
            <w:r w:rsidR="006B283C">
              <w:rPr>
                <w:webHidden/>
              </w:rPr>
              <w:instrText xml:space="preserve"> PAGEREF _Toc219470050 \h </w:instrText>
            </w:r>
            <w:r w:rsidR="006B283C">
              <w:rPr>
                <w:webHidden/>
              </w:rPr>
            </w:r>
            <w:r w:rsidR="006B283C">
              <w:rPr>
                <w:webHidden/>
              </w:rPr>
              <w:fldChar w:fldCharType="separate"/>
            </w:r>
            <w:r w:rsidR="006B283C">
              <w:rPr>
                <w:webHidden/>
              </w:rPr>
              <w:t>73</w:t>
            </w:r>
            <w:r w:rsidR="006B283C">
              <w:rPr>
                <w:webHidden/>
              </w:rPr>
              <w:fldChar w:fldCharType="end"/>
            </w:r>
          </w:hyperlink>
        </w:p>
        <w:p w14:paraId="13D4B45B" w14:textId="73081726" w:rsidR="006B283C" w:rsidRDefault="00515F02" w:rsidP="008D51F2">
          <w:pPr>
            <w:pStyle w:val="TDC2"/>
            <w:rPr>
              <w:rFonts w:cstheme="minorBidi"/>
              <w:kern w:val="2"/>
              <w:sz w:val="24"/>
              <w:szCs w:val="24"/>
              <w14:ligatures w14:val="standardContextual"/>
            </w:rPr>
          </w:pPr>
          <w:hyperlink w:anchor="_Toc219470051" w:history="1">
            <w:r w:rsidR="006B283C" w:rsidRPr="00165DBF">
              <w:rPr>
                <w:rStyle w:val="Hipervnculo"/>
                <w:lang w:val="es-CO"/>
              </w:rPr>
              <w:t>11.9. Servicio de soporte técnico</w:t>
            </w:r>
            <w:r w:rsidR="006B283C">
              <w:rPr>
                <w:webHidden/>
              </w:rPr>
              <w:tab/>
            </w:r>
            <w:r w:rsidR="006B283C">
              <w:rPr>
                <w:webHidden/>
              </w:rPr>
              <w:fldChar w:fldCharType="begin"/>
            </w:r>
            <w:r w:rsidR="006B283C">
              <w:rPr>
                <w:webHidden/>
              </w:rPr>
              <w:instrText xml:space="preserve"> PAGEREF _Toc219470051 \h </w:instrText>
            </w:r>
            <w:r w:rsidR="006B283C">
              <w:rPr>
                <w:webHidden/>
              </w:rPr>
            </w:r>
            <w:r w:rsidR="006B283C">
              <w:rPr>
                <w:webHidden/>
              </w:rPr>
              <w:fldChar w:fldCharType="separate"/>
            </w:r>
            <w:r w:rsidR="006B283C">
              <w:rPr>
                <w:webHidden/>
              </w:rPr>
              <w:t>74</w:t>
            </w:r>
            <w:r w:rsidR="006B283C">
              <w:rPr>
                <w:webHidden/>
              </w:rPr>
              <w:fldChar w:fldCharType="end"/>
            </w:r>
          </w:hyperlink>
        </w:p>
        <w:p w14:paraId="6217C03A" w14:textId="2A74E921" w:rsidR="006B283C" w:rsidRDefault="00515F02" w:rsidP="008D51F2">
          <w:pPr>
            <w:pStyle w:val="TDC2"/>
            <w:rPr>
              <w:rFonts w:cstheme="minorBidi"/>
              <w:kern w:val="2"/>
              <w:sz w:val="24"/>
              <w:szCs w:val="24"/>
              <w14:ligatures w14:val="standardContextual"/>
            </w:rPr>
          </w:pPr>
          <w:hyperlink w:anchor="_Toc219470052" w:history="1">
            <w:r w:rsidR="006B283C" w:rsidRPr="00165DBF">
              <w:rPr>
                <w:rStyle w:val="Hipervnculo"/>
                <w:lang w:val="es-ES"/>
              </w:rPr>
              <w:t xml:space="preserve">11.10. Modelo </w:t>
            </w:r>
            <w:r w:rsidR="006B283C" w:rsidRPr="00165DBF">
              <w:rPr>
                <w:rStyle w:val="Hipervnculo"/>
              </w:rPr>
              <w:t>de Gestión de Servicios Tecnológicos</w:t>
            </w:r>
            <w:r w:rsidR="006B283C">
              <w:rPr>
                <w:webHidden/>
              </w:rPr>
              <w:tab/>
            </w:r>
            <w:r w:rsidR="006B283C">
              <w:rPr>
                <w:webHidden/>
              </w:rPr>
              <w:fldChar w:fldCharType="begin"/>
            </w:r>
            <w:r w:rsidR="006B283C">
              <w:rPr>
                <w:webHidden/>
              </w:rPr>
              <w:instrText xml:space="preserve"> PAGEREF _Toc219470052 \h </w:instrText>
            </w:r>
            <w:r w:rsidR="006B283C">
              <w:rPr>
                <w:webHidden/>
              </w:rPr>
            </w:r>
            <w:r w:rsidR="006B283C">
              <w:rPr>
                <w:webHidden/>
              </w:rPr>
              <w:fldChar w:fldCharType="separate"/>
            </w:r>
            <w:r w:rsidR="006B283C">
              <w:rPr>
                <w:webHidden/>
              </w:rPr>
              <w:t>78</w:t>
            </w:r>
            <w:r w:rsidR="006B283C">
              <w:rPr>
                <w:webHidden/>
              </w:rPr>
              <w:fldChar w:fldCharType="end"/>
            </w:r>
          </w:hyperlink>
        </w:p>
        <w:p w14:paraId="4436619D" w14:textId="0F4DC0F2" w:rsidR="006B283C" w:rsidRDefault="00515F02" w:rsidP="008D51F2">
          <w:pPr>
            <w:pStyle w:val="TDC2"/>
            <w:rPr>
              <w:rFonts w:cstheme="minorBidi"/>
              <w:kern w:val="2"/>
              <w:sz w:val="24"/>
              <w:szCs w:val="24"/>
              <w14:ligatures w14:val="standardContextual"/>
            </w:rPr>
          </w:pPr>
          <w:hyperlink w:anchor="_Toc219470053" w:history="1">
            <w:r w:rsidR="006B283C" w:rsidRPr="00165DBF">
              <w:rPr>
                <w:rStyle w:val="Hipervnculo"/>
                <w:lang w:val="es-CO"/>
              </w:rPr>
              <w:t xml:space="preserve">11.11. Infraestructura </w:t>
            </w:r>
            <w:r w:rsidR="006B283C" w:rsidRPr="00165DBF">
              <w:rPr>
                <w:rStyle w:val="Hipervnculo"/>
              </w:rPr>
              <w:t>Tecnológica</w:t>
            </w:r>
            <w:r w:rsidR="006B283C">
              <w:rPr>
                <w:webHidden/>
              </w:rPr>
              <w:tab/>
            </w:r>
            <w:r w:rsidR="006B283C">
              <w:rPr>
                <w:webHidden/>
              </w:rPr>
              <w:fldChar w:fldCharType="begin"/>
            </w:r>
            <w:r w:rsidR="006B283C">
              <w:rPr>
                <w:webHidden/>
              </w:rPr>
              <w:instrText xml:space="preserve"> PAGEREF _Toc219470053 \h </w:instrText>
            </w:r>
            <w:r w:rsidR="006B283C">
              <w:rPr>
                <w:webHidden/>
              </w:rPr>
            </w:r>
            <w:r w:rsidR="006B283C">
              <w:rPr>
                <w:webHidden/>
              </w:rPr>
              <w:fldChar w:fldCharType="separate"/>
            </w:r>
            <w:r w:rsidR="006B283C">
              <w:rPr>
                <w:webHidden/>
              </w:rPr>
              <w:t>79</w:t>
            </w:r>
            <w:r w:rsidR="006B283C">
              <w:rPr>
                <w:webHidden/>
              </w:rPr>
              <w:fldChar w:fldCharType="end"/>
            </w:r>
          </w:hyperlink>
        </w:p>
        <w:p w14:paraId="754B9721" w14:textId="6A2D7694" w:rsidR="006B283C" w:rsidRDefault="00515F02" w:rsidP="008D51F2">
          <w:pPr>
            <w:pStyle w:val="TDC2"/>
            <w:rPr>
              <w:rFonts w:cstheme="minorBidi"/>
              <w:kern w:val="2"/>
              <w:sz w:val="24"/>
              <w:szCs w:val="24"/>
              <w14:ligatures w14:val="standardContextual"/>
            </w:rPr>
          </w:pPr>
          <w:hyperlink w:anchor="_Toc219470054" w:history="1">
            <w:r w:rsidR="006B283C" w:rsidRPr="00165DBF">
              <w:rPr>
                <w:rStyle w:val="Hipervnculo"/>
                <w:lang w:val="es-CO"/>
              </w:rPr>
              <w:t>11.12. Conectividad</w:t>
            </w:r>
            <w:r w:rsidR="006B283C">
              <w:rPr>
                <w:webHidden/>
              </w:rPr>
              <w:tab/>
            </w:r>
            <w:r w:rsidR="006B283C">
              <w:rPr>
                <w:webHidden/>
              </w:rPr>
              <w:fldChar w:fldCharType="begin"/>
            </w:r>
            <w:r w:rsidR="006B283C">
              <w:rPr>
                <w:webHidden/>
              </w:rPr>
              <w:instrText xml:space="preserve"> PAGEREF _Toc219470054 \h </w:instrText>
            </w:r>
            <w:r w:rsidR="006B283C">
              <w:rPr>
                <w:webHidden/>
              </w:rPr>
            </w:r>
            <w:r w:rsidR="006B283C">
              <w:rPr>
                <w:webHidden/>
              </w:rPr>
              <w:fldChar w:fldCharType="separate"/>
            </w:r>
            <w:r w:rsidR="006B283C">
              <w:rPr>
                <w:webHidden/>
              </w:rPr>
              <w:t>79</w:t>
            </w:r>
            <w:r w:rsidR="006B283C">
              <w:rPr>
                <w:webHidden/>
              </w:rPr>
              <w:fldChar w:fldCharType="end"/>
            </w:r>
          </w:hyperlink>
        </w:p>
        <w:p w14:paraId="6FF1B7AF" w14:textId="23410B44" w:rsidR="006B283C" w:rsidRDefault="00515F02">
          <w:pPr>
            <w:pStyle w:val="TDC3"/>
            <w:tabs>
              <w:tab w:val="right" w:leader="dot" w:pos="8828"/>
            </w:tabs>
            <w:rPr>
              <w:rFonts w:cstheme="minorBidi"/>
              <w:noProof/>
              <w:kern w:val="2"/>
              <w:sz w:val="24"/>
              <w:szCs w:val="24"/>
              <w14:ligatures w14:val="standardContextual"/>
            </w:rPr>
          </w:pPr>
          <w:hyperlink w:anchor="_Toc219470055" w:history="1">
            <w:r w:rsidR="006B283C" w:rsidRPr="00165DBF">
              <w:rPr>
                <w:rStyle w:val="Hipervnculo"/>
                <w:rFonts w:cs="Arial"/>
                <w:noProof/>
                <w:lang w:val="es-419"/>
              </w:rPr>
              <w:t>11.12.</w:t>
            </w:r>
            <w:r w:rsidR="006B283C" w:rsidRPr="00165DBF">
              <w:rPr>
                <w:rStyle w:val="Hipervnculo"/>
                <w:rFonts w:cs="Arial"/>
                <w:bCs/>
                <w:noProof/>
                <w:lang w:val="es-419"/>
              </w:rPr>
              <w:t>1. Centro de Datos (Datacenter)</w:t>
            </w:r>
            <w:r w:rsidR="006B283C">
              <w:rPr>
                <w:noProof/>
                <w:webHidden/>
              </w:rPr>
              <w:tab/>
            </w:r>
            <w:r w:rsidR="006B283C">
              <w:rPr>
                <w:noProof/>
                <w:webHidden/>
              </w:rPr>
              <w:fldChar w:fldCharType="begin"/>
            </w:r>
            <w:r w:rsidR="006B283C">
              <w:rPr>
                <w:noProof/>
                <w:webHidden/>
              </w:rPr>
              <w:instrText xml:space="preserve"> PAGEREF _Toc219470055 \h </w:instrText>
            </w:r>
            <w:r w:rsidR="006B283C">
              <w:rPr>
                <w:noProof/>
                <w:webHidden/>
              </w:rPr>
            </w:r>
            <w:r w:rsidR="006B283C">
              <w:rPr>
                <w:noProof/>
                <w:webHidden/>
              </w:rPr>
              <w:fldChar w:fldCharType="separate"/>
            </w:r>
            <w:r w:rsidR="006B283C">
              <w:rPr>
                <w:noProof/>
                <w:webHidden/>
              </w:rPr>
              <w:t>79</w:t>
            </w:r>
            <w:r w:rsidR="006B283C">
              <w:rPr>
                <w:noProof/>
                <w:webHidden/>
              </w:rPr>
              <w:fldChar w:fldCharType="end"/>
            </w:r>
          </w:hyperlink>
        </w:p>
        <w:p w14:paraId="2720A797" w14:textId="41FF9B47" w:rsidR="006B283C" w:rsidRDefault="00515F02">
          <w:pPr>
            <w:pStyle w:val="TDC3"/>
            <w:tabs>
              <w:tab w:val="right" w:leader="dot" w:pos="8828"/>
            </w:tabs>
            <w:rPr>
              <w:rFonts w:cstheme="minorBidi"/>
              <w:noProof/>
              <w:kern w:val="2"/>
              <w:sz w:val="24"/>
              <w:szCs w:val="24"/>
              <w14:ligatures w14:val="standardContextual"/>
            </w:rPr>
          </w:pPr>
          <w:hyperlink w:anchor="_Toc219470056" w:history="1">
            <w:r w:rsidR="006B283C" w:rsidRPr="00165DBF">
              <w:rPr>
                <w:rStyle w:val="Hipervnculo"/>
                <w:rFonts w:cs="Arial"/>
                <w:noProof/>
                <w:lang w:val="es-419"/>
              </w:rPr>
              <w:t>11.12</w:t>
            </w:r>
            <w:r w:rsidR="006B283C" w:rsidRPr="00165DBF">
              <w:rPr>
                <w:rStyle w:val="Hipervnculo"/>
                <w:rFonts w:cs="Arial"/>
                <w:bCs/>
                <w:noProof/>
                <w:lang w:val="es-419"/>
              </w:rPr>
              <w:t>.2. Conectividad y Redes</w:t>
            </w:r>
            <w:r w:rsidR="006B283C">
              <w:rPr>
                <w:noProof/>
                <w:webHidden/>
              </w:rPr>
              <w:tab/>
            </w:r>
            <w:r w:rsidR="006B283C">
              <w:rPr>
                <w:noProof/>
                <w:webHidden/>
              </w:rPr>
              <w:fldChar w:fldCharType="begin"/>
            </w:r>
            <w:r w:rsidR="006B283C">
              <w:rPr>
                <w:noProof/>
                <w:webHidden/>
              </w:rPr>
              <w:instrText xml:space="preserve"> PAGEREF _Toc219470056 \h </w:instrText>
            </w:r>
            <w:r w:rsidR="006B283C">
              <w:rPr>
                <w:noProof/>
                <w:webHidden/>
              </w:rPr>
            </w:r>
            <w:r w:rsidR="006B283C">
              <w:rPr>
                <w:noProof/>
                <w:webHidden/>
              </w:rPr>
              <w:fldChar w:fldCharType="separate"/>
            </w:r>
            <w:r w:rsidR="006B283C">
              <w:rPr>
                <w:noProof/>
                <w:webHidden/>
              </w:rPr>
              <w:t>80</w:t>
            </w:r>
            <w:r w:rsidR="006B283C">
              <w:rPr>
                <w:noProof/>
                <w:webHidden/>
              </w:rPr>
              <w:fldChar w:fldCharType="end"/>
            </w:r>
          </w:hyperlink>
        </w:p>
        <w:p w14:paraId="2ACA1ECD" w14:textId="1B1077E3" w:rsidR="006B283C" w:rsidRDefault="00515F02">
          <w:pPr>
            <w:pStyle w:val="TDC3"/>
            <w:tabs>
              <w:tab w:val="right" w:leader="dot" w:pos="8828"/>
            </w:tabs>
            <w:rPr>
              <w:rFonts w:cstheme="minorBidi"/>
              <w:noProof/>
              <w:kern w:val="2"/>
              <w:sz w:val="24"/>
              <w:szCs w:val="24"/>
              <w14:ligatures w14:val="standardContextual"/>
            </w:rPr>
          </w:pPr>
          <w:hyperlink w:anchor="_Toc219470057" w:history="1">
            <w:r w:rsidR="006B283C" w:rsidRPr="00165DBF">
              <w:rPr>
                <w:rStyle w:val="Hipervnculo"/>
                <w:rFonts w:cs="Arial"/>
                <w:noProof/>
                <w:lang w:val="es-419"/>
              </w:rPr>
              <w:t>11.12</w:t>
            </w:r>
            <w:r w:rsidR="006B283C" w:rsidRPr="00165DBF">
              <w:rPr>
                <w:rStyle w:val="Hipervnculo"/>
                <w:rFonts w:cs="Arial"/>
                <w:bCs/>
                <w:noProof/>
                <w:lang w:val="es-419"/>
              </w:rPr>
              <w:t>.3. Movilidad y Acceso Seguro (VPN)</w:t>
            </w:r>
            <w:r w:rsidR="006B283C">
              <w:rPr>
                <w:noProof/>
                <w:webHidden/>
              </w:rPr>
              <w:tab/>
            </w:r>
            <w:r w:rsidR="006B283C">
              <w:rPr>
                <w:noProof/>
                <w:webHidden/>
              </w:rPr>
              <w:fldChar w:fldCharType="begin"/>
            </w:r>
            <w:r w:rsidR="006B283C">
              <w:rPr>
                <w:noProof/>
                <w:webHidden/>
              </w:rPr>
              <w:instrText xml:space="preserve"> PAGEREF _Toc219470057 \h </w:instrText>
            </w:r>
            <w:r w:rsidR="006B283C">
              <w:rPr>
                <w:noProof/>
                <w:webHidden/>
              </w:rPr>
            </w:r>
            <w:r w:rsidR="006B283C">
              <w:rPr>
                <w:noProof/>
                <w:webHidden/>
              </w:rPr>
              <w:fldChar w:fldCharType="separate"/>
            </w:r>
            <w:r w:rsidR="006B283C">
              <w:rPr>
                <w:noProof/>
                <w:webHidden/>
              </w:rPr>
              <w:t>80</w:t>
            </w:r>
            <w:r w:rsidR="006B283C">
              <w:rPr>
                <w:noProof/>
                <w:webHidden/>
              </w:rPr>
              <w:fldChar w:fldCharType="end"/>
            </w:r>
          </w:hyperlink>
        </w:p>
        <w:p w14:paraId="270C7B3C" w14:textId="1F99A57F" w:rsidR="006B283C" w:rsidRDefault="00515F02">
          <w:pPr>
            <w:pStyle w:val="TDC3"/>
            <w:tabs>
              <w:tab w:val="right" w:leader="dot" w:pos="8828"/>
            </w:tabs>
            <w:rPr>
              <w:rFonts w:cstheme="minorBidi"/>
              <w:noProof/>
              <w:kern w:val="2"/>
              <w:sz w:val="24"/>
              <w:szCs w:val="24"/>
              <w14:ligatures w14:val="standardContextual"/>
            </w:rPr>
          </w:pPr>
          <w:hyperlink w:anchor="_Toc219470058" w:history="1">
            <w:r w:rsidR="006B283C" w:rsidRPr="00165DBF">
              <w:rPr>
                <w:rStyle w:val="Hipervnculo"/>
                <w:rFonts w:cs="Arial"/>
                <w:noProof/>
                <w:lang w:val="es-419"/>
              </w:rPr>
              <w:t>11.12.</w:t>
            </w:r>
            <w:r w:rsidR="006B283C" w:rsidRPr="00165DBF">
              <w:rPr>
                <w:rStyle w:val="Hipervnculo"/>
                <w:rFonts w:cs="Arial"/>
                <w:bCs/>
                <w:noProof/>
                <w:lang w:val="es-419"/>
              </w:rPr>
              <w:t>4. Equipamiento de Oficina y Periféricos</w:t>
            </w:r>
            <w:r w:rsidR="006B283C">
              <w:rPr>
                <w:noProof/>
                <w:webHidden/>
              </w:rPr>
              <w:tab/>
            </w:r>
            <w:r w:rsidR="006B283C">
              <w:rPr>
                <w:noProof/>
                <w:webHidden/>
              </w:rPr>
              <w:fldChar w:fldCharType="begin"/>
            </w:r>
            <w:r w:rsidR="006B283C">
              <w:rPr>
                <w:noProof/>
                <w:webHidden/>
              </w:rPr>
              <w:instrText xml:space="preserve"> PAGEREF _Toc219470058 \h </w:instrText>
            </w:r>
            <w:r w:rsidR="006B283C">
              <w:rPr>
                <w:noProof/>
                <w:webHidden/>
              </w:rPr>
            </w:r>
            <w:r w:rsidR="006B283C">
              <w:rPr>
                <w:noProof/>
                <w:webHidden/>
              </w:rPr>
              <w:fldChar w:fldCharType="separate"/>
            </w:r>
            <w:r w:rsidR="006B283C">
              <w:rPr>
                <w:noProof/>
                <w:webHidden/>
              </w:rPr>
              <w:t>80</w:t>
            </w:r>
            <w:r w:rsidR="006B283C">
              <w:rPr>
                <w:noProof/>
                <w:webHidden/>
              </w:rPr>
              <w:fldChar w:fldCharType="end"/>
            </w:r>
          </w:hyperlink>
        </w:p>
        <w:p w14:paraId="24E081B1" w14:textId="04FD936B" w:rsidR="006B283C" w:rsidRDefault="00515F02">
          <w:pPr>
            <w:pStyle w:val="TDC1"/>
            <w:tabs>
              <w:tab w:val="right" w:leader="dot" w:pos="8828"/>
            </w:tabs>
            <w:rPr>
              <w:rFonts w:cstheme="minorBidi"/>
              <w:noProof/>
              <w:kern w:val="2"/>
              <w:sz w:val="24"/>
              <w:szCs w:val="24"/>
              <w14:ligatures w14:val="standardContextual"/>
            </w:rPr>
          </w:pPr>
          <w:hyperlink w:anchor="_Toc219470059" w:history="1">
            <w:r w:rsidR="006B283C" w:rsidRPr="00165DBF">
              <w:rPr>
                <w:rStyle w:val="Hipervnculo"/>
                <w:noProof/>
              </w:rPr>
              <w:t>12. MODELO DE PLANEACIÓN</w:t>
            </w:r>
            <w:r w:rsidR="006B283C">
              <w:rPr>
                <w:noProof/>
                <w:webHidden/>
              </w:rPr>
              <w:tab/>
            </w:r>
            <w:r w:rsidR="006B283C">
              <w:rPr>
                <w:noProof/>
                <w:webHidden/>
              </w:rPr>
              <w:fldChar w:fldCharType="begin"/>
            </w:r>
            <w:r w:rsidR="006B283C">
              <w:rPr>
                <w:noProof/>
                <w:webHidden/>
              </w:rPr>
              <w:instrText xml:space="preserve"> PAGEREF _Toc219470059 \h </w:instrText>
            </w:r>
            <w:r w:rsidR="006B283C">
              <w:rPr>
                <w:noProof/>
                <w:webHidden/>
              </w:rPr>
            </w:r>
            <w:r w:rsidR="006B283C">
              <w:rPr>
                <w:noProof/>
                <w:webHidden/>
              </w:rPr>
              <w:fldChar w:fldCharType="separate"/>
            </w:r>
            <w:r w:rsidR="006B283C">
              <w:rPr>
                <w:noProof/>
                <w:webHidden/>
              </w:rPr>
              <w:t>81</w:t>
            </w:r>
            <w:r w:rsidR="006B283C">
              <w:rPr>
                <w:noProof/>
                <w:webHidden/>
              </w:rPr>
              <w:fldChar w:fldCharType="end"/>
            </w:r>
          </w:hyperlink>
        </w:p>
        <w:p w14:paraId="53DC356C" w14:textId="059364B3" w:rsidR="006B283C" w:rsidRDefault="00515F02" w:rsidP="008D51F2">
          <w:pPr>
            <w:pStyle w:val="TDC2"/>
            <w:rPr>
              <w:rFonts w:cstheme="minorBidi"/>
              <w:kern w:val="2"/>
              <w:sz w:val="24"/>
              <w:szCs w:val="24"/>
              <w14:ligatures w14:val="standardContextual"/>
            </w:rPr>
          </w:pPr>
          <w:hyperlink w:anchor="_Toc219470060" w:history="1">
            <w:r w:rsidR="006B283C" w:rsidRPr="00165DBF">
              <w:rPr>
                <w:rStyle w:val="Hipervnculo"/>
                <w:lang w:val="es-CO"/>
              </w:rPr>
              <w:t>12.1. Proyección de presupuesto del área de TI, vigencia 2026:</w:t>
            </w:r>
            <w:r w:rsidR="006B283C">
              <w:rPr>
                <w:webHidden/>
              </w:rPr>
              <w:tab/>
            </w:r>
            <w:r w:rsidR="006B283C">
              <w:rPr>
                <w:webHidden/>
              </w:rPr>
              <w:fldChar w:fldCharType="begin"/>
            </w:r>
            <w:r w:rsidR="006B283C">
              <w:rPr>
                <w:webHidden/>
              </w:rPr>
              <w:instrText xml:space="preserve"> PAGEREF _Toc219470060 \h </w:instrText>
            </w:r>
            <w:r w:rsidR="006B283C">
              <w:rPr>
                <w:webHidden/>
              </w:rPr>
            </w:r>
            <w:r w:rsidR="006B283C">
              <w:rPr>
                <w:webHidden/>
              </w:rPr>
              <w:fldChar w:fldCharType="separate"/>
            </w:r>
            <w:r w:rsidR="006B283C">
              <w:rPr>
                <w:webHidden/>
              </w:rPr>
              <w:t>82</w:t>
            </w:r>
            <w:r w:rsidR="006B283C">
              <w:rPr>
                <w:webHidden/>
              </w:rPr>
              <w:fldChar w:fldCharType="end"/>
            </w:r>
          </w:hyperlink>
        </w:p>
        <w:p w14:paraId="41FA4D12" w14:textId="2249AB6B" w:rsidR="006B283C" w:rsidRDefault="00515F02" w:rsidP="008D51F2">
          <w:pPr>
            <w:pStyle w:val="TDC2"/>
            <w:rPr>
              <w:rFonts w:cstheme="minorBidi"/>
              <w:kern w:val="2"/>
              <w:sz w:val="24"/>
              <w:szCs w:val="24"/>
              <w14:ligatures w14:val="standardContextual"/>
            </w:rPr>
          </w:pPr>
          <w:hyperlink w:anchor="_Toc219470061" w:history="1">
            <w:r w:rsidR="006B283C" w:rsidRPr="00165DBF">
              <w:rPr>
                <w:rStyle w:val="Hipervnculo"/>
                <w:lang w:val="es-CO"/>
              </w:rPr>
              <w:t>12.2. Plan de intervención sistemas de información, vigencia 2026:</w:t>
            </w:r>
            <w:r w:rsidR="006B283C">
              <w:rPr>
                <w:webHidden/>
              </w:rPr>
              <w:tab/>
            </w:r>
            <w:r w:rsidR="006B283C">
              <w:rPr>
                <w:webHidden/>
              </w:rPr>
              <w:fldChar w:fldCharType="begin"/>
            </w:r>
            <w:r w:rsidR="006B283C">
              <w:rPr>
                <w:webHidden/>
              </w:rPr>
              <w:instrText xml:space="preserve"> PAGEREF _Toc219470061 \h </w:instrText>
            </w:r>
            <w:r w:rsidR="006B283C">
              <w:rPr>
                <w:webHidden/>
              </w:rPr>
            </w:r>
            <w:r w:rsidR="006B283C">
              <w:rPr>
                <w:webHidden/>
              </w:rPr>
              <w:fldChar w:fldCharType="separate"/>
            </w:r>
            <w:r w:rsidR="006B283C">
              <w:rPr>
                <w:webHidden/>
              </w:rPr>
              <w:t>82</w:t>
            </w:r>
            <w:r w:rsidR="006B283C">
              <w:rPr>
                <w:webHidden/>
              </w:rPr>
              <w:fldChar w:fldCharType="end"/>
            </w:r>
          </w:hyperlink>
        </w:p>
        <w:p w14:paraId="3A6B8767" w14:textId="2065A185" w:rsidR="006B283C" w:rsidRDefault="00515F02">
          <w:pPr>
            <w:pStyle w:val="TDC3"/>
            <w:tabs>
              <w:tab w:val="right" w:leader="dot" w:pos="8828"/>
            </w:tabs>
            <w:rPr>
              <w:rFonts w:cstheme="minorBidi"/>
              <w:noProof/>
              <w:kern w:val="2"/>
              <w:sz w:val="24"/>
              <w:szCs w:val="24"/>
              <w14:ligatures w14:val="standardContextual"/>
            </w:rPr>
          </w:pPr>
          <w:hyperlink w:anchor="_Toc219470062" w:history="1">
            <w:r w:rsidR="006B283C" w:rsidRPr="00165DBF">
              <w:rPr>
                <w:rStyle w:val="Hipervnculo"/>
                <w:rFonts w:cs="Arial"/>
                <w:bCs/>
                <w:noProof/>
                <w:lang w:val="es-419"/>
              </w:rPr>
              <w:t>12.2.1. Cumplimiento Normativo y Seguridad:</w:t>
            </w:r>
            <w:r w:rsidR="006B283C">
              <w:rPr>
                <w:noProof/>
                <w:webHidden/>
              </w:rPr>
              <w:tab/>
            </w:r>
            <w:r w:rsidR="006B283C">
              <w:rPr>
                <w:noProof/>
                <w:webHidden/>
              </w:rPr>
              <w:fldChar w:fldCharType="begin"/>
            </w:r>
            <w:r w:rsidR="006B283C">
              <w:rPr>
                <w:noProof/>
                <w:webHidden/>
              </w:rPr>
              <w:instrText xml:space="preserve"> PAGEREF _Toc219470062 \h </w:instrText>
            </w:r>
            <w:r w:rsidR="006B283C">
              <w:rPr>
                <w:noProof/>
                <w:webHidden/>
              </w:rPr>
            </w:r>
            <w:r w:rsidR="006B283C">
              <w:rPr>
                <w:noProof/>
                <w:webHidden/>
              </w:rPr>
              <w:fldChar w:fldCharType="separate"/>
            </w:r>
            <w:r w:rsidR="006B283C">
              <w:rPr>
                <w:noProof/>
                <w:webHidden/>
              </w:rPr>
              <w:t>82</w:t>
            </w:r>
            <w:r w:rsidR="006B283C">
              <w:rPr>
                <w:noProof/>
                <w:webHidden/>
              </w:rPr>
              <w:fldChar w:fldCharType="end"/>
            </w:r>
          </w:hyperlink>
        </w:p>
        <w:p w14:paraId="4A36486B" w14:textId="692EAE64" w:rsidR="006B283C" w:rsidRDefault="00515F02">
          <w:pPr>
            <w:pStyle w:val="TDC3"/>
            <w:tabs>
              <w:tab w:val="right" w:leader="dot" w:pos="8828"/>
            </w:tabs>
            <w:rPr>
              <w:rFonts w:cstheme="minorBidi"/>
              <w:noProof/>
              <w:kern w:val="2"/>
              <w:sz w:val="24"/>
              <w:szCs w:val="24"/>
              <w14:ligatures w14:val="standardContextual"/>
            </w:rPr>
          </w:pPr>
          <w:hyperlink w:anchor="_Toc219470063" w:history="1">
            <w:r w:rsidR="006B283C" w:rsidRPr="00165DBF">
              <w:rPr>
                <w:rStyle w:val="Hipervnculo"/>
                <w:rFonts w:cs="Arial"/>
                <w:noProof/>
                <w:lang w:val="es-419"/>
              </w:rPr>
              <w:t>12.2.2</w:t>
            </w:r>
            <w:r w:rsidR="006B283C" w:rsidRPr="00165DBF">
              <w:rPr>
                <w:rStyle w:val="Hipervnculo"/>
                <w:rFonts w:cs="Arial"/>
                <w:bCs/>
                <w:noProof/>
                <w:lang w:val="es-419"/>
              </w:rPr>
              <w:t>. Sostenibilidad y Priorización:</w:t>
            </w:r>
            <w:r w:rsidR="006B283C">
              <w:rPr>
                <w:noProof/>
                <w:webHidden/>
              </w:rPr>
              <w:tab/>
            </w:r>
            <w:r w:rsidR="006B283C">
              <w:rPr>
                <w:noProof/>
                <w:webHidden/>
              </w:rPr>
              <w:fldChar w:fldCharType="begin"/>
            </w:r>
            <w:r w:rsidR="006B283C">
              <w:rPr>
                <w:noProof/>
                <w:webHidden/>
              </w:rPr>
              <w:instrText xml:space="preserve"> PAGEREF _Toc219470063 \h </w:instrText>
            </w:r>
            <w:r w:rsidR="006B283C">
              <w:rPr>
                <w:noProof/>
                <w:webHidden/>
              </w:rPr>
            </w:r>
            <w:r w:rsidR="006B283C">
              <w:rPr>
                <w:noProof/>
                <w:webHidden/>
              </w:rPr>
              <w:fldChar w:fldCharType="separate"/>
            </w:r>
            <w:r w:rsidR="006B283C">
              <w:rPr>
                <w:noProof/>
                <w:webHidden/>
              </w:rPr>
              <w:t>82</w:t>
            </w:r>
            <w:r w:rsidR="006B283C">
              <w:rPr>
                <w:noProof/>
                <w:webHidden/>
              </w:rPr>
              <w:fldChar w:fldCharType="end"/>
            </w:r>
          </w:hyperlink>
        </w:p>
        <w:p w14:paraId="1F850E16" w14:textId="797FE0B2" w:rsidR="006B283C" w:rsidRDefault="00515F02" w:rsidP="008D51F2">
          <w:pPr>
            <w:pStyle w:val="TDC2"/>
            <w:rPr>
              <w:rFonts w:cstheme="minorBidi"/>
              <w:kern w:val="2"/>
              <w:sz w:val="24"/>
              <w:szCs w:val="24"/>
              <w14:ligatures w14:val="standardContextual"/>
            </w:rPr>
          </w:pPr>
          <w:hyperlink w:anchor="_Toc219470064" w:history="1">
            <w:r w:rsidR="006B283C" w:rsidRPr="00165DBF">
              <w:rPr>
                <w:rStyle w:val="Hipervnculo"/>
                <w:lang w:val="es-CO"/>
              </w:rPr>
              <w:t xml:space="preserve">12.3. </w:t>
            </w:r>
            <w:r w:rsidR="006B283C" w:rsidRPr="00165DBF">
              <w:rPr>
                <w:rStyle w:val="Hipervnculo"/>
              </w:rPr>
              <w:t>Balance de Ejecución y Logros - Vigencia 2025</w:t>
            </w:r>
            <w:r w:rsidR="006B283C">
              <w:rPr>
                <w:webHidden/>
              </w:rPr>
              <w:tab/>
            </w:r>
            <w:r w:rsidR="006B283C">
              <w:rPr>
                <w:webHidden/>
              </w:rPr>
              <w:fldChar w:fldCharType="begin"/>
            </w:r>
            <w:r w:rsidR="006B283C">
              <w:rPr>
                <w:webHidden/>
              </w:rPr>
              <w:instrText xml:space="preserve"> PAGEREF _Toc219470064 \h </w:instrText>
            </w:r>
            <w:r w:rsidR="006B283C">
              <w:rPr>
                <w:webHidden/>
              </w:rPr>
            </w:r>
            <w:r w:rsidR="006B283C">
              <w:rPr>
                <w:webHidden/>
              </w:rPr>
              <w:fldChar w:fldCharType="separate"/>
            </w:r>
            <w:r w:rsidR="006B283C">
              <w:rPr>
                <w:webHidden/>
              </w:rPr>
              <w:t>83</w:t>
            </w:r>
            <w:r w:rsidR="006B283C">
              <w:rPr>
                <w:webHidden/>
              </w:rPr>
              <w:fldChar w:fldCharType="end"/>
            </w:r>
          </w:hyperlink>
        </w:p>
        <w:p w14:paraId="4E7A13F8" w14:textId="49E0B2A7" w:rsidR="006B283C" w:rsidRDefault="00515F02" w:rsidP="008D51F2">
          <w:pPr>
            <w:pStyle w:val="TDC2"/>
            <w:rPr>
              <w:rFonts w:cstheme="minorBidi"/>
              <w:kern w:val="2"/>
              <w:sz w:val="24"/>
              <w:szCs w:val="24"/>
              <w14:ligatures w14:val="standardContextual"/>
            </w:rPr>
          </w:pPr>
          <w:hyperlink w:anchor="_Toc219470065" w:history="1">
            <w:r w:rsidR="006B283C" w:rsidRPr="00165DBF">
              <w:rPr>
                <w:rStyle w:val="Hipervnculo"/>
                <w:lang w:val="es-CO"/>
              </w:rPr>
              <w:t xml:space="preserve">12.4. </w:t>
            </w:r>
            <w:r w:rsidR="006B283C" w:rsidRPr="00165DBF">
              <w:rPr>
                <w:rStyle w:val="Hipervnculo"/>
              </w:rPr>
              <w:t>Hoja de Ruta de Proyectos TI - Vigencia 2026</w:t>
            </w:r>
            <w:r w:rsidR="006B283C">
              <w:rPr>
                <w:webHidden/>
              </w:rPr>
              <w:tab/>
            </w:r>
            <w:r w:rsidR="006B283C">
              <w:rPr>
                <w:webHidden/>
              </w:rPr>
              <w:fldChar w:fldCharType="begin"/>
            </w:r>
            <w:r w:rsidR="006B283C">
              <w:rPr>
                <w:webHidden/>
              </w:rPr>
              <w:instrText xml:space="preserve"> PAGEREF _Toc219470065 \h </w:instrText>
            </w:r>
            <w:r w:rsidR="006B283C">
              <w:rPr>
                <w:webHidden/>
              </w:rPr>
            </w:r>
            <w:r w:rsidR="006B283C">
              <w:rPr>
                <w:webHidden/>
              </w:rPr>
              <w:fldChar w:fldCharType="separate"/>
            </w:r>
            <w:r w:rsidR="006B283C">
              <w:rPr>
                <w:webHidden/>
              </w:rPr>
              <w:t>85</w:t>
            </w:r>
            <w:r w:rsidR="006B283C">
              <w:rPr>
                <w:webHidden/>
              </w:rPr>
              <w:fldChar w:fldCharType="end"/>
            </w:r>
          </w:hyperlink>
        </w:p>
        <w:p w14:paraId="3C5CF0DA" w14:textId="4C2EB56C" w:rsidR="006B283C" w:rsidRDefault="00515F02">
          <w:pPr>
            <w:pStyle w:val="TDC3"/>
            <w:tabs>
              <w:tab w:val="right" w:leader="dot" w:pos="8828"/>
            </w:tabs>
            <w:rPr>
              <w:rFonts w:cstheme="minorBidi"/>
              <w:noProof/>
              <w:kern w:val="2"/>
              <w:sz w:val="24"/>
              <w:szCs w:val="24"/>
              <w14:ligatures w14:val="standardContextual"/>
            </w:rPr>
          </w:pPr>
          <w:hyperlink w:anchor="_Toc219470066" w:history="1">
            <w:r w:rsidR="006B283C" w:rsidRPr="00165DBF">
              <w:rPr>
                <w:rStyle w:val="Hipervnculo"/>
                <w:noProof/>
              </w:rPr>
              <w:t>12.4.1. Estructura de actividades estratégicas</w:t>
            </w:r>
            <w:r w:rsidR="006B283C">
              <w:rPr>
                <w:noProof/>
                <w:webHidden/>
              </w:rPr>
              <w:tab/>
            </w:r>
            <w:r w:rsidR="006B283C">
              <w:rPr>
                <w:noProof/>
                <w:webHidden/>
              </w:rPr>
              <w:fldChar w:fldCharType="begin"/>
            </w:r>
            <w:r w:rsidR="006B283C">
              <w:rPr>
                <w:noProof/>
                <w:webHidden/>
              </w:rPr>
              <w:instrText xml:space="preserve"> PAGEREF _Toc219470066 \h </w:instrText>
            </w:r>
            <w:r w:rsidR="006B283C">
              <w:rPr>
                <w:noProof/>
                <w:webHidden/>
              </w:rPr>
            </w:r>
            <w:r w:rsidR="006B283C">
              <w:rPr>
                <w:noProof/>
                <w:webHidden/>
              </w:rPr>
              <w:fldChar w:fldCharType="separate"/>
            </w:r>
            <w:r w:rsidR="006B283C">
              <w:rPr>
                <w:noProof/>
                <w:webHidden/>
              </w:rPr>
              <w:t>85</w:t>
            </w:r>
            <w:r w:rsidR="006B283C">
              <w:rPr>
                <w:noProof/>
                <w:webHidden/>
              </w:rPr>
              <w:fldChar w:fldCharType="end"/>
            </w:r>
          </w:hyperlink>
        </w:p>
        <w:p w14:paraId="5490BA47" w14:textId="1A3F3816" w:rsidR="006B283C" w:rsidRDefault="00515F02">
          <w:pPr>
            <w:pStyle w:val="TDC1"/>
            <w:tabs>
              <w:tab w:val="right" w:leader="dot" w:pos="8828"/>
            </w:tabs>
            <w:rPr>
              <w:rFonts w:cstheme="minorBidi"/>
              <w:noProof/>
              <w:kern w:val="2"/>
              <w:sz w:val="24"/>
              <w:szCs w:val="24"/>
              <w14:ligatures w14:val="standardContextual"/>
            </w:rPr>
          </w:pPr>
          <w:hyperlink w:anchor="_Toc219470067" w:history="1">
            <w:r w:rsidR="006B283C" w:rsidRPr="00165DBF">
              <w:rPr>
                <w:rStyle w:val="Hipervnculo"/>
                <w:noProof/>
              </w:rPr>
              <w:t>13. PLAN DE COMUNICACIONES DEL PETI</w:t>
            </w:r>
            <w:r w:rsidR="006B283C">
              <w:rPr>
                <w:noProof/>
                <w:webHidden/>
              </w:rPr>
              <w:tab/>
            </w:r>
            <w:r w:rsidR="006B283C">
              <w:rPr>
                <w:noProof/>
                <w:webHidden/>
              </w:rPr>
              <w:fldChar w:fldCharType="begin"/>
            </w:r>
            <w:r w:rsidR="006B283C">
              <w:rPr>
                <w:noProof/>
                <w:webHidden/>
              </w:rPr>
              <w:instrText xml:space="preserve"> PAGEREF _Toc219470067 \h </w:instrText>
            </w:r>
            <w:r w:rsidR="006B283C">
              <w:rPr>
                <w:noProof/>
                <w:webHidden/>
              </w:rPr>
            </w:r>
            <w:r w:rsidR="006B283C">
              <w:rPr>
                <w:noProof/>
                <w:webHidden/>
              </w:rPr>
              <w:fldChar w:fldCharType="separate"/>
            </w:r>
            <w:r w:rsidR="006B283C">
              <w:rPr>
                <w:noProof/>
                <w:webHidden/>
              </w:rPr>
              <w:t>86</w:t>
            </w:r>
            <w:r w:rsidR="006B283C">
              <w:rPr>
                <w:noProof/>
                <w:webHidden/>
              </w:rPr>
              <w:fldChar w:fldCharType="end"/>
            </w:r>
          </w:hyperlink>
        </w:p>
        <w:p w14:paraId="4F4722E3" w14:textId="62EB23EC" w:rsidR="006B283C" w:rsidRDefault="00515F02" w:rsidP="008D51F2">
          <w:pPr>
            <w:pStyle w:val="TDC2"/>
            <w:rPr>
              <w:rFonts w:cstheme="minorBidi"/>
              <w:kern w:val="2"/>
              <w:sz w:val="24"/>
              <w:szCs w:val="24"/>
              <w14:ligatures w14:val="standardContextual"/>
            </w:rPr>
          </w:pPr>
          <w:hyperlink w:anchor="_Toc219470068" w:history="1">
            <w:r w:rsidR="006B283C" w:rsidRPr="00165DBF">
              <w:rPr>
                <w:rStyle w:val="Hipervnculo"/>
              </w:rPr>
              <w:t>13.1. Objetivo</w:t>
            </w:r>
            <w:r w:rsidR="006B283C">
              <w:rPr>
                <w:webHidden/>
              </w:rPr>
              <w:tab/>
            </w:r>
            <w:r w:rsidR="006B283C">
              <w:rPr>
                <w:webHidden/>
              </w:rPr>
              <w:fldChar w:fldCharType="begin"/>
            </w:r>
            <w:r w:rsidR="006B283C">
              <w:rPr>
                <w:webHidden/>
              </w:rPr>
              <w:instrText xml:space="preserve"> PAGEREF _Toc219470068 \h </w:instrText>
            </w:r>
            <w:r w:rsidR="006B283C">
              <w:rPr>
                <w:webHidden/>
              </w:rPr>
            </w:r>
            <w:r w:rsidR="006B283C">
              <w:rPr>
                <w:webHidden/>
              </w:rPr>
              <w:fldChar w:fldCharType="separate"/>
            </w:r>
            <w:r w:rsidR="006B283C">
              <w:rPr>
                <w:webHidden/>
              </w:rPr>
              <w:t>86</w:t>
            </w:r>
            <w:r w:rsidR="006B283C">
              <w:rPr>
                <w:webHidden/>
              </w:rPr>
              <w:fldChar w:fldCharType="end"/>
            </w:r>
          </w:hyperlink>
        </w:p>
        <w:p w14:paraId="77124A49" w14:textId="08E3B9ED" w:rsidR="006B283C" w:rsidRDefault="00515F02" w:rsidP="008D51F2">
          <w:pPr>
            <w:pStyle w:val="TDC2"/>
            <w:rPr>
              <w:rFonts w:cstheme="minorBidi"/>
              <w:kern w:val="2"/>
              <w:sz w:val="24"/>
              <w:szCs w:val="24"/>
              <w14:ligatures w14:val="standardContextual"/>
            </w:rPr>
          </w:pPr>
          <w:hyperlink w:anchor="_Toc219470069" w:history="1">
            <w:r w:rsidR="006B283C" w:rsidRPr="00165DBF">
              <w:rPr>
                <w:rStyle w:val="Hipervnculo"/>
              </w:rPr>
              <w:t>13.2. Objetivos específicos</w:t>
            </w:r>
            <w:r w:rsidR="006B283C">
              <w:rPr>
                <w:webHidden/>
              </w:rPr>
              <w:tab/>
            </w:r>
            <w:r w:rsidR="006B283C">
              <w:rPr>
                <w:webHidden/>
              </w:rPr>
              <w:fldChar w:fldCharType="begin"/>
            </w:r>
            <w:r w:rsidR="006B283C">
              <w:rPr>
                <w:webHidden/>
              </w:rPr>
              <w:instrText xml:space="preserve"> PAGEREF _Toc219470069 \h </w:instrText>
            </w:r>
            <w:r w:rsidR="006B283C">
              <w:rPr>
                <w:webHidden/>
              </w:rPr>
            </w:r>
            <w:r w:rsidR="006B283C">
              <w:rPr>
                <w:webHidden/>
              </w:rPr>
              <w:fldChar w:fldCharType="separate"/>
            </w:r>
            <w:r w:rsidR="006B283C">
              <w:rPr>
                <w:webHidden/>
              </w:rPr>
              <w:t>86</w:t>
            </w:r>
            <w:r w:rsidR="006B283C">
              <w:rPr>
                <w:webHidden/>
              </w:rPr>
              <w:fldChar w:fldCharType="end"/>
            </w:r>
          </w:hyperlink>
        </w:p>
        <w:p w14:paraId="13B8BAF9" w14:textId="44465FAE" w:rsidR="006B283C" w:rsidRDefault="00515F02" w:rsidP="008D51F2">
          <w:pPr>
            <w:pStyle w:val="TDC2"/>
            <w:rPr>
              <w:rFonts w:cstheme="minorBidi"/>
              <w:kern w:val="2"/>
              <w:sz w:val="24"/>
              <w:szCs w:val="24"/>
              <w14:ligatures w14:val="standardContextual"/>
            </w:rPr>
          </w:pPr>
          <w:hyperlink w:anchor="_Toc219470070" w:history="1">
            <w:r w:rsidR="006B283C" w:rsidRPr="00165DBF">
              <w:rPr>
                <w:rStyle w:val="Hipervnculo"/>
                <w:lang w:val="es-CO"/>
              </w:rPr>
              <w:t>13.3. Público objetivo</w:t>
            </w:r>
            <w:r w:rsidR="006B283C">
              <w:rPr>
                <w:webHidden/>
              </w:rPr>
              <w:tab/>
            </w:r>
            <w:r w:rsidR="006B283C">
              <w:rPr>
                <w:webHidden/>
              </w:rPr>
              <w:fldChar w:fldCharType="begin"/>
            </w:r>
            <w:r w:rsidR="006B283C">
              <w:rPr>
                <w:webHidden/>
              </w:rPr>
              <w:instrText xml:space="preserve"> PAGEREF _Toc219470070 \h </w:instrText>
            </w:r>
            <w:r w:rsidR="006B283C">
              <w:rPr>
                <w:webHidden/>
              </w:rPr>
            </w:r>
            <w:r w:rsidR="006B283C">
              <w:rPr>
                <w:webHidden/>
              </w:rPr>
              <w:fldChar w:fldCharType="separate"/>
            </w:r>
            <w:r w:rsidR="006B283C">
              <w:rPr>
                <w:webHidden/>
              </w:rPr>
              <w:t>87</w:t>
            </w:r>
            <w:r w:rsidR="006B283C">
              <w:rPr>
                <w:webHidden/>
              </w:rPr>
              <w:fldChar w:fldCharType="end"/>
            </w:r>
          </w:hyperlink>
        </w:p>
        <w:p w14:paraId="30E99E07" w14:textId="2E9981D9" w:rsidR="006B283C" w:rsidRDefault="00515F02" w:rsidP="008D51F2">
          <w:pPr>
            <w:pStyle w:val="TDC2"/>
            <w:rPr>
              <w:rFonts w:cstheme="minorBidi"/>
              <w:kern w:val="2"/>
              <w:sz w:val="24"/>
              <w:szCs w:val="24"/>
              <w14:ligatures w14:val="standardContextual"/>
            </w:rPr>
          </w:pPr>
          <w:hyperlink w:anchor="_Toc219470071" w:history="1">
            <w:r w:rsidR="006B283C" w:rsidRPr="00165DBF">
              <w:rPr>
                <w:rStyle w:val="Hipervnculo"/>
                <w:lang w:val="es-CO"/>
              </w:rPr>
              <w:t>13.4. Publicación</w:t>
            </w:r>
            <w:r w:rsidR="006B283C">
              <w:rPr>
                <w:webHidden/>
              </w:rPr>
              <w:tab/>
            </w:r>
            <w:r w:rsidR="006B283C">
              <w:rPr>
                <w:webHidden/>
              </w:rPr>
              <w:fldChar w:fldCharType="begin"/>
            </w:r>
            <w:r w:rsidR="006B283C">
              <w:rPr>
                <w:webHidden/>
              </w:rPr>
              <w:instrText xml:space="preserve"> PAGEREF _Toc219470071 \h </w:instrText>
            </w:r>
            <w:r w:rsidR="006B283C">
              <w:rPr>
                <w:webHidden/>
              </w:rPr>
            </w:r>
            <w:r w:rsidR="006B283C">
              <w:rPr>
                <w:webHidden/>
              </w:rPr>
              <w:fldChar w:fldCharType="separate"/>
            </w:r>
            <w:r w:rsidR="006B283C">
              <w:rPr>
                <w:webHidden/>
              </w:rPr>
              <w:t>87</w:t>
            </w:r>
            <w:r w:rsidR="006B283C">
              <w:rPr>
                <w:webHidden/>
              </w:rPr>
              <w:fldChar w:fldCharType="end"/>
            </w:r>
          </w:hyperlink>
        </w:p>
        <w:p w14:paraId="0D603588" w14:textId="5B84FEC4" w:rsidR="006B283C" w:rsidRDefault="00515F02" w:rsidP="008D51F2">
          <w:pPr>
            <w:pStyle w:val="TDC2"/>
            <w:rPr>
              <w:rFonts w:cstheme="minorBidi"/>
              <w:kern w:val="2"/>
              <w:sz w:val="24"/>
              <w:szCs w:val="24"/>
              <w14:ligatures w14:val="standardContextual"/>
            </w:rPr>
          </w:pPr>
          <w:hyperlink w:anchor="_Toc219470072" w:history="1">
            <w:r w:rsidR="006B283C" w:rsidRPr="00165DBF">
              <w:rPr>
                <w:rStyle w:val="Hipervnculo"/>
                <w:lang w:val="es-CO"/>
              </w:rPr>
              <w:t>13.5. Medios de difusión</w:t>
            </w:r>
            <w:r w:rsidR="006B283C">
              <w:rPr>
                <w:webHidden/>
              </w:rPr>
              <w:tab/>
            </w:r>
            <w:r w:rsidR="006B283C">
              <w:rPr>
                <w:webHidden/>
              </w:rPr>
              <w:fldChar w:fldCharType="begin"/>
            </w:r>
            <w:r w:rsidR="006B283C">
              <w:rPr>
                <w:webHidden/>
              </w:rPr>
              <w:instrText xml:space="preserve"> PAGEREF _Toc219470072 \h </w:instrText>
            </w:r>
            <w:r w:rsidR="006B283C">
              <w:rPr>
                <w:webHidden/>
              </w:rPr>
            </w:r>
            <w:r w:rsidR="006B283C">
              <w:rPr>
                <w:webHidden/>
              </w:rPr>
              <w:fldChar w:fldCharType="separate"/>
            </w:r>
            <w:r w:rsidR="006B283C">
              <w:rPr>
                <w:webHidden/>
              </w:rPr>
              <w:t>88</w:t>
            </w:r>
            <w:r w:rsidR="006B283C">
              <w:rPr>
                <w:webHidden/>
              </w:rPr>
              <w:fldChar w:fldCharType="end"/>
            </w:r>
          </w:hyperlink>
        </w:p>
        <w:p w14:paraId="3EF264B8" w14:textId="4BD50EC5" w:rsidR="006B283C" w:rsidRDefault="00515F02">
          <w:pPr>
            <w:pStyle w:val="TDC1"/>
            <w:tabs>
              <w:tab w:val="right" w:leader="dot" w:pos="8828"/>
            </w:tabs>
            <w:rPr>
              <w:rFonts w:cstheme="minorBidi"/>
              <w:noProof/>
              <w:kern w:val="2"/>
              <w:sz w:val="24"/>
              <w:szCs w:val="24"/>
              <w14:ligatures w14:val="standardContextual"/>
            </w:rPr>
          </w:pPr>
          <w:hyperlink w:anchor="_Toc219470073" w:history="1">
            <w:r w:rsidR="006B283C" w:rsidRPr="00165DBF">
              <w:rPr>
                <w:rStyle w:val="Hipervnculo"/>
                <w:noProof/>
              </w:rPr>
              <w:t>14. INDICADORES</w:t>
            </w:r>
            <w:r w:rsidR="006B283C">
              <w:rPr>
                <w:noProof/>
                <w:webHidden/>
              </w:rPr>
              <w:tab/>
            </w:r>
            <w:r w:rsidR="006B283C">
              <w:rPr>
                <w:noProof/>
                <w:webHidden/>
              </w:rPr>
              <w:fldChar w:fldCharType="begin"/>
            </w:r>
            <w:r w:rsidR="006B283C">
              <w:rPr>
                <w:noProof/>
                <w:webHidden/>
              </w:rPr>
              <w:instrText xml:space="preserve"> PAGEREF _Toc219470073 \h </w:instrText>
            </w:r>
            <w:r w:rsidR="006B283C">
              <w:rPr>
                <w:noProof/>
                <w:webHidden/>
              </w:rPr>
            </w:r>
            <w:r w:rsidR="006B283C">
              <w:rPr>
                <w:noProof/>
                <w:webHidden/>
              </w:rPr>
              <w:fldChar w:fldCharType="separate"/>
            </w:r>
            <w:r w:rsidR="006B283C">
              <w:rPr>
                <w:noProof/>
                <w:webHidden/>
              </w:rPr>
              <w:t>89</w:t>
            </w:r>
            <w:r w:rsidR="006B283C">
              <w:rPr>
                <w:noProof/>
                <w:webHidden/>
              </w:rPr>
              <w:fldChar w:fldCharType="end"/>
            </w:r>
          </w:hyperlink>
        </w:p>
        <w:p w14:paraId="2DB10B7B" w14:textId="740EB72A" w:rsidR="00566C9D" w:rsidRDefault="00566C9D">
          <w:r w:rsidRPr="005958D1">
            <w:rPr>
              <w:b/>
              <w:bCs/>
              <w:lang w:val="es-ES"/>
            </w:rPr>
            <w:fldChar w:fldCharType="end"/>
          </w:r>
        </w:p>
      </w:sdtContent>
    </w:sdt>
    <w:p w14:paraId="581E464B" w14:textId="1C7B9832" w:rsidR="00F5288C" w:rsidRDefault="00F5288C" w:rsidP="00FB14A0"/>
    <w:p w14:paraId="3DC6A940" w14:textId="41EDC345" w:rsidR="00F5288C" w:rsidRDefault="00741BA8" w:rsidP="681A10E7">
      <w:r>
        <w:br w:type="page"/>
      </w:r>
    </w:p>
    <w:p w14:paraId="30518E97" w14:textId="79493BCB" w:rsidR="00F5288C" w:rsidRDefault="00741BA8" w:rsidP="00F5288C">
      <w:pPr>
        <w:pStyle w:val="Ttulo1"/>
      </w:pPr>
      <w:bookmarkStart w:id="1" w:name="_Toc219470001"/>
      <w:r>
        <w:lastRenderedPageBreak/>
        <w:t xml:space="preserve">1. </w:t>
      </w:r>
      <w:r w:rsidR="00F5288C">
        <w:t>PRESENTACI</w:t>
      </w:r>
      <w:r w:rsidR="00F37EA4">
        <w:t>Ó</w:t>
      </w:r>
      <w:r w:rsidR="00F5288C">
        <w:t>N</w:t>
      </w:r>
      <w:bookmarkEnd w:id="1"/>
    </w:p>
    <w:p w14:paraId="449DADC6" w14:textId="70206702" w:rsidR="00F5288C" w:rsidRDefault="00F5288C" w:rsidP="00F5288C"/>
    <w:p w14:paraId="6E89E269" w14:textId="532BF0B9"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Tecnologías de la Información PETI, tiene como objetivo asegurar que las metas y objetivos de TI estén vinculados y alineados con las metas y objetivos institucionales </w:t>
      </w:r>
      <w:r>
        <w:rPr>
          <w:rFonts w:ascii="Arial" w:hAnsi="Arial" w:cs="Arial"/>
          <w:sz w:val="24"/>
          <w:szCs w:val="24"/>
          <w:lang w:val="es-CO"/>
        </w:rPr>
        <w:t xml:space="preserve">del Instituto Social de Vivienda y </w:t>
      </w:r>
      <w:r w:rsidR="00E74F1A">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w:t>
      </w:r>
    </w:p>
    <w:p w14:paraId="3ABFD8D2" w14:textId="4F4468B1"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Es un proceso participativo, dinámico e interactivo </w:t>
      </w:r>
      <w:r w:rsidR="00E22933">
        <w:rPr>
          <w:rFonts w:ascii="Arial" w:hAnsi="Arial" w:cs="Arial"/>
          <w:sz w:val="24"/>
          <w:szCs w:val="24"/>
          <w:lang w:val="es-CO"/>
        </w:rPr>
        <w:t>y su propósito es</w:t>
      </w:r>
      <w:r w:rsidRPr="00F5288C">
        <w:rPr>
          <w:rFonts w:ascii="Arial" w:hAnsi="Arial" w:cs="Arial"/>
          <w:sz w:val="24"/>
          <w:szCs w:val="24"/>
          <w:lang w:val="es-CO"/>
        </w:rPr>
        <w:t xml:space="preserve"> estructurar estratégica, táctica y operacionalmente la infraestructura de TI y los sistemas de información que soporten la gestión de la Entidad. </w:t>
      </w:r>
    </w:p>
    <w:p w14:paraId="6CEDC1BC" w14:textId="09C996C7"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La planeación estratégica de TI puede ser definida como “La planeación para el manejo efectivo de la información en todas sus formas – sistemas de información y tecnología; sistemas manuales y computarizados; tecnología de cómputo y telecomunicaciones – la cual incluyen aspectos organizacionales de administración de TIC a través de todo el negocio” [Ward &amp; Griffiths 1996]. </w:t>
      </w:r>
    </w:p>
    <w:p w14:paraId="782E3424" w14:textId="2A77B4C5" w:rsidR="00F5288C" w:rsidRPr="00F5288C" w:rsidRDefault="00F5288C" w:rsidP="00D73726">
      <w:pPr>
        <w:spacing w:line="360" w:lineRule="auto"/>
        <w:jc w:val="both"/>
        <w:rPr>
          <w:rFonts w:ascii="Arial" w:hAnsi="Arial" w:cs="Arial"/>
          <w:sz w:val="24"/>
          <w:szCs w:val="24"/>
          <w:lang w:val="es-CO"/>
        </w:rPr>
      </w:pPr>
      <w:r w:rsidRPr="00F5288C">
        <w:rPr>
          <w:rFonts w:ascii="Arial" w:hAnsi="Arial" w:cs="Arial"/>
          <w:sz w:val="24"/>
          <w:szCs w:val="24"/>
          <w:lang w:val="es-CO"/>
        </w:rPr>
        <w:t xml:space="preserve">El presente documento del PETI </w:t>
      </w:r>
      <w:r w:rsidR="00E22933">
        <w:rPr>
          <w:rFonts w:ascii="Arial" w:hAnsi="Arial" w:cs="Arial"/>
          <w:sz w:val="24"/>
          <w:szCs w:val="24"/>
          <w:lang w:val="es-CO"/>
        </w:rPr>
        <w:t>tiene u</w:t>
      </w:r>
      <w:r w:rsidRPr="00F5288C">
        <w:rPr>
          <w:rFonts w:ascii="Arial" w:hAnsi="Arial" w:cs="Arial"/>
          <w:sz w:val="24"/>
          <w:szCs w:val="24"/>
          <w:lang w:val="es-CO"/>
        </w:rPr>
        <w:t xml:space="preserve">na vigencia de 4 años </w:t>
      </w:r>
      <w:r w:rsidR="00E22933">
        <w:rPr>
          <w:rFonts w:ascii="Arial" w:hAnsi="Arial" w:cs="Arial"/>
          <w:sz w:val="24"/>
          <w:szCs w:val="24"/>
          <w:lang w:val="es-CO"/>
        </w:rPr>
        <w:t>abarcando el periodo</w:t>
      </w:r>
      <w:r w:rsidRPr="00F5288C">
        <w:rPr>
          <w:rFonts w:ascii="Arial" w:hAnsi="Arial" w:cs="Arial"/>
          <w:sz w:val="24"/>
          <w:szCs w:val="24"/>
          <w:lang w:val="es-CO"/>
        </w:rPr>
        <w:t xml:space="preserve"> entre los años 202</w:t>
      </w:r>
      <w:r>
        <w:rPr>
          <w:rFonts w:ascii="Arial" w:hAnsi="Arial" w:cs="Arial"/>
          <w:sz w:val="24"/>
          <w:szCs w:val="24"/>
          <w:lang w:val="es-CO"/>
        </w:rPr>
        <w:t>4</w:t>
      </w:r>
      <w:r w:rsidR="00D73726">
        <w:rPr>
          <w:rFonts w:ascii="Arial" w:hAnsi="Arial" w:cs="Arial"/>
          <w:sz w:val="24"/>
          <w:szCs w:val="24"/>
          <w:lang w:val="es-CO"/>
        </w:rPr>
        <w:t xml:space="preserve"> </w:t>
      </w:r>
      <w:r w:rsidRPr="00F5288C">
        <w:rPr>
          <w:rFonts w:ascii="Arial" w:hAnsi="Arial" w:cs="Arial"/>
          <w:sz w:val="24"/>
          <w:szCs w:val="24"/>
          <w:lang w:val="es-CO"/>
        </w:rPr>
        <w:t>-</w:t>
      </w:r>
      <w:r w:rsidR="00D73726">
        <w:rPr>
          <w:rFonts w:ascii="Arial" w:hAnsi="Arial" w:cs="Arial"/>
          <w:sz w:val="24"/>
          <w:szCs w:val="24"/>
          <w:lang w:val="es-CO"/>
        </w:rPr>
        <w:t xml:space="preserve"> </w:t>
      </w:r>
      <w:r w:rsidRPr="00F5288C">
        <w:rPr>
          <w:rFonts w:ascii="Arial" w:hAnsi="Arial" w:cs="Arial"/>
          <w:sz w:val="24"/>
          <w:szCs w:val="24"/>
          <w:lang w:val="es-CO"/>
        </w:rPr>
        <w:t>202</w:t>
      </w:r>
      <w:r w:rsidR="00D73726">
        <w:rPr>
          <w:rFonts w:ascii="Arial" w:hAnsi="Arial" w:cs="Arial"/>
          <w:sz w:val="24"/>
          <w:szCs w:val="24"/>
          <w:lang w:val="es-CO"/>
        </w:rPr>
        <w:t>7</w:t>
      </w:r>
      <w:r w:rsidRPr="00F5288C">
        <w:rPr>
          <w:rFonts w:ascii="Arial" w:hAnsi="Arial" w:cs="Arial"/>
          <w:sz w:val="24"/>
          <w:szCs w:val="24"/>
          <w:lang w:val="es-CO"/>
        </w:rPr>
        <w:t xml:space="preserve"> enmarcada en el periodo de Gobierno y alineado con el Direccionamiento Estratégico y con el Plan</w:t>
      </w:r>
      <w:r>
        <w:rPr>
          <w:rFonts w:ascii="Arial" w:hAnsi="Arial" w:cs="Arial"/>
          <w:sz w:val="24"/>
          <w:szCs w:val="24"/>
          <w:lang w:val="es-CO"/>
        </w:rPr>
        <w:t xml:space="preserve"> </w:t>
      </w:r>
      <w:r w:rsidRPr="00F5288C">
        <w:rPr>
          <w:rFonts w:ascii="Arial" w:hAnsi="Arial" w:cs="Arial"/>
          <w:sz w:val="24"/>
          <w:szCs w:val="24"/>
          <w:lang w:val="es-CO"/>
        </w:rPr>
        <w:t>de Desarrollo</w:t>
      </w:r>
      <w:r>
        <w:rPr>
          <w:rFonts w:ascii="Arial" w:hAnsi="Arial" w:cs="Arial"/>
          <w:sz w:val="24"/>
          <w:szCs w:val="24"/>
          <w:lang w:val="es-CO"/>
        </w:rPr>
        <w:t xml:space="preserve"> </w:t>
      </w:r>
      <w:r w:rsidRPr="00C220B9">
        <w:rPr>
          <w:rFonts w:ascii="Arial" w:hAnsi="Arial" w:cs="Arial"/>
          <w:sz w:val="24"/>
          <w:szCs w:val="24"/>
          <w:lang w:val="es-CO"/>
        </w:rPr>
        <w:t xml:space="preserve">Municipal </w:t>
      </w:r>
      <w:r w:rsidR="00C220B9" w:rsidRPr="00C220B9">
        <w:rPr>
          <w:rFonts w:ascii="Arial" w:hAnsi="Arial" w:cs="Arial"/>
          <w:sz w:val="24"/>
          <w:szCs w:val="24"/>
          <w:lang w:val="es-CO"/>
        </w:rPr>
        <w:t>del Distrito de Ciencia</w:t>
      </w:r>
      <w:r w:rsidR="00C220B9">
        <w:rPr>
          <w:rFonts w:ascii="Arial" w:hAnsi="Arial" w:cs="Arial"/>
          <w:sz w:val="24"/>
          <w:szCs w:val="24"/>
          <w:lang w:val="es-CO"/>
        </w:rPr>
        <w:t>, T</w:t>
      </w:r>
      <w:r w:rsidR="00C220B9" w:rsidRPr="00C220B9">
        <w:rPr>
          <w:rFonts w:ascii="Arial" w:hAnsi="Arial" w:cs="Arial"/>
          <w:sz w:val="24"/>
          <w:szCs w:val="24"/>
          <w:lang w:val="es-CO"/>
        </w:rPr>
        <w:t>ecnología</w:t>
      </w:r>
      <w:r w:rsidR="00C220B9">
        <w:rPr>
          <w:rFonts w:ascii="Arial" w:hAnsi="Arial" w:cs="Arial"/>
          <w:sz w:val="24"/>
          <w:szCs w:val="24"/>
          <w:lang w:val="es-CO"/>
        </w:rPr>
        <w:t xml:space="preserve"> e Innovación</w:t>
      </w:r>
      <w:r w:rsidR="00C220B9" w:rsidRPr="00C220B9">
        <w:rPr>
          <w:rFonts w:ascii="Arial" w:hAnsi="Arial" w:cs="Arial"/>
          <w:sz w:val="24"/>
          <w:szCs w:val="24"/>
          <w:lang w:val="es-CO"/>
        </w:rPr>
        <w:t xml:space="preserve"> de </w:t>
      </w:r>
      <w:r w:rsidR="00E74F1A" w:rsidRPr="00C220B9">
        <w:rPr>
          <w:rFonts w:ascii="Arial" w:hAnsi="Arial" w:cs="Arial"/>
          <w:sz w:val="24"/>
          <w:szCs w:val="24"/>
          <w:lang w:val="es-CO"/>
        </w:rPr>
        <w:t>Medellín</w:t>
      </w:r>
      <w:r w:rsidR="00C220B9" w:rsidRPr="00C220B9">
        <w:rPr>
          <w:rFonts w:ascii="Arial" w:hAnsi="Arial" w:cs="Arial"/>
          <w:sz w:val="24"/>
          <w:szCs w:val="24"/>
          <w:lang w:val="es-CO"/>
        </w:rPr>
        <w:t xml:space="preserve"> </w:t>
      </w:r>
      <w:r w:rsidRPr="00C220B9">
        <w:rPr>
          <w:rFonts w:ascii="Arial" w:hAnsi="Arial" w:cs="Arial"/>
          <w:sz w:val="24"/>
          <w:szCs w:val="24"/>
          <w:lang w:val="es-CO"/>
        </w:rPr>
        <w:t xml:space="preserve">2024 </w:t>
      </w:r>
      <w:r w:rsidR="00C220B9">
        <w:rPr>
          <w:rFonts w:ascii="Arial" w:hAnsi="Arial" w:cs="Arial"/>
          <w:sz w:val="24"/>
          <w:szCs w:val="24"/>
          <w:lang w:val="es-CO"/>
        </w:rPr>
        <w:t>–</w:t>
      </w:r>
      <w:r w:rsidRPr="00C220B9">
        <w:rPr>
          <w:rFonts w:ascii="Arial" w:hAnsi="Arial" w:cs="Arial"/>
          <w:sz w:val="24"/>
          <w:szCs w:val="24"/>
          <w:lang w:val="es-CO"/>
        </w:rPr>
        <w:t xml:space="preserve"> 202</w:t>
      </w:r>
      <w:r w:rsidR="009A4EA3" w:rsidRPr="00C220B9">
        <w:rPr>
          <w:rFonts w:ascii="Arial" w:hAnsi="Arial" w:cs="Arial"/>
          <w:sz w:val="24"/>
          <w:szCs w:val="24"/>
          <w:lang w:val="es-CO"/>
        </w:rPr>
        <w:t>7</w:t>
      </w:r>
      <w:r w:rsidR="00C220B9">
        <w:rPr>
          <w:rFonts w:ascii="Arial" w:hAnsi="Arial" w:cs="Arial"/>
          <w:sz w:val="24"/>
          <w:szCs w:val="24"/>
          <w:lang w:val="es-CO"/>
        </w:rPr>
        <w:t>,</w:t>
      </w:r>
      <w:r w:rsidRPr="00F5288C">
        <w:rPr>
          <w:rFonts w:ascii="Arial" w:hAnsi="Arial" w:cs="Arial"/>
          <w:sz w:val="24"/>
          <w:szCs w:val="24"/>
          <w:lang w:val="es-CO"/>
        </w:rPr>
        <w:t xml:space="preserve"> permitiendo revisiones periódicas </w:t>
      </w:r>
      <w:r w:rsidRPr="00E826A5">
        <w:rPr>
          <w:rFonts w:ascii="Arial" w:hAnsi="Arial" w:cs="Arial"/>
          <w:color w:val="000000" w:themeColor="text1"/>
          <w:sz w:val="24"/>
          <w:szCs w:val="24"/>
          <w:lang w:val="es-CO"/>
        </w:rPr>
        <w:t xml:space="preserve">siempre que </w:t>
      </w:r>
      <w:r w:rsidRPr="00F5288C">
        <w:rPr>
          <w:rFonts w:ascii="Arial" w:hAnsi="Arial" w:cs="Arial"/>
          <w:sz w:val="24"/>
          <w:szCs w:val="24"/>
          <w:lang w:val="es-CO"/>
        </w:rPr>
        <w:t xml:space="preserve">sea necesario para alinear o ajustar sus metas y objetivos de acuerdo con el presupuesto y las directrices de la alta </w:t>
      </w:r>
      <w:r w:rsidR="00F028C3">
        <w:rPr>
          <w:rFonts w:ascii="Arial" w:hAnsi="Arial" w:cs="Arial"/>
          <w:sz w:val="24"/>
          <w:szCs w:val="24"/>
          <w:lang w:val="es-CO"/>
        </w:rPr>
        <w:t>Dirección</w:t>
      </w:r>
      <w:r w:rsidRPr="00F5288C">
        <w:rPr>
          <w:rFonts w:ascii="Arial" w:hAnsi="Arial" w:cs="Arial"/>
          <w:sz w:val="24"/>
          <w:szCs w:val="24"/>
          <w:lang w:val="es-CO"/>
        </w:rPr>
        <w:t xml:space="preserve">. </w:t>
      </w:r>
    </w:p>
    <w:p w14:paraId="261CAF04" w14:textId="69C5415F" w:rsidR="00F5288C" w:rsidRDefault="00F5288C" w:rsidP="00D73726">
      <w:pPr>
        <w:spacing w:line="360" w:lineRule="auto"/>
        <w:jc w:val="both"/>
      </w:pPr>
      <w:r w:rsidRPr="681A10E7">
        <w:rPr>
          <w:rFonts w:ascii="Arial" w:hAnsi="Arial" w:cs="Arial"/>
          <w:sz w:val="24"/>
          <w:szCs w:val="24"/>
          <w:lang w:val="es-CO"/>
        </w:rPr>
        <w:t xml:space="preserve">Es </w:t>
      </w:r>
      <w:r w:rsidR="00E22933" w:rsidRPr="681A10E7">
        <w:rPr>
          <w:rFonts w:ascii="Arial" w:hAnsi="Arial" w:cs="Arial"/>
          <w:sz w:val="24"/>
          <w:szCs w:val="24"/>
          <w:lang w:val="es-CO"/>
        </w:rPr>
        <w:t xml:space="preserve">fundamental </w:t>
      </w:r>
      <w:r w:rsidRPr="681A10E7">
        <w:rPr>
          <w:rFonts w:ascii="Arial" w:hAnsi="Arial" w:cs="Arial"/>
          <w:sz w:val="24"/>
          <w:szCs w:val="24"/>
          <w:lang w:val="es-CO"/>
        </w:rPr>
        <w:t xml:space="preserve">precisar que este plan se debe actualizar de acuerdo con los lineamientos del nuevo Gobierno para las próximas vigencias </w:t>
      </w:r>
      <w:r w:rsidR="00E22933" w:rsidRPr="681A10E7">
        <w:rPr>
          <w:rFonts w:ascii="Arial" w:hAnsi="Arial" w:cs="Arial"/>
          <w:sz w:val="24"/>
          <w:szCs w:val="24"/>
          <w:lang w:val="es-CO"/>
        </w:rPr>
        <w:t xml:space="preserve">considerando </w:t>
      </w:r>
      <w:r w:rsidRPr="681A10E7">
        <w:rPr>
          <w:rFonts w:ascii="Arial" w:hAnsi="Arial" w:cs="Arial"/>
          <w:sz w:val="24"/>
          <w:szCs w:val="24"/>
          <w:lang w:val="es-CO"/>
        </w:rPr>
        <w:t xml:space="preserve">los cambios sociales, ambientales, económicos y tecnológicos que </w:t>
      </w:r>
      <w:r w:rsidR="00E22933" w:rsidRPr="681A10E7">
        <w:rPr>
          <w:rFonts w:ascii="Arial" w:hAnsi="Arial" w:cs="Arial"/>
          <w:sz w:val="24"/>
          <w:szCs w:val="24"/>
          <w:lang w:val="es-CO"/>
        </w:rPr>
        <w:t>afectan a</w:t>
      </w:r>
      <w:r w:rsidRPr="681A10E7">
        <w:rPr>
          <w:rFonts w:ascii="Arial" w:hAnsi="Arial" w:cs="Arial"/>
          <w:sz w:val="24"/>
          <w:szCs w:val="24"/>
          <w:lang w:val="es-CO"/>
        </w:rPr>
        <w:t>l mundo, actualizando el portafolio de proyectos y manteniendo la continuidad de los servicios y algunos proyectos según su importancia y criticidad. Adicionalmente, con la implementación de la nueva política de Gobierno Digital y demás normatividad, se deben a</w:t>
      </w:r>
      <w:r w:rsidR="00E22933" w:rsidRPr="681A10E7">
        <w:rPr>
          <w:rFonts w:ascii="Arial" w:hAnsi="Arial" w:cs="Arial"/>
          <w:sz w:val="24"/>
          <w:szCs w:val="24"/>
          <w:lang w:val="es-CO"/>
        </w:rPr>
        <w:t>signa</w:t>
      </w:r>
      <w:r w:rsidRPr="681A10E7">
        <w:rPr>
          <w:rFonts w:ascii="Arial" w:hAnsi="Arial" w:cs="Arial"/>
          <w:sz w:val="24"/>
          <w:szCs w:val="24"/>
          <w:lang w:val="es-CO"/>
        </w:rPr>
        <w:t>r los recursos necesarios para su planeación y desarrollo.</w:t>
      </w:r>
    </w:p>
    <w:p w14:paraId="1340DC6D" w14:textId="528958B2" w:rsidR="681A10E7" w:rsidRDefault="681A10E7" w:rsidP="681A10E7">
      <w:pPr>
        <w:spacing w:line="360" w:lineRule="auto"/>
        <w:jc w:val="both"/>
        <w:rPr>
          <w:rFonts w:ascii="Arial" w:hAnsi="Arial" w:cs="Arial"/>
          <w:sz w:val="24"/>
          <w:szCs w:val="24"/>
          <w:lang w:val="es-CO"/>
        </w:rPr>
      </w:pPr>
    </w:p>
    <w:p w14:paraId="52F2E2EB" w14:textId="6985BB9D" w:rsidR="00F37EA4" w:rsidRDefault="00741BA8" w:rsidP="00F37EA4">
      <w:pPr>
        <w:pStyle w:val="Ttulo1"/>
        <w:rPr>
          <w:lang w:val="es-CO"/>
        </w:rPr>
      </w:pPr>
      <w:bookmarkStart w:id="2" w:name="_Toc219470002"/>
      <w:r>
        <w:rPr>
          <w:lang w:val="es-CO"/>
        </w:rPr>
        <w:lastRenderedPageBreak/>
        <w:t xml:space="preserve">2. </w:t>
      </w:r>
      <w:r w:rsidR="00F37EA4">
        <w:rPr>
          <w:lang w:val="es-CO"/>
        </w:rPr>
        <w:t>INTRODUCCI</w:t>
      </w:r>
      <w:r w:rsidR="00566C9D">
        <w:rPr>
          <w:lang w:val="es-CO"/>
        </w:rPr>
        <w:t>Ó</w:t>
      </w:r>
      <w:r w:rsidR="00F37EA4">
        <w:rPr>
          <w:lang w:val="es-CO"/>
        </w:rPr>
        <w:t>N</w:t>
      </w:r>
      <w:bookmarkEnd w:id="2"/>
    </w:p>
    <w:p w14:paraId="71A54CB7" w14:textId="6D7CF067" w:rsidR="00F37EA4" w:rsidRDefault="00F37EA4" w:rsidP="00F37EA4">
      <w:pPr>
        <w:rPr>
          <w:lang w:val="es-CO"/>
        </w:rPr>
      </w:pPr>
    </w:p>
    <w:p w14:paraId="12AC872C" w14:textId="27B10D31" w:rsidR="00F37EA4" w:rsidRDefault="00F37EA4" w:rsidP="00D73726">
      <w:pPr>
        <w:spacing w:line="360" w:lineRule="auto"/>
        <w:jc w:val="both"/>
        <w:rPr>
          <w:rFonts w:ascii="Arial" w:hAnsi="Arial" w:cs="Arial"/>
          <w:sz w:val="24"/>
          <w:szCs w:val="24"/>
          <w:lang w:val="es-CO"/>
        </w:rPr>
      </w:pPr>
      <w:r w:rsidRPr="00F37EA4">
        <w:rPr>
          <w:rFonts w:ascii="Arial" w:hAnsi="Arial" w:cs="Arial"/>
          <w:sz w:val="24"/>
          <w:szCs w:val="24"/>
          <w:lang w:val="es-ES"/>
        </w:rPr>
        <w:t xml:space="preserve">El Instituto Social de Vivienda y Hábitat de Medellín - ISVIMED </w:t>
      </w:r>
      <w:r w:rsidRPr="00F37EA4">
        <w:rPr>
          <w:rFonts w:ascii="Arial" w:hAnsi="Arial" w:cs="Arial"/>
          <w:sz w:val="24"/>
          <w:szCs w:val="24"/>
          <w:lang w:val="es-CO"/>
        </w:rPr>
        <w:t xml:space="preserve">tiene por objeto gerenciar políticas y programas de vivienda y hábitat,  conduciendo a la solución de las necesidades habitacionales, especialmente de los asentamientos humanos y grupos familiares en situación de pobreza y vulnerabilidad, involucrando actores públicos, privados y comunitarios en la gestión y ejecución de proyectos de vivienda, titulación y legalización, mejoramiento de vivienda y hábitat, reasentamiento, acompañamiento social, gestión urbana, relacionados con la vivienda y el hábitat en el contexto urbano. </w:t>
      </w:r>
    </w:p>
    <w:p w14:paraId="7FCA5AA7" w14:textId="67D7FD69" w:rsidR="00F37EA4" w:rsidRPr="00F37EA4" w:rsidRDefault="001C2446" w:rsidP="00D73726">
      <w:pPr>
        <w:spacing w:line="360" w:lineRule="auto"/>
        <w:jc w:val="both"/>
        <w:rPr>
          <w:rFonts w:ascii="Arial" w:hAnsi="Arial" w:cs="Arial"/>
          <w:sz w:val="24"/>
          <w:szCs w:val="24"/>
          <w:lang w:val="es-CO"/>
        </w:rPr>
      </w:pPr>
      <w:r w:rsidRPr="001C2446">
        <w:rPr>
          <w:rFonts w:ascii="Arial" w:hAnsi="Arial" w:cs="Arial"/>
          <w:sz w:val="24"/>
          <w:szCs w:val="24"/>
        </w:rPr>
        <w:t xml:space="preserve">En el cumplimiento de su </w:t>
      </w:r>
      <w:r>
        <w:rPr>
          <w:rFonts w:ascii="Arial" w:hAnsi="Arial" w:cs="Arial"/>
          <w:sz w:val="24"/>
          <w:szCs w:val="24"/>
        </w:rPr>
        <w:t>objeto</w:t>
      </w:r>
      <w:r w:rsidRPr="001C2446">
        <w:rPr>
          <w:rFonts w:ascii="Arial" w:hAnsi="Arial" w:cs="Arial"/>
          <w:sz w:val="24"/>
          <w:szCs w:val="24"/>
        </w:rPr>
        <w:t xml:space="preserve">, la </w:t>
      </w:r>
      <w:r>
        <w:rPr>
          <w:rFonts w:ascii="Arial" w:hAnsi="Arial" w:cs="Arial"/>
          <w:sz w:val="24"/>
          <w:szCs w:val="24"/>
        </w:rPr>
        <w:t>Entidad</w:t>
      </w:r>
      <w:r w:rsidRPr="001C2446">
        <w:rPr>
          <w:rFonts w:ascii="Arial" w:hAnsi="Arial" w:cs="Arial"/>
          <w:sz w:val="24"/>
          <w:szCs w:val="24"/>
        </w:rPr>
        <w:t xml:space="preserve"> tiene la facultad de llevar a cabo proyectos, planes y programas en colaboración con empresas, tanto del sector público como privado, tanto a nivel </w:t>
      </w:r>
      <w:r w:rsidR="00D73726">
        <w:rPr>
          <w:rFonts w:ascii="Arial" w:hAnsi="Arial" w:cs="Arial"/>
          <w:sz w:val="24"/>
          <w:szCs w:val="24"/>
        </w:rPr>
        <w:t>departamental</w:t>
      </w:r>
      <w:r w:rsidRPr="001C2446">
        <w:rPr>
          <w:rFonts w:ascii="Arial" w:hAnsi="Arial" w:cs="Arial"/>
          <w:sz w:val="24"/>
          <w:szCs w:val="24"/>
        </w:rPr>
        <w:t xml:space="preserve"> como </w:t>
      </w:r>
      <w:r w:rsidR="00D73726">
        <w:rPr>
          <w:rFonts w:ascii="Arial" w:hAnsi="Arial" w:cs="Arial"/>
          <w:sz w:val="24"/>
          <w:szCs w:val="24"/>
        </w:rPr>
        <w:t>nacion</w:t>
      </w:r>
      <w:r w:rsidRPr="001C2446">
        <w:rPr>
          <w:rFonts w:ascii="Arial" w:hAnsi="Arial" w:cs="Arial"/>
          <w:sz w:val="24"/>
          <w:szCs w:val="24"/>
        </w:rPr>
        <w:t>al, a través de acuerdos contractuales, convenios y alianzas estratégicas. Estos esfuerzos tienen como objetivo principal promover la integración habitacional en entornos saludables y sostenibles, impulsando la innovación social en todas sus iniciativas y actuaciones</w:t>
      </w:r>
    </w:p>
    <w:p w14:paraId="1EEE17F4" w14:textId="3AC0AD54" w:rsidR="00F37EA4" w:rsidRPr="00F37EA4" w:rsidRDefault="001C2446" w:rsidP="00D73726">
      <w:pPr>
        <w:spacing w:line="360" w:lineRule="auto"/>
        <w:jc w:val="both"/>
        <w:rPr>
          <w:rFonts w:ascii="Arial" w:hAnsi="Arial" w:cs="Arial"/>
          <w:sz w:val="24"/>
          <w:szCs w:val="24"/>
          <w:lang w:val="es-ES"/>
        </w:rPr>
      </w:pPr>
      <w:r w:rsidRPr="681A10E7">
        <w:rPr>
          <w:rFonts w:ascii="Arial" w:hAnsi="Arial" w:cs="Arial"/>
          <w:sz w:val="24"/>
          <w:szCs w:val="24"/>
          <w:lang w:val="es-ES"/>
        </w:rPr>
        <w:t>Y</w:t>
      </w:r>
      <w:r w:rsidR="00F37EA4" w:rsidRPr="681A10E7">
        <w:rPr>
          <w:rFonts w:ascii="Arial" w:hAnsi="Arial" w:cs="Arial"/>
          <w:sz w:val="24"/>
          <w:szCs w:val="24"/>
          <w:lang w:val="es-ES"/>
        </w:rPr>
        <w:t xml:space="preserve"> según el marco estratégico Institucional 2021 - 2030, recogiendo los principales planteamientos del Plan de Gobierno Nacional 20</w:t>
      </w:r>
      <w:r w:rsidR="00C928CC" w:rsidRPr="681A10E7">
        <w:rPr>
          <w:rFonts w:ascii="Arial" w:hAnsi="Arial" w:cs="Arial"/>
          <w:sz w:val="24"/>
          <w:szCs w:val="24"/>
          <w:lang w:val="es-ES"/>
        </w:rPr>
        <w:t>22</w:t>
      </w:r>
      <w:r w:rsidR="00F37EA4" w:rsidRPr="681A10E7">
        <w:rPr>
          <w:rFonts w:ascii="Arial" w:hAnsi="Arial" w:cs="Arial"/>
          <w:sz w:val="24"/>
          <w:szCs w:val="24"/>
          <w:lang w:val="es-ES"/>
        </w:rPr>
        <w:t xml:space="preserve"> – 202</w:t>
      </w:r>
      <w:r w:rsidR="00C928CC" w:rsidRPr="681A10E7">
        <w:rPr>
          <w:rFonts w:ascii="Arial" w:hAnsi="Arial" w:cs="Arial"/>
          <w:sz w:val="24"/>
          <w:szCs w:val="24"/>
          <w:lang w:val="es-ES"/>
        </w:rPr>
        <w:t>6 “Colombia potencia mundial de la vida”</w:t>
      </w:r>
      <w:r w:rsidR="00F37EA4" w:rsidRPr="681A10E7">
        <w:rPr>
          <w:rFonts w:ascii="Arial" w:hAnsi="Arial" w:cs="Arial"/>
          <w:sz w:val="24"/>
          <w:szCs w:val="24"/>
          <w:lang w:val="es-ES"/>
        </w:rPr>
        <w:t xml:space="preserve">, las prioridades definidas por la alta dirección en respuesta a las principales necesidades de actores y los compromisos institucionales dados por la naturaleza jurídica y social de la entidad, el presente </w:t>
      </w:r>
      <w:r w:rsidRPr="681A10E7">
        <w:rPr>
          <w:rFonts w:ascii="Arial" w:hAnsi="Arial" w:cs="Arial"/>
          <w:sz w:val="24"/>
          <w:szCs w:val="24"/>
          <w:lang w:val="es-ES"/>
        </w:rPr>
        <w:t xml:space="preserve">PETI </w:t>
      </w:r>
      <w:r w:rsidR="00F37EA4" w:rsidRPr="681A10E7">
        <w:rPr>
          <w:rFonts w:ascii="Arial" w:hAnsi="Arial" w:cs="Arial"/>
          <w:sz w:val="24"/>
          <w:szCs w:val="24"/>
          <w:lang w:val="es-ES"/>
        </w:rPr>
        <w:t>constituye la base para la proyección de planes y proyectos que contribuyan al cumplimiento de los lineamientos allí contemplados, define además,  la ruta estratégica que guiará la gestión institucional para todos los niveles de operación, con miras a garantizar los derechos y satisfacer las necesidades de los ciudadanos destinatarios de los servicios del ISVIMED, así como fortalecer la confianza ciudadana y la legitimidad para impulsar las transformaciones en el desarrollo del sector y la eficiencia y transparencia del Estado.</w:t>
      </w:r>
    </w:p>
    <w:p w14:paraId="7C26AE18" w14:textId="5F870F9F" w:rsidR="001C2446" w:rsidRDefault="001C2446" w:rsidP="00D73726">
      <w:pPr>
        <w:spacing w:line="360" w:lineRule="auto"/>
        <w:jc w:val="both"/>
        <w:rPr>
          <w:rFonts w:ascii="Arial" w:hAnsi="Arial" w:cs="Arial"/>
          <w:sz w:val="24"/>
          <w:szCs w:val="24"/>
          <w:lang w:val="es-CO"/>
        </w:rPr>
      </w:pPr>
      <w:r>
        <w:rPr>
          <w:rFonts w:ascii="Arial" w:hAnsi="Arial" w:cs="Arial"/>
          <w:sz w:val="24"/>
          <w:szCs w:val="24"/>
          <w:lang w:val="es-CO"/>
        </w:rPr>
        <w:lastRenderedPageBreak/>
        <w:t>El Instituto Social de Vivienda y H</w:t>
      </w:r>
      <w:r w:rsidR="00D73726">
        <w:rPr>
          <w:rFonts w:ascii="Arial" w:hAnsi="Arial" w:cs="Arial"/>
          <w:sz w:val="24"/>
          <w:szCs w:val="24"/>
          <w:lang w:val="es-CO"/>
        </w:rPr>
        <w:t>á</w:t>
      </w:r>
      <w:r>
        <w:rPr>
          <w:rFonts w:ascii="Arial" w:hAnsi="Arial" w:cs="Arial"/>
          <w:sz w:val="24"/>
          <w:szCs w:val="24"/>
          <w:lang w:val="es-CO"/>
        </w:rPr>
        <w:t xml:space="preserve">bitat de </w:t>
      </w:r>
      <w:r w:rsidR="00E74F1A">
        <w:rPr>
          <w:rFonts w:ascii="Arial" w:hAnsi="Arial" w:cs="Arial"/>
          <w:sz w:val="24"/>
          <w:szCs w:val="24"/>
          <w:lang w:val="es-CO"/>
        </w:rPr>
        <w:t>Medellín</w:t>
      </w:r>
      <w:r>
        <w:rPr>
          <w:rFonts w:ascii="Arial" w:hAnsi="Arial" w:cs="Arial"/>
          <w:sz w:val="24"/>
          <w:szCs w:val="24"/>
          <w:lang w:val="es-CO"/>
        </w:rPr>
        <w:t xml:space="preserve"> - ISVIMED</w:t>
      </w:r>
      <w:r w:rsidRPr="001C2446">
        <w:rPr>
          <w:rFonts w:ascii="Arial" w:hAnsi="Arial" w:cs="Arial"/>
          <w:b/>
          <w:bCs/>
          <w:sz w:val="24"/>
          <w:szCs w:val="24"/>
          <w:lang w:val="es-CO"/>
        </w:rPr>
        <w:t xml:space="preserve">, </w:t>
      </w:r>
      <w:r w:rsidRPr="001C2446">
        <w:rPr>
          <w:rFonts w:ascii="Arial" w:hAnsi="Arial" w:cs="Arial"/>
          <w:sz w:val="24"/>
          <w:szCs w:val="24"/>
          <w:lang w:val="es-CO"/>
        </w:rPr>
        <w:t xml:space="preserve">debe contar con las herramientas tecnológicas que le permitan estar a la altura de las exigencias técnicas en cumplimiento de su misión. Para suplir ese requerimiento y mejorar los procesos de sistematización de la información, es necesario contar con una planificación estratégica a nivel de tecnologías de la información, para permitir la actualización y/o renovación de los componentes de TI (hardware, software) en el marco de la transformación digital que requiere la </w:t>
      </w:r>
      <w:r w:rsidR="00D73726">
        <w:rPr>
          <w:rFonts w:ascii="Arial" w:hAnsi="Arial" w:cs="Arial"/>
          <w:sz w:val="24"/>
          <w:szCs w:val="24"/>
          <w:lang w:val="es-CO"/>
        </w:rPr>
        <w:t>E</w:t>
      </w:r>
      <w:r w:rsidRPr="001C2446">
        <w:rPr>
          <w:rFonts w:ascii="Arial" w:hAnsi="Arial" w:cs="Arial"/>
          <w:sz w:val="24"/>
          <w:szCs w:val="24"/>
          <w:lang w:val="es-CO"/>
        </w:rPr>
        <w:t>ntidad para optimizar sus procesos y</w:t>
      </w:r>
      <w:r w:rsidR="009A1621">
        <w:rPr>
          <w:rFonts w:ascii="Arial" w:hAnsi="Arial" w:cs="Arial"/>
          <w:sz w:val="24"/>
          <w:szCs w:val="24"/>
          <w:lang w:val="es-CO"/>
        </w:rPr>
        <w:t xml:space="preserve"> la </w:t>
      </w:r>
      <w:r w:rsidR="009A1621">
        <w:rPr>
          <w:rFonts w:ascii="Arial" w:hAnsi="Arial" w:cs="Arial"/>
          <w:bCs/>
          <w:sz w:val="24"/>
          <w:szCs w:val="24"/>
          <w:lang w:val="es-MX"/>
        </w:rPr>
        <w:t>implementación de</w:t>
      </w:r>
      <w:r w:rsidR="009A1621" w:rsidRPr="009A1621">
        <w:rPr>
          <w:rFonts w:ascii="Arial" w:hAnsi="Arial" w:cs="Arial"/>
          <w:bCs/>
          <w:sz w:val="24"/>
          <w:szCs w:val="24"/>
          <w:lang w:val="es-MX"/>
        </w:rPr>
        <w:t xml:space="preserve"> </w:t>
      </w:r>
      <w:r w:rsidR="009A1621" w:rsidRPr="009A1621">
        <w:rPr>
          <w:rFonts w:ascii="Arial" w:hAnsi="Arial" w:cs="Arial"/>
          <w:sz w:val="24"/>
          <w:szCs w:val="24"/>
          <w:lang w:val="es-MX"/>
        </w:rPr>
        <w:t>los lineamientos establecidos en materia de la seguridad y privacidad de la Información</w:t>
      </w:r>
      <w:r w:rsidRPr="001C2446">
        <w:rPr>
          <w:rFonts w:ascii="Arial" w:hAnsi="Arial" w:cs="Arial"/>
          <w:sz w:val="24"/>
          <w:szCs w:val="24"/>
          <w:lang w:val="es-CO"/>
        </w:rPr>
        <w:t xml:space="preserve"> </w:t>
      </w:r>
      <w:r w:rsidR="009A1621">
        <w:rPr>
          <w:rFonts w:ascii="Arial" w:hAnsi="Arial" w:cs="Arial"/>
          <w:sz w:val="24"/>
          <w:szCs w:val="24"/>
          <w:lang w:val="es-CO"/>
        </w:rPr>
        <w:t xml:space="preserve">para  </w:t>
      </w:r>
      <w:r w:rsidRPr="001C2446">
        <w:rPr>
          <w:rFonts w:ascii="Arial" w:hAnsi="Arial" w:cs="Arial"/>
          <w:sz w:val="24"/>
          <w:szCs w:val="24"/>
          <w:lang w:val="es-CO"/>
        </w:rPr>
        <w:t xml:space="preserve">lograr las metas establecidas dentro del plan de </w:t>
      </w:r>
      <w:r w:rsidRPr="00D73726">
        <w:rPr>
          <w:rFonts w:ascii="Arial" w:hAnsi="Arial" w:cs="Arial"/>
          <w:sz w:val="24"/>
          <w:szCs w:val="24"/>
          <w:lang w:val="es-CO"/>
        </w:rPr>
        <w:t>desarrollo 20</w:t>
      </w:r>
      <w:r w:rsidR="00D73726" w:rsidRPr="00D73726">
        <w:rPr>
          <w:rFonts w:ascii="Arial" w:hAnsi="Arial" w:cs="Arial"/>
          <w:sz w:val="24"/>
          <w:szCs w:val="24"/>
          <w:lang w:val="es-CO"/>
        </w:rPr>
        <w:t xml:space="preserve">24 </w:t>
      </w:r>
      <w:r w:rsidRPr="00D73726">
        <w:rPr>
          <w:rFonts w:ascii="Arial" w:hAnsi="Arial" w:cs="Arial"/>
          <w:sz w:val="24"/>
          <w:szCs w:val="24"/>
          <w:lang w:val="es-CO"/>
        </w:rPr>
        <w:t>-</w:t>
      </w:r>
      <w:r w:rsidR="00D73726" w:rsidRPr="00D73726">
        <w:rPr>
          <w:rFonts w:ascii="Arial" w:hAnsi="Arial" w:cs="Arial"/>
          <w:sz w:val="24"/>
          <w:szCs w:val="24"/>
          <w:lang w:val="es-CO"/>
        </w:rPr>
        <w:t xml:space="preserve"> </w:t>
      </w:r>
      <w:r w:rsidRPr="00D73726">
        <w:rPr>
          <w:rFonts w:ascii="Arial" w:hAnsi="Arial" w:cs="Arial"/>
          <w:sz w:val="24"/>
          <w:szCs w:val="24"/>
          <w:lang w:val="es-CO"/>
        </w:rPr>
        <w:t>20</w:t>
      </w:r>
      <w:r w:rsidR="00D73726" w:rsidRPr="00D73726">
        <w:rPr>
          <w:rFonts w:ascii="Arial" w:hAnsi="Arial" w:cs="Arial"/>
          <w:sz w:val="24"/>
          <w:szCs w:val="24"/>
          <w:lang w:val="es-CO"/>
        </w:rPr>
        <w:t>27</w:t>
      </w:r>
      <w:r w:rsidRPr="00D73726">
        <w:rPr>
          <w:rFonts w:ascii="Arial" w:hAnsi="Arial" w:cs="Arial"/>
          <w:sz w:val="24"/>
          <w:szCs w:val="24"/>
          <w:lang w:val="es-CO"/>
        </w:rPr>
        <w:t>.</w:t>
      </w:r>
    </w:p>
    <w:p w14:paraId="78D83CDA" w14:textId="77777777" w:rsidR="00D73726" w:rsidRDefault="00D73726" w:rsidP="00D73726">
      <w:pPr>
        <w:spacing w:line="360" w:lineRule="auto"/>
        <w:jc w:val="both"/>
        <w:rPr>
          <w:rFonts w:ascii="Arial" w:hAnsi="Arial" w:cs="Arial"/>
          <w:sz w:val="24"/>
          <w:szCs w:val="24"/>
          <w:lang w:val="es-CO"/>
        </w:rPr>
      </w:pPr>
    </w:p>
    <w:p w14:paraId="1732C317" w14:textId="77777777" w:rsidR="00A85D2A" w:rsidRDefault="00A85D2A">
      <w:pPr>
        <w:rPr>
          <w:rFonts w:ascii="Arial" w:eastAsiaTheme="majorEastAsia" w:hAnsi="Arial" w:cstheme="majorBidi"/>
          <w:b/>
          <w:sz w:val="26"/>
          <w:szCs w:val="32"/>
          <w:lang w:val="es-CO"/>
        </w:rPr>
      </w:pPr>
      <w:r>
        <w:rPr>
          <w:lang w:val="es-CO"/>
        </w:rPr>
        <w:br w:type="page"/>
      </w:r>
    </w:p>
    <w:p w14:paraId="5C69BC6A" w14:textId="1ACF2107" w:rsidR="009A1621" w:rsidRDefault="007B6D88" w:rsidP="009A1621">
      <w:pPr>
        <w:pStyle w:val="Ttulo1"/>
        <w:rPr>
          <w:lang w:val="es-CO"/>
        </w:rPr>
      </w:pPr>
      <w:bookmarkStart w:id="3" w:name="_Toc219470003"/>
      <w:r>
        <w:rPr>
          <w:lang w:val="es-CO"/>
        </w:rPr>
        <w:lastRenderedPageBreak/>
        <w:t xml:space="preserve">3. </w:t>
      </w:r>
      <w:r w:rsidR="009A1621">
        <w:rPr>
          <w:lang w:val="es-CO"/>
        </w:rPr>
        <w:t>OBJETIVOS</w:t>
      </w:r>
      <w:bookmarkEnd w:id="3"/>
    </w:p>
    <w:p w14:paraId="76516844" w14:textId="2C19FD07" w:rsidR="009A1621" w:rsidRDefault="009A1621" w:rsidP="009A1621">
      <w:pPr>
        <w:rPr>
          <w:lang w:val="es-CO"/>
        </w:rPr>
      </w:pPr>
    </w:p>
    <w:p w14:paraId="36B28C11" w14:textId="4180B78C" w:rsidR="00AF1585" w:rsidRPr="00AF1585" w:rsidRDefault="00AF1585" w:rsidP="00AF1585">
      <w:pPr>
        <w:pStyle w:val="Ttulo2"/>
        <w:spacing w:before="0"/>
      </w:pPr>
      <w:bookmarkStart w:id="4" w:name="_Toc219470004"/>
      <w:r w:rsidRPr="00AF1585">
        <w:t>3.1 Objetivo estratégico al cual le apunta el plan:</w:t>
      </w:r>
      <w:bookmarkEnd w:id="4"/>
      <w:r w:rsidR="00E25AA0">
        <w:t xml:space="preserve"> </w:t>
      </w:r>
    </w:p>
    <w:p w14:paraId="7AB43845" w14:textId="77777777" w:rsidR="00AF1585" w:rsidRPr="00292D56" w:rsidRDefault="00AF1585" w:rsidP="00AF1585">
      <w:pPr>
        <w:pStyle w:val="Prrafodelista"/>
        <w:spacing w:line="360" w:lineRule="auto"/>
        <w:ind w:left="0"/>
        <w:jc w:val="both"/>
        <w:rPr>
          <w:rFonts w:ascii="Arial" w:hAnsi="Arial" w:cs="Arial"/>
          <w:b/>
        </w:rPr>
      </w:pPr>
    </w:p>
    <w:p w14:paraId="6EDFB5EF" w14:textId="77777777" w:rsidR="00AF1585" w:rsidRPr="007A3EDC" w:rsidRDefault="00AF1585" w:rsidP="00760CA7">
      <w:pPr>
        <w:jc w:val="both"/>
        <w:rPr>
          <w:rFonts w:ascii="Arial" w:hAnsi="Arial" w:cs="Arial"/>
          <w:sz w:val="24"/>
          <w:szCs w:val="24"/>
          <w:lang w:val="es-419"/>
        </w:rPr>
      </w:pPr>
      <w:r w:rsidRPr="007A3EDC">
        <w:rPr>
          <w:rFonts w:ascii="Arial" w:hAnsi="Arial" w:cs="Arial"/>
          <w:sz w:val="24"/>
          <w:szCs w:val="24"/>
          <w:lang w:val="es-419"/>
        </w:rPr>
        <w:t>El presente plan se articula con la plataforma estratégica de la entidad a través del aporte que éste hace al cumplimiento de los siguientes objetivos estratégicos:</w:t>
      </w:r>
    </w:p>
    <w:p w14:paraId="6DCEEEF8" w14:textId="033CB290" w:rsidR="00AF1585" w:rsidRPr="00A16BF1" w:rsidRDefault="00A16BF1" w:rsidP="00D43B3F">
      <w:pPr>
        <w:pStyle w:val="Prrafodelista"/>
        <w:numPr>
          <w:ilvl w:val="0"/>
          <w:numId w:val="69"/>
        </w:numPr>
        <w:rPr>
          <w:rFonts w:ascii="Arial" w:hAnsi="Arial" w:cs="Arial"/>
          <w:sz w:val="24"/>
          <w:szCs w:val="24"/>
          <w:lang w:val="es-419"/>
        </w:rPr>
      </w:pPr>
      <w:r w:rsidRPr="00A16BF1">
        <w:rPr>
          <w:rFonts w:ascii="Arial" w:hAnsi="Arial" w:cs="Arial"/>
          <w:sz w:val="24"/>
          <w:szCs w:val="24"/>
          <w:lang w:val="es-419"/>
        </w:rPr>
        <w:t>Aumentar a 75 puntos el Índice de Desempeño de la política de Seguridad Digital del MIPG para el año 2027.</w:t>
      </w:r>
    </w:p>
    <w:p w14:paraId="4A9AF96E" w14:textId="77777777" w:rsidR="00A16BF1" w:rsidRDefault="00A16BF1" w:rsidP="00A16BF1">
      <w:pPr>
        <w:pStyle w:val="Prrafodelista"/>
      </w:pPr>
    </w:p>
    <w:p w14:paraId="7C0CC6FD" w14:textId="65259D3D" w:rsidR="009A1621" w:rsidRDefault="007B6D88" w:rsidP="00D73726">
      <w:pPr>
        <w:pStyle w:val="Ttulo2"/>
        <w:spacing w:before="0"/>
      </w:pPr>
      <w:bookmarkStart w:id="5" w:name="_Toc219470005"/>
      <w:r>
        <w:t>3.</w:t>
      </w:r>
      <w:r w:rsidR="00E9522E">
        <w:t>2</w:t>
      </w:r>
      <w:r>
        <w:t xml:space="preserve">. </w:t>
      </w:r>
      <w:r w:rsidR="009A1621" w:rsidRPr="007B6D88">
        <w:t>Objetivo General</w:t>
      </w:r>
      <w:bookmarkEnd w:id="5"/>
    </w:p>
    <w:p w14:paraId="59941EB0" w14:textId="77777777" w:rsidR="00D73726" w:rsidRPr="00D73726" w:rsidRDefault="00D73726" w:rsidP="00D73726"/>
    <w:p w14:paraId="08F8BF0E" w14:textId="538FCB1B" w:rsidR="009A1621" w:rsidRDefault="009A1621" w:rsidP="00D73726">
      <w:pPr>
        <w:spacing w:line="360" w:lineRule="auto"/>
        <w:jc w:val="both"/>
      </w:pPr>
      <w:r w:rsidRPr="681A10E7">
        <w:rPr>
          <w:rFonts w:ascii="Arial" w:hAnsi="Arial" w:cs="Arial"/>
          <w:sz w:val="24"/>
          <w:szCs w:val="24"/>
          <w:lang w:val="es-CO"/>
        </w:rPr>
        <w:t>Planear el fortalecimiento y desarrollo de los servicios tecnológicos en el marco de la transformación digital requerida por el Instituto Social de Vivienda y H</w:t>
      </w:r>
      <w:r w:rsidR="00D73726" w:rsidRPr="681A10E7">
        <w:rPr>
          <w:rFonts w:ascii="Arial" w:hAnsi="Arial" w:cs="Arial"/>
          <w:sz w:val="24"/>
          <w:szCs w:val="24"/>
          <w:lang w:val="es-CO"/>
        </w:rPr>
        <w:t>á</w:t>
      </w:r>
      <w:r w:rsidRPr="681A10E7">
        <w:rPr>
          <w:rFonts w:ascii="Arial" w:hAnsi="Arial" w:cs="Arial"/>
          <w:sz w:val="24"/>
          <w:szCs w:val="24"/>
          <w:lang w:val="es-CO"/>
        </w:rPr>
        <w:t xml:space="preserve">bitat de </w:t>
      </w:r>
      <w:r w:rsidR="00E74F1A" w:rsidRPr="681A10E7">
        <w:rPr>
          <w:rFonts w:ascii="Arial" w:hAnsi="Arial" w:cs="Arial"/>
          <w:sz w:val="24"/>
          <w:szCs w:val="24"/>
          <w:lang w:val="es-CO"/>
        </w:rPr>
        <w:t>Medellín</w:t>
      </w:r>
      <w:r w:rsidRPr="681A10E7">
        <w:rPr>
          <w:rFonts w:ascii="Arial" w:hAnsi="Arial" w:cs="Arial"/>
          <w:sz w:val="24"/>
          <w:szCs w:val="24"/>
          <w:lang w:val="es-CO"/>
        </w:rPr>
        <w:t xml:space="preserve"> - ISVIMED para la mejora de sus procesos, a partir de la implementación de soluciones de TI ofrecidas en el mercado, que generen mayor eficiencia</w:t>
      </w:r>
      <w:r w:rsidR="00023ED9" w:rsidRPr="681A10E7">
        <w:rPr>
          <w:rFonts w:ascii="Arial" w:hAnsi="Arial" w:cs="Arial"/>
          <w:sz w:val="24"/>
          <w:szCs w:val="24"/>
          <w:lang w:val="es-CO"/>
        </w:rPr>
        <w:t>,</w:t>
      </w:r>
      <w:r w:rsidRPr="681A10E7">
        <w:rPr>
          <w:rFonts w:ascii="Arial" w:hAnsi="Arial" w:cs="Arial"/>
          <w:sz w:val="24"/>
          <w:szCs w:val="24"/>
          <w:lang w:val="es-CO"/>
        </w:rPr>
        <w:t xml:space="preserve"> </w:t>
      </w:r>
      <w:r w:rsidR="005D379E" w:rsidRPr="681A10E7">
        <w:rPr>
          <w:rFonts w:ascii="Arial" w:hAnsi="Arial" w:cs="Arial"/>
          <w:sz w:val="24"/>
          <w:szCs w:val="24"/>
          <w:lang w:val="es-CO"/>
        </w:rPr>
        <w:t>soporten</w:t>
      </w:r>
      <w:r w:rsidRPr="681A10E7">
        <w:rPr>
          <w:rFonts w:ascii="Arial" w:hAnsi="Arial" w:cs="Arial"/>
          <w:sz w:val="24"/>
          <w:szCs w:val="24"/>
          <w:lang w:val="es-CO"/>
        </w:rPr>
        <w:t xml:space="preserve"> la operación y el cumplimiento de las funciones misionales </w:t>
      </w:r>
      <w:r w:rsidR="005D379E" w:rsidRPr="681A10E7">
        <w:rPr>
          <w:rFonts w:ascii="Arial" w:hAnsi="Arial" w:cs="Arial"/>
          <w:sz w:val="24"/>
          <w:szCs w:val="24"/>
          <w:lang w:val="es-CO"/>
        </w:rPr>
        <w:t>fortaleciendo la implementación</w:t>
      </w:r>
      <w:r w:rsidRPr="681A10E7">
        <w:rPr>
          <w:rFonts w:ascii="Arial" w:hAnsi="Arial" w:cs="Arial"/>
          <w:sz w:val="24"/>
          <w:szCs w:val="24"/>
          <w:lang w:val="es-CO"/>
        </w:rPr>
        <w:t xml:space="preserve"> </w:t>
      </w:r>
      <w:r w:rsidR="005D379E" w:rsidRPr="681A10E7">
        <w:rPr>
          <w:rFonts w:ascii="Arial" w:hAnsi="Arial" w:cs="Arial"/>
          <w:sz w:val="24"/>
          <w:szCs w:val="24"/>
          <w:lang w:val="es-CO"/>
        </w:rPr>
        <w:t>del</w:t>
      </w:r>
      <w:r w:rsidRPr="681A10E7">
        <w:rPr>
          <w:rFonts w:ascii="Arial" w:hAnsi="Arial" w:cs="Arial"/>
          <w:sz w:val="24"/>
          <w:szCs w:val="24"/>
          <w:lang w:val="es-CO"/>
        </w:rPr>
        <w:t xml:space="preserve"> model</w:t>
      </w:r>
      <w:r w:rsidR="005D379E" w:rsidRPr="681A10E7">
        <w:rPr>
          <w:rFonts w:ascii="Arial" w:hAnsi="Arial" w:cs="Arial"/>
          <w:sz w:val="24"/>
          <w:szCs w:val="24"/>
          <w:lang w:val="es-CO"/>
        </w:rPr>
        <w:t>o</w:t>
      </w:r>
      <w:r w:rsidRPr="681A10E7">
        <w:rPr>
          <w:rFonts w:ascii="Arial" w:hAnsi="Arial" w:cs="Arial"/>
          <w:sz w:val="24"/>
          <w:szCs w:val="24"/>
          <w:lang w:val="es-CO"/>
        </w:rPr>
        <w:t xml:space="preserve"> de seguridad y privacidad de la informaci</w:t>
      </w:r>
      <w:r w:rsidR="00D73726" w:rsidRPr="681A10E7">
        <w:rPr>
          <w:rFonts w:ascii="Arial" w:hAnsi="Arial" w:cs="Arial"/>
          <w:sz w:val="24"/>
          <w:szCs w:val="24"/>
          <w:lang w:val="es-CO"/>
        </w:rPr>
        <w:t>ó</w:t>
      </w:r>
      <w:r w:rsidRPr="681A10E7">
        <w:rPr>
          <w:rFonts w:ascii="Arial" w:hAnsi="Arial" w:cs="Arial"/>
          <w:sz w:val="24"/>
          <w:szCs w:val="24"/>
          <w:lang w:val="es-CO"/>
        </w:rPr>
        <w:t xml:space="preserve">n </w:t>
      </w:r>
      <w:r w:rsidR="005D379E" w:rsidRPr="681A10E7">
        <w:rPr>
          <w:rFonts w:ascii="Arial" w:hAnsi="Arial" w:cs="Arial"/>
          <w:sz w:val="24"/>
          <w:szCs w:val="24"/>
          <w:lang w:val="es-CO"/>
        </w:rPr>
        <w:t>de la Entidad.</w:t>
      </w:r>
    </w:p>
    <w:p w14:paraId="5FF6E43B" w14:textId="5C578060" w:rsidR="681A10E7" w:rsidRDefault="681A10E7" w:rsidP="681A10E7">
      <w:pPr>
        <w:spacing w:line="360" w:lineRule="auto"/>
        <w:jc w:val="both"/>
        <w:rPr>
          <w:rFonts w:ascii="Arial" w:hAnsi="Arial" w:cs="Arial"/>
          <w:sz w:val="24"/>
          <w:szCs w:val="24"/>
          <w:lang w:val="es-CO"/>
        </w:rPr>
      </w:pPr>
    </w:p>
    <w:p w14:paraId="253C41F9" w14:textId="1C3FA91E" w:rsidR="005D379E" w:rsidRPr="007B6D88" w:rsidRDefault="007B6D88" w:rsidP="007B6D88">
      <w:pPr>
        <w:pStyle w:val="Ttulo2"/>
      </w:pPr>
      <w:bookmarkStart w:id="6" w:name="_Toc219470006"/>
      <w:r>
        <w:t>3.</w:t>
      </w:r>
      <w:r w:rsidR="00237935">
        <w:t>3</w:t>
      </w:r>
      <w:r>
        <w:t xml:space="preserve">. </w:t>
      </w:r>
      <w:r w:rsidR="005D379E" w:rsidRPr="007B6D88">
        <w:t>Objetivos específicos</w:t>
      </w:r>
      <w:bookmarkEnd w:id="6"/>
    </w:p>
    <w:p w14:paraId="72201F69" w14:textId="77777777" w:rsidR="005D379E" w:rsidRDefault="005D379E" w:rsidP="005D379E">
      <w:pPr>
        <w:pStyle w:val="Default"/>
      </w:pPr>
    </w:p>
    <w:p w14:paraId="2826D231" w14:textId="24460E64" w:rsidR="005D379E" w:rsidRPr="005D379E" w:rsidRDefault="005D379E" w:rsidP="00133227">
      <w:pPr>
        <w:pStyle w:val="Default"/>
        <w:numPr>
          <w:ilvl w:val="0"/>
          <w:numId w:val="1"/>
        </w:numPr>
        <w:spacing w:after="51" w:line="360" w:lineRule="auto"/>
        <w:jc w:val="both"/>
      </w:pPr>
      <w:r w:rsidRPr="005D379E">
        <w:t>Realizar el diagnóstico sobre el estado actual de la infraestructura tecnológica a nivel</w:t>
      </w:r>
      <w:r w:rsidR="002232E4">
        <w:t xml:space="preserve"> de</w:t>
      </w:r>
      <w:r w:rsidR="008443D2">
        <w:t xml:space="preserve"> </w:t>
      </w:r>
      <w:r w:rsidR="008443D2" w:rsidRPr="005D379E">
        <w:t>seguridad de TI</w:t>
      </w:r>
      <w:r w:rsidR="00625AAF">
        <w:t>,</w:t>
      </w:r>
      <w:r w:rsidRPr="005D379E">
        <w:t xml:space="preserve"> </w:t>
      </w:r>
      <w:r w:rsidR="0040353D" w:rsidRPr="005D379E">
        <w:t xml:space="preserve">Hardware </w:t>
      </w:r>
      <w:r w:rsidR="00F93659">
        <w:t xml:space="preserve">y </w:t>
      </w:r>
      <w:r w:rsidR="0040353D" w:rsidRPr="005D379E">
        <w:t>Software</w:t>
      </w:r>
      <w:r>
        <w:t xml:space="preserve"> el Instituto Social de Vivienda y H</w:t>
      </w:r>
      <w:r w:rsidR="00D73726">
        <w:t>á</w:t>
      </w:r>
      <w:r>
        <w:t>bitat - ISVIMED</w:t>
      </w:r>
      <w:r w:rsidRPr="005D379E">
        <w:t xml:space="preserve">. </w:t>
      </w:r>
    </w:p>
    <w:p w14:paraId="2C04AF8E" w14:textId="77777777" w:rsidR="005D379E" w:rsidRPr="005D379E" w:rsidRDefault="005D379E" w:rsidP="00133227">
      <w:pPr>
        <w:pStyle w:val="Default"/>
        <w:numPr>
          <w:ilvl w:val="0"/>
          <w:numId w:val="1"/>
        </w:numPr>
        <w:spacing w:after="51" w:line="360" w:lineRule="auto"/>
        <w:jc w:val="both"/>
      </w:pPr>
      <w:r w:rsidRPr="005D379E">
        <w:t xml:space="preserve">Presentar soluciones acordes a los requerimientos y necesidades reportadas por las áreas o identificadas desde el diagnóstico inicial. </w:t>
      </w:r>
    </w:p>
    <w:p w14:paraId="64B85540" w14:textId="691494D8" w:rsidR="005D379E" w:rsidRDefault="005D379E" w:rsidP="00133227">
      <w:pPr>
        <w:pStyle w:val="Default"/>
        <w:numPr>
          <w:ilvl w:val="0"/>
          <w:numId w:val="1"/>
        </w:numPr>
        <w:spacing w:after="51" w:line="360" w:lineRule="auto"/>
        <w:jc w:val="both"/>
      </w:pPr>
      <w:r w:rsidRPr="005D379E">
        <w:t>Formular el plan de adquisiciones y/o contratación para fortalecer y mantener los servicios tecnológicos y/o centro de datos (Componentes HW y SW, almacenamiento, procesamiento, red de comunicación, seguridad de TI)</w:t>
      </w:r>
      <w:r>
        <w:t xml:space="preserve"> </w:t>
      </w:r>
      <w:r w:rsidR="007B6D88">
        <w:t xml:space="preserve">del </w:t>
      </w:r>
      <w:r w:rsidR="007B6D88" w:rsidRPr="005D379E">
        <w:t>Instituto</w:t>
      </w:r>
      <w:r>
        <w:t xml:space="preserve"> Social de Vivienda y H</w:t>
      </w:r>
      <w:r w:rsidR="00365911">
        <w:t>á</w:t>
      </w:r>
      <w:r>
        <w:t>bitat - ISVIMED</w:t>
      </w:r>
      <w:r w:rsidRPr="005D379E">
        <w:t xml:space="preserve">. </w:t>
      </w:r>
    </w:p>
    <w:p w14:paraId="58625020" w14:textId="001B3520" w:rsidR="00741BA8" w:rsidRDefault="00741BA8" w:rsidP="00741BA8">
      <w:pPr>
        <w:pStyle w:val="Ttulo1"/>
      </w:pPr>
      <w:bookmarkStart w:id="7" w:name="_Toc219470007"/>
      <w:r>
        <w:lastRenderedPageBreak/>
        <w:t>4. ALCANCE</w:t>
      </w:r>
      <w:bookmarkEnd w:id="7"/>
    </w:p>
    <w:p w14:paraId="57624DB8" w14:textId="77777777" w:rsidR="00741BA8" w:rsidRPr="00741BA8" w:rsidRDefault="00741BA8" w:rsidP="00741BA8"/>
    <w:p w14:paraId="7D74C954" w14:textId="61AACA05" w:rsidR="00526AEA" w:rsidRDefault="00741BA8" w:rsidP="681A10E7">
      <w:pPr>
        <w:spacing w:line="360" w:lineRule="auto"/>
        <w:jc w:val="both"/>
        <w:rPr>
          <w:rFonts w:ascii="Arial" w:hAnsi="Arial" w:cs="Arial"/>
          <w:sz w:val="24"/>
          <w:szCs w:val="24"/>
          <w:lang w:val="es-CO"/>
        </w:rPr>
      </w:pPr>
      <w:r w:rsidRPr="681A10E7">
        <w:rPr>
          <w:rFonts w:ascii="Arial" w:hAnsi="Arial" w:cs="Arial"/>
          <w:sz w:val="24"/>
          <w:szCs w:val="24"/>
          <w:lang w:val="es-CO"/>
        </w:rPr>
        <w:t xml:space="preserve">En este documento se registran las iniciativas y proyectos de TI, que permiten estructurar y/o soportar una plataforma tecnológica apropiada para el Instituto Social de Vivienda y Hábitat de </w:t>
      </w:r>
      <w:r w:rsidR="00E74F1A" w:rsidRPr="681A10E7">
        <w:rPr>
          <w:rFonts w:ascii="Arial" w:hAnsi="Arial" w:cs="Arial"/>
          <w:sz w:val="24"/>
          <w:szCs w:val="24"/>
          <w:lang w:val="es-CO"/>
        </w:rPr>
        <w:t>Medellín</w:t>
      </w:r>
      <w:r w:rsidRPr="681A10E7">
        <w:rPr>
          <w:rFonts w:ascii="Arial" w:hAnsi="Arial" w:cs="Arial"/>
          <w:sz w:val="24"/>
          <w:szCs w:val="24"/>
          <w:lang w:val="es-CO"/>
        </w:rPr>
        <w:t xml:space="preserve"> – ISVIMED y que cumple con las capacidades tecnológicas y lineamientos establecidos en la política de Gobierno Digital aplicada en la Entidad.</w:t>
      </w:r>
    </w:p>
    <w:p w14:paraId="2F0BE778" w14:textId="6C819B02" w:rsidR="00A85D2A" w:rsidRDefault="00A85D2A">
      <w:pPr>
        <w:rPr>
          <w:rFonts w:ascii="Arial" w:eastAsiaTheme="majorEastAsia" w:hAnsi="Arial" w:cstheme="majorBidi"/>
          <w:b/>
          <w:sz w:val="26"/>
          <w:szCs w:val="32"/>
        </w:rPr>
      </w:pPr>
    </w:p>
    <w:p w14:paraId="3EB7C8A3" w14:textId="2B3518FA" w:rsidR="00741BA8" w:rsidRDefault="00741BA8" w:rsidP="00741BA8">
      <w:pPr>
        <w:pStyle w:val="Ttulo1"/>
      </w:pPr>
      <w:bookmarkStart w:id="8" w:name="_Toc219470008"/>
      <w:r>
        <w:t>5. MARCO NORMATIVO</w:t>
      </w:r>
      <w:bookmarkEnd w:id="8"/>
    </w:p>
    <w:p w14:paraId="3BA1F156" w14:textId="4EB43AB8" w:rsidR="00741BA8" w:rsidRDefault="00741BA8" w:rsidP="00741BA8"/>
    <w:tbl>
      <w:tblPr>
        <w:tblStyle w:val="Tablaconcuadrcula"/>
        <w:tblW w:w="9493" w:type="dxa"/>
        <w:tblLook w:val="04A0" w:firstRow="1" w:lastRow="0" w:firstColumn="1" w:lastColumn="0" w:noHBand="0" w:noVBand="1"/>
      </w:tblPr>
      <w:tblGrid>
        <w:gridCol w:w="2547"/>
        <w:gridCol w:w="6946"/>
      </w:tblGrid>
      <w:tr w:rsidR="00572ADA" w14:paraId="61A6C632" w14:textId="77777777" w:rsidTr="00A16BF1">
        <w:trPr>
          <w:tblHeader/>
        </w:trPr>
        <w:tc>
          <w:tcPr>
            <w:tcW w:w="2547" w:type="dxa"/>
            <w:shd w:val="clear" w:color="auto" w:fill="D0CECE" w:themeFill="background2" w:themeFillShade="E6"/>
          </w:tcPr>
          <w:p w14:paraId="1C5C6CC7"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Normatividad</w:t>
            </w:r>
          </w:p>
        </w:tc>
        <w:tc>
          <w:tcPr>
            <w:tcW w:w="6946" w:type="dxa"/>
            <w:shd w:val="clear" w:color="auto" w:fill="D0CECE" w:themeFill="background2" w:themeFillShade="E6"/>
          </w:tcPr>
          <w:p w14:paraId="20C5DC72" w14:textId="77777777" w:rsidR="00741BA8" w:rsidRPr="00990853" w:rsidRDefault="00741BA8" w:rsidP="00364A4F">
            <w:pPr>
              <w:spacing w:after="120" w:line="360" w:lineRule="auto"/>
              <w:jc w:val="center"/>
              <w:rPr>
                <w:rFonts w:ascii="Arial" w:hAnsi="Arial" w:cs="Arial"/>
                <w:b/>
                <w:bCs/>
                <w:sz w:val="24"/>
                <w:szCs w:val="24"/>
                <w:lang w:val="es-ES"/>
              </w:rPr>
            </w:pPr>
            <w:r w:rsidRPr="00990853">
              <w:rPr>
                <w:rFonts w:ascii="Arial" w:hAnsi="Arial" w:cs="Arial"/>
                <w:b/>
                <w:bCs/>
                <w:sz w:val="24"/>
                <w:szCs w:val="24"/>
                <w:lang w:val="es-ES"/>
              </w:rPr>
              <w:t>Descripción</w:t>
            </w:r>
          </w:p>
        </w:tc>
      </w:tr>
      <w:tr w:rsidR="009F35F8" w14:paraId="3D8942E5" w14:textId="77777777" w:rsidTr="0083214A">
        <w:tc>
          <w:tcPr>
            <w:tcW w:w="2547" w:type="dxa"/>
          </w:tcPr>
          <w:p w14:paraId="560E62A0" w14:textId="77777777" w:rsidR="00741BA8" w:rsidRPr="00990853" w:rsidRDefault="00741BA8" w:rsidP="00364A4F">
            <w:pPr>
              <w:spacing w:after="120" w:line="360" w:lineRule="auto"/>
              <w:jc w:val="center"/>
              <w:rPr>
                <w:rFonts w:ascii="Arial" w:hAnsi="Arial" w:cs="Arial"/>
                <w:b/>
                <w:bCs/>
                <w:sz w:val="24"/>
                <w:szCs w:val="24"/>
                <w:lang w:val="es-ES"/>
              </w:rPr>
            </w:pPr>
            <w:r w:rsidRPr="00C0014A">
              <w:rPr>
                <w:rFonts w:ascii="Arial" w:hAnsi="Arial" w:cs="Arial"/>
                <w:b/>
                <w:bCs/>
                <w:sz w:val="24"/>
                <w:szCs w:val="24"/>
                <w:lang w:val="es-ES"/>
              </w:rPr>
              <w:t>Decreto 1151 de 2008</w:t>
            </w:r>
          </w:p>
        </w:tc>
        <w:tc>
          <w:tcPr>
            <w:tcW w:w="6946" w:type="dxa"/>
          </w:tcPr>
          <w:p w14:paraId="00EA74A3" w14:textId="77777777" w:rsidR="00741BA8" w:rsidRPr="00990853" w:rsidRDefault="00741BA8" w:rsidP="00364A4F">
            <w:pPr>
              <w:spacing w:after="120" w:line="360" w:lineRule="auto"/>
              <w:jc w:val="both"/>
              <w:rPr>
                <w:rFonts w:ascii="Arial" w:hAnsi="Arial" w:cs="Arial"/>
                <w:b/>
                <w:bCs/>
                <w:sz w:val="24"/>
                <w:szCs w:val="24"/>
                <w:lang w:val="es-ES"/>
              </w:rPr>
            </w:pPr>
            <w:r w:rsidRPr="00990853">
              <w:rPr>
                <w:rFonts w:ascii="Arial" w:hAnsi="Arial" w:cs="Arial"/>
                <w:sz w:val="24"/>
                <w:szCs w:val="24"/>
                <w:lang w:val="es-ES"/>
              </w:rPr>
              <w:t>Lineamientos generales de la Estrategia de Gobierno en Línea de la</w:t>
            </w:r>
            <w:r>
              <w:rPr>
                <w:rFonts w:ascii="Arial" w:hAnsi="Arial" w:cs="Arial"/>
                <w:sz w:val="24"/>
                <w:szCs w:val="24"/>
                <w:lang w:val="es-ES"/>
              </w:rPr>
              <w:t xml:space="preserve"> </w:t>
            </w:r>
            <w:r w:rsidRPr="00990853">
              <w:rPr>
                <w:rFonts w:ascii="Arial" w:hAnsi="Arial" w:cs="Arial"/>
                <w:sz w:val="24"/>
                <w:szCs w:val="24"/>
                <w:lang w:val="es-ES"/>
              </w:rPr>
              <w:t>República de Colombia, se reglamenta parcialmente la Ley 962 de 2005, y</w:t>
            </w:r>
            <w:r>
              <w:rPr>
                <w:rFonts w:ascii="Arial" w:hAnsi="Arial" w:cs="Arial"/>
                <w:sz w:val="24"/>
                <w:szCs w:val="24"/>
                <w:lang w:val="es-ES"/>
              </w:rPr>
              <w:t xml:space="preserve"> </w:t>
            </w:r>
            <w:r w:rsidRPr="00990853">
              <w:rPr>
                <w:rFonts w:ascii="Arial" w:hAnsi="Arial" w:cs="Arial"/>
                <w:sz w:val="24"/>
                <w:szCs w:val="24"/>
                <w:lang w:val="es-ES"/>
              </w:rPr>
              <w:t>se dictan otras disposiciones.</w:t>
            </w:r>
          </w:p>
        </w:tc>
      </w:tr>
      <w:tr w:rsidR="009F35F8" w14:paraId="63F92267" w14:textId="77777777" w:rsidTr="0083214A">
        <w:tc>
          <w:tcPr>
            <w:tcW w:w="2547" w:type="dxa"/>
          </w:tcPr>
          <w:p w14:paraId="55D80F14"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1273 de 2009</w:t>
            </w:r>
          </w:p>
        </w:tc>
        <w:tc>
          <w:tcPr>
            <w:tcW w:w="6946" w:type="dxa"/>
          </w:tcPr>
          <w:p w14:paraId="5CC746EF" w14:textId="77777777" w:rsidR="00741BA8" w:rsidRPr="00990853"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Por medio de la cual se modifica el Código Penal, se crea un nuevo bien</w:t>
            </w:r>
            <w:r>
              <w:rPr>
                <w:rFonts w:ascii="Arial" w:hAnsi="Arial" w:cs="Arial"/>
                <w:sz w:val="24"/>
                <w:szCs w:val="24"/>
                <w:lang w:val="es-ES"/>
              </w:rPr>
              <w:t xml:space="preserve"> </w:t>
            </w:r>
            <w:r w:rsidRPr="00990853">
              <w:rPr>
                <w:rFonts w:ascii="Arial" w:hAnsi="Arial" w:cs="Arial"/>
                <w:sz w:val="24"/>
                <w:szCs w:val="24"/>
                <w:lang w:val="es-ES"/>
              </w:rPr>
              <w:t>jurídico tutelado - denominado “de la protección de la información y de los</w:t>
            </w:r>
            <w:r>
              <w:rPr>
                <w:rFonts w:ascii="Arial" w:hAnsi="Arial" w:cs="Arial"/>
                <w:sz w:val="24"/>
                <w:szCs w:val="24"/>
                <w:lang w:val="es-ES"/>
              </w:rPr>
              <w:t xml:space="preserve"> </w:t>
            </w:r>
            <w:r w:rsidRPr="00990853">
              <w:rPr>
                <w:rFonts w:ascii="Arial" w:hAnsi="Arial" w:cs="Arial"/>
                <w:sz w:val="24"/>
                <w:szCs w:val="24"/>
                <w:lang w:val="es-ES"/>
              </w:rPr>
              <w:t>datos”- y se preservan integralmente los sistemas que utilicen las tecnologías</w:t>
            </w:r>
            <w:r>
              <w:rPr>
                <w:rFonts w:ascii="Arial" w:hAnsi="Arial" w:cs="Arial"/>
                <w:sz w:val="24"/>
                <w:szCs w:val="24"/>
                <w:lang w:val="es-ES"/>
              </w:rPr>
              <w:t xml:space="preserve"> </w:t>
            </w:r>
            <w:r w:rsidRPr="00990853">
              <w:rPr>
                <w:rFonts w:ascii="Arial" w:hAnsi="Arial" w:cs="Arial"/>
                <w:sz w:val="24"/>
                <w:szCs w:val="24"/>
                <w:lang w:val="es-ES"/>
              </w:rPr>
              <w:t>de la información y las comunicaciones, entre otras disposiciones.</w:t>
            </w:r>
          </w:p>
        </w:tc>
      </w:tr>
      <w:tr w:rsidR="009F35F8" w14:paraId="2F8B359C" w14:textId="77777777" w:rsidTr="0083214A">
        <w:tc>
          <w:tcPr>
            <w:tcW w:w="2547" w:type="dxa"/>
          </w:tcPr>
          <w:p w14:paraId="67A9B29D"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t>Ley 1341 de 2009</w:t>
            </w:r>
          </w:p>
        </w:tc>
        <w:tc>
          <w:tcPr>
            <w:tcW w:w="6946" w:type="dxa"/>
          </w:tcPr>
          <w:p w14:paraId="5DE711F9" w14:textId="1AB6A752" w:rsidR="00741BA8" w:rsidRDefault="00741BA8" w:rsidP="00364A4F">
            <w:pPr>
              <w:spacing w:after="120" w:line="360" w:lineRule="auto"/>
              <w:jc w:val="both"/>
              <w:rPr>
                <w:rFonts w:ascii="Arial" w:hAnsi="Arial" w:cs="Arial"/>
                <w:sz w:val="24"/>
                <w:szCs w:val="24"/>
                <w:lang w:val="es-ES"/>
              </w:rPr>
            </w:pPr>
            <w:r w:rsidRPr="00990853">
              <w:rPr>
                <w:rFonts w:ascii="Arial" w:hAnsi="Arial" w:cs="Arial"/>
                <w:sz w:val="24"/>
                <w:szCs w:val="24"/>
                <w:lang w:val="es-ES"/>
              </w:rPr>
              <w:t xml:space="preserve">Por la cual se definen </w:t>
            </w:r>
            <w:r w:rsidR="00890238">
              <w:rPr>
                <w:rFonts w:ascii="Arial" w:hAnsi="Arial" w:cs="Arial"/>
                <w:sz w:val="24"/>
                <w:szCs w:val="24"/>
                <w:lang w:val="es-ES"/>
              </w:rPr>
              <w:t>p</w:t>
            </w:r>
            <w:r w:rsidRPr="00990853">
              <w:rPr>
                <w:rFonts w:ascii="Arial" w:hAnsi="Arial" w:cs="Arial"/>
                <w:sz w:val="24"/>
                <w:szCs w:val="24"/>
                <w:lang w:val="es-ES"/>
              </w:rPr>
              <w:t>rincipios y conceptos sobre la sociedad de la</w:t>
            </w:r>
            <w:r>
              <w:rPr>
                <w:rFonts w:ascii="Arial" w:hAnsi="Arial" w:cs="Arial"/>
                <w:sz w:val="24"/>
                <w:szCs w:val="24"/>
                <w:lang w:val="es-ES"/>
              </w:rPr>
              <w:t xml:space="preserve"> </w:t>
            </w:r>
            <w:r w:rsidRPr="00990853">
              <w:rPr>
                <w:rFonts w:ascii="Arial" w:hAnsi="Arial" w:cs="Arial"/>
                <w:sz w:val="24"/>
                <w:szCs w:val="24"/>
                <w:lang w:val="es-ES"/>
              </w:rPr>
              <w:t>información y la organización de las Tecnologías de la Información y las</w:t>
            </w:r>
            <w:r>
              <w:rPr>
                <w:rFonts w:ascii="Arial" w:hAnsi="Arial" w:cs="Arial"/>
                <w:sz w:val="24"/>
                <w:szCs w:val="24"/>
                <w:lang w:val="es-ES"/>
              </w:rPr>
              <w:t xml:space="preserve"> </w:t>
            </w:r>
            <w:r w:rsidRPr="00990853">
              <w:rPr>
                <w:rFonts w:ascii="Arial" w:hAnsi="Arial" w:cs="Arial"/>
                <w:sz w:val="24"/>
                <w:szCs w:val="24"/>
                <w:lang w:val="es-ES"/>
              </w:rPr>
              <w:t xml:space="preserve">Comunicaciones -TIC-, se crea la Agencia Nacional del Espectro y se </w:t>
            </w:r>
            <w:proofErr w:type="spellStart"/>
            <w:r w:rsidRPr="00990853">
              <w:rPr>
                <w:rFonts w:ascii="Arial" w:hAnsi="Arial" w:cs="Arial"/>
                <w:sz w:val="24"/>
                <w:szCs w:val="24"/>
                <w:lang w:val="es-ES"/>
              </w:rPr>
              <w:t>dicta</w:t>
            </w:r>
            <w:r w:rsidR="00F34032">
              <w:rPr>
                <w:rFonts w:ascii="Arial" w:hAnsi="Arial" w:cs="Arial"/>
                <w:sz w:val="24"/>
                <w:szCs w:val="24"/>
                <w:lang w:val="es-ES"/>
              </w:rPr>
              <w:t>n</w:t>
            </w:r>
            <w:r w:rsidRPr="00990853">
              <w:rPr>
                <w:rFonts w:ascii="Arial" w:hAnsi="Arial" w:cs="Arial"/>
                <w:sz w:val="24"/>
                <w:szCs w:val="24"/>
                <w:lang w:val="es-ES"/>
              </w:rPr>
              <w:t>otras</w:t>
            </w:r>
            <w:proofErr w:type="spellEnd"/>
            <w:r w:rsidRPr="00990853">
              <w:rPr>
                <w:rFonts w:ascii="Arial" w:hAnsi="Arial" w:cs="Arial"/>
                <w:sz w:val="24"/>
                <w:szCs w:val="24"/>
                <w:lang w:val="es-ES"/>
              </w:rPr>
              <w:t xml:space="preserve"> disposiciones.</w:t>
            </w:r>
          </w:p>
          <w:p w14:paraId="5E2E4147" w14:textId="181BDFF5" w:rsidR="00FC2AB4" w:rsidRPr="00990853" w:rsidRDefault="00FC2AB4" w:rsidP="00364A4F">
            <w:pPr>
              <w:spacing w:after="120" w:line="360" w:lineRule="auto"/>
              <w:jc w:val="both"/>
              <w:rPr>
                <w:rFonts w:ascii="Arial" w:hAnsi="Arial" w:cs="Arial"/>
                <w:sz w:val="24"/>
                <w:szCs w:val="24"/>
                <w:lang w:val="es-ES"/>
              </w:rPr>
            </w:pPr>
            <w:r w:rsidRPr="00FC2AB4">
              <w:rPr>
                <w:rFonts w:ascii="Arial" w:hAnsi="Arial" w:cs="Arial"/>
                <w:b/>
                <w:bCs/>
                <w:sz w:val="24"/>
                <w:szCs w:val="24"/>
                <w:lang w:val="es-ES"/>
              </w:rPr>
              <w:t>ARTÍCULO 1°. Objeto.</w:t>
            </w:r>
            <w:r w:rsidRPr="00FC2AB4">
              <w:rPr>
                <w:rFonts w:ascii="Arial" w:hAnsi="Arial" w:cs="Arial"/>
                <w:sz w:val="24"/>
                <w:szCs w:val="24"/>
                <w:lang w:val="es-ES"/>
              </w:rPr>
              <w:t xml:space="preserve"> La presente ley determina el marco general para la formulación de las políticas públicas que regirán el sector de las Tecnologías de la Información y las Comunicaciones, su ordenamiento general, el régimen de </w:t>
            </w:r>
            <w:r w:rsidRPr="00FC2AB4">
              <w:rPr>
                <w:rFonts w:ascii="Arial" w:hAnsi="Arial" w:cs="Arial"/>
                <w:sz w:val="24"/>
                <w:szCs w:val="24"/>
                <w:lang w:val="es-ES"/>
              </w:rPr>
              <w:lastRenderedPageBreak/>
              <w:t>competencia, la protección al usuario, así como lo concerniente a la cobertura, la calidad del servicio, la promoción de la inversión en el sector y el desarrollo de estas tecnologías, el uso eficiente de las redes y del espectro radioeléctrico, así como las potestades del Estado en relación con la planeación, la gestión, la administración adecuada y eficiente de los recursos, regulación, control y vigilancia del mismo</w:t>
            </w:r>
            <w:r w:rsidR="00A763E4">
              <w:rPr>
                <w:rFonts w:ascii="Arial" w:hAnsi="Arial" w:cs="Arial"/>
                <w:sz w:val="24"/>
                <w:szCs w:val="24"/>
                <w:lang w:val="es-ES"/>
              </w:rPr>
              <w:t xml:space="preserve">, </w:t>
            </w:r>
            <w:r w:rsidRPr="00FC2AB4">
              <w:rPr>
                <w:rFonts w:ascii="Arial" w:hAnsi="Arial" w:cs="Arial"/>
                <w:sz w:val="24"/>
                <w:szCs w:val="24"/>
                <w:lang w:val="es-ES"/>
              </w:rPr>
              <w:t>facilitando el libre acceso</w:t>
            </w:r>
            <w:r w:rsidR="009630DD">
              <w:rPr>
                <w:rFonts w:ascii="Arial" w:hAnsi="Arial" w:cs="Arial"/>
                <w:sz w:val="24"/>
                <w:szCs w:val="24"/>
                <w:lang w:val="es-ES"/>
              </w:rPr>
              <w:t xml:space="preserve"> </w:t>
            </w:r>
            <w:r w:rsidRPr="00FC2AB4">
              <w:rPr>
                <w:rFonts w:ascii="Arial" w:hAnsi="Arial" w:cs="Arial"/>
                <w:sz w:val="24"/>
                <w:szCs w:val="24"/>
                <w:lang w:val="es-ES"/>
              </w:rPr>
              <w:t>sin discriminación de los habitantes del territorio nacional a la Sociedad de la Información.</w:t>
            </w:r>
          </w:p>
        </w:tc>
      </w:tr>
      <w:tr w:rsidR="009F35F8" w14:paraId="1F8A19C3" w14:textId="77777777" w:rsidTr="0083214A">
        <w:tc>
          <w:tcPr>
            <w:tcW w:w="2547" w:type="dxa"/>
          </w:tcPr>
          <w:p w14:paraId="0A945BF8" w14:textId="77777777" w:rsidR="00741BA8" w:rsidRPr="005958D1" w:rsidRDefault="00741BA8" w:rsidP="00364A4F">
            <w:pPr>
              <w:spacing w:after="120" w:line="360" w:lineRule="auto"/>
              <w:jc w:val="center"/>
              <w:rPr>
                <w:rFonts w:ascii="Arial" w:hAnsi="Arial" w:cs="Arial"/>
                <w:b/>
                <w:sz w:val="24"/>
                <w:szCs w:val="24"/>
                <w:lang w:val="es-ES"/>
              </w:rPr>
            </w:pPr>
            <w:r w:rsidRPr="00C0014A">
              <w:rPr>
                <w:rFonts w:ascii="Arial" w:hAnsi="Arial" w:cs="Arial"/>
                <w:b/>
                <w:bCs/>
                <w:sz w:val="24"/>
                <w:szCs w:val="24"/>
                <w:lang w:val="es-ES"/>
              </w:rPr>
              <w:lastRenderedPageBreak/>
              <w:t>Ley 1581 de 2012</w:t>
            </w:r>
          </w:p>
        </w:tc>
        <w:tc>
          <w:tcPr>
            <w:tcW w:w="6946" w:type="dxa"/>
          </w:tcPr>
          <w:p w14:paraId="6CC6556E" w14:textId="77777777"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Por la cual se dictan disposiciones generales para la protección de datos personales.</w:t>
            </w:r>
          </w:p>
          <w:p w14:paraId="7898F8B4" w14:textId="327ECF07" w:rsidR="00FC2AB4" w:rsidRPr="00990853"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Reconoce y protege el derecho que tienen todas las personas a conocer, actualizar y rectificar la informaci</w:t>
            </w:r>
            <w:r w:rsidR="00CB7FE9">
              <w:rPr>
                <w:rFonts w:ascii="Arial" w:hAnsi="Arial" w:cs="Arial"/>
                <w:sz w:val="24"/>
                <w:szCs w:val="24"/>
                <w:lang w:val="es-ES"/>
              </w:rPr>
              <w:t>ón</w:t>
            </w:r>
            <w:r w:rsidRPr="00FC2AB4">
              <w:rPr>
                <w:rFonts w:ascii="Arial" w:hAnsi="Arial" w:cs="Arial"/>
                <w:sz w:val="24"/>
                <w:szCs w:val="24"/>
                <w:lang w:val="es-ES"/>
              </w:rPr>
              <w:t xml:space="preserve"> que se haya recogido sobre ellas en bases de datos o archivos que sean susceptibles de tratamiento por entidades de naturaleza pública o privada.</w:t>
            </w:r>
          </w:p>
        </w:tc>
      </w:tr>
      <w:tr w:rsidR="009F35F8" w14:paraId="21D5B998" w14:textId="77777777" w:rsidTr="0083214A">
        <w:tc>
          <w:tcPr>
            <w:tcW w:w="2547" w:type="dxa"/>
          </w:tcPr>
          <w:p w14:paraId="3E5B9BB5" w14:textId="69D27291" w:rsidR="00FC2AB4" w:rsidRPr="00C0014A" w:rsidRDefault="00FC2AB4" w:rsidP="00364A4F">
            <w:pPr>
              <w:spacing w:after="120" w:line="360" w:lineRule="auto"/>
              <w:jc w:val="center"/>
              <w:rPr>
                <w:rFonts w:ascii="Arial" w:hAnsi="Arial" w:cs="Arial"/>
                <w:b/>
                <w:bCs/>
                <w:sz w:val="24"/>
                <w:szCs w:val="24"/>
                <w:lang w:val="es-ES"/>
              </w:rPr>
            </w:pPr>
            <w:r>
              <w:rPr>
                <w:rFonts w:ascii="Arial" w:hAnsi="Arial" w:cs="Arial"/>
                <w:b/>
                <w:bCs/>
                <w:sz w:val="24"/>
                <w:szCs w:val="24"/>
                <w:lang w:val="es-ES"/>
              </w:rPr>
              <w:t>Decreto 1377 de 2013</w:t>
            </w:r>
          </w:p>
        </w:tc>
        <w:tc>
          <w:tcPr>
            <w:tcW w:w="6946" w:type="dxa"/>
          </w:tcPr>
          <w:p w14:paraId="5B713A48" w14:textId="7117A71D" w:rsidR="00FC2AB4" w:rsidRPr="00FC2AB4" w:rsidRDefault="00FC2AB4" w:rsidP="00FC2AB4">
            <w:pPr>
              <w:spacing w:after="120" w:line="360" w:lineRule="auto"/>
              <w:jc w:val="both"/>
              <w:rPr>
                <w:rFonts w:ascii="Arial" w:hAnsi="Arial" w:cs="Arial"/>
                <w:sz w:val="24"/>
                <w:szCs w:val="24"/>
                <w:lang w:val="es-ES"/>
              </w:rPr>
            </w:pPr>
            <w:r w:rsidRPr="00FC2AB4">
              <w:rPr>
                <w:rFonts w:ascii="Arial" w:hAnsi="Arial" w:cs="Arial"/>
                <w:sz w:val="24"/>
                <w:szCs w:val="24"/>
                <w:lang w:val="es-ES"/>
              </w:rPr>
              <w:t>Protección de datos Personales: Por el cual se reglamenta parcialmente la Ley 1581 de 2012.</w:t>
            </w:r>
          </w:p>
        </w:tc>
      </w:tr>
      <w:tr w:rsidR="009F35F8" w14:paraId="7E9C8702" w14:textId="77777777" w:rsidTr="0083214A">
        <w:tc>
          <w:tcPr>
            <w:tcW w:w="2547" w:type="dxa"/>
          </w:tcPr>
          <w:p w14:paraId="100B17CC" w14:textId="77777777" w:rsidR="00741BA8" w:rsidRDefault="00741BA8" w:rsidP="00364A4F">
            <w:pPr>
              <w:spacing w:after="120" w:line="360" w:lineRule="auto"/>
              <w:jc w:val="center"/>
              <w:rPr>
                <w:rFonts w:ascii="Arial" w:hAnsi="Arial" w:cs="Arial"/>
                <w:sz w:val="24"/>
                <w:szCs w:val="24"/>
                <w:lang w:val="es-ES"/>
              </w:rPr>
            </w:pPr>
            <w:r w:rsidRPr="00950F01">
              <w:rPr>
                <w:rFonts w:ascii="Arial" w:hAnsi="Arial" w:cs="Arial"/>
                <w:b/>
                <w:sz w:val="24"/>
                <w:szCs w:val="24"/>
                <w:lang w:val="es-ES"/>
              </w:rPr>
              <w:t>Ley 1955 de 2019</w:t>
            </w:r>
          </w:p>
        </w:tc>
        <w:tc>
          <w:tcPr>
            <w:tcW w:w="6946" w:type="dxa"/>
          </w:tcPr>
          <w:p w14:paraId="149CAB4E" w14:textId="77777777" w:rsidR="00741BA8" w:rsidRDefault="00741BA8" w:rsidP="00364A4F">
            <w:pPr>
              <w:spacing w:line="360" w:lineRule="auto"/>
              <w:jc w:val="both"/>
              <w:rPr>
                <w:rFonts w:ascii="Arial" w:hAnsi="Arial" w:cs="Arial"/>
                <w:sz w:val="24"/>
                <w:szCs w:val="24"/>
                <w:lang w:val="es-ES"/>
              </w:rPr>
            </w:pPr>
            <w:r w:rsidRPr="00950F01">
              <w:rPr>
                <w:rFonts w:ascii="Arial" w:hAnsi="Arial" w:cs="Arial"/>
                <w:sz w:val="24"/>
                <w:szCs w:val="24"/>
                <w:lang w:val="es-ES"/>
              </w:rPr>
              <w:t>Por el cual se expide el Plan Nacional de Desarrollo 2018-2022. “Pacto por Colombia, Pacto por la Equidad”.</w:t>
            </w:r>
          </w:p>
          <w:p w14:paraId="596479AB" w14:textId="77777777" w:rsidR="00741BA8" w:rsidRDefault="00741BA8" w:rsidP="00364A4F">
            <w:pPr>
              <w:spacing w:after="120" w:line="360" w:lineRule="auto"/>
              <w:jc w:val="both"/>
              <w:rPr>
                <w:rFonts w:ascii="Arial" w:hAnsi="Arial" w:cs="Arial"/>
                <w:sz w:val="24"/>
                <w:szCs w:val="24"/>
                <w:lang w:val="es-ES"/>
              </w:rPr>
            </w:pPr>
          </w:p>
        </w:tc>
      </w:tr>
      <w:tr w:rsidR="009F35F8" w14:paraId="166456E0" w14:textId="77777777" w:rsidTr="0083214A">
        <w:tc>
          <w:tcPr>
            <w:tcW w:w="2547" w:type="dxa"/>
          </w:tcPr>
          <w:p w14:paraId="55F45B86" w14:textId="77777777" w:rsidR="00741BA8" w:rsidRPr="00950F01"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3292 de 2004</w:t>
            </w:r>
          </w:p>
        </w:tc>
        <w:tc>
          <w:tcPr>
            <w:tcW w:w="6946" w:type="dxa"/>
          </w:tcPr>
          <w:p w14:paraId="1A68110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Señala la necesidad de eliminar, racionalizar y estandarizar trámites a</w:t>
            </w:r>
            <w:r>
              <w:rPr>
                <w:rFonts w:ascii="Arial" w:hAnsi="Arial" w:cs="Arial"/>
                <w:sz w:val="24"/>
                <w:szCs w:val="24"/>
                <w:lang w:val="es-ES"/>
              </w:rPr>
              <w:t xml:space="preserve"> </w:t>
            </w:r>
            <w:r w:rsidRPr="00990853">
              <w:rPr>
                <w:rFonts w:ascii="Arial" w:hAnsi="Arial" w:cs="Arial"/>
                <w:sz w:val="24"/>
                <w:szCs w:val="24"/>
                <w:lang w:val="es-ES"/>
              </w:rPr>
              <w:t>partir de asociaciones comunes sectoriales e intersectoriales (cadenas</w:t>
            </w:r>
            <w:r>
              <w:rPr>
                <w:rFonts w:ascii="Arial" w:hAnsi="Arial" w:cs="Arial"/>
                <w:sz w:val="24"/>
                <w:szCs w:val="24"/>
                <w:lang w:val="es-ES"/>
              </w:rPr>
              <w:t xml:space="preserve"> </w:t>
            </w:r>
            <w:r w:rsidRPr="00990853">
              <w:rPr>
                <w:rFonts w:ascii="Arial" w:hAnsi="Arial" w:cs="Arial"/>
                <w:sz w:val="24"/>
                <w:szCs w:val="24"/>
                <w:lang w:val="es-ES"/>
              </w:rPr>
              <w:t>de trámites), enfatizando en el flujo de información entre los eslabones</w:t>
            </w:r>
          </w:p>
          <w:p w14:paraId="2561075E" w14:textId="77777777" w:rsidR="00741BA8" w:rsidRPr="00950F01"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lastRenderedPageBreak/>
              <w:t>que componen la cadena de procesos administrativos y soportados en</w:t>
            </w:r>
            <w:r>
              <w:rPr>
                <w:rFonts w:ascii="Arial" w:hAnsi="Arial" w:cs="Arial"/>
                <w:sz w:val="24"/>
                <w:szCs w:val="24"/>
                <w:lang w:val="es-ES"/>
              </w:rPr>
              <w:t xml:space="preserve"> </w:t>
            </w:r>
            <w:r w:rsidRPr="00990853">
              <w:rPr>
                <w:rFonts w:ascii="Arial" w:hAnsi="Arial" w:cs="Arial"/>
                <w:sz w:val="24"/>
                <w:szCs w:val="24"/>
                <w:lang w:val="es-ES"/>
              </w:rPr>
              <w:t>desarrollos tecnológicos que permitan mayor eficiencia y transparencia en</w:t>
            </w:r>
            <w:r>
              <w:rPr>
                <w:rFonts w:ascii="Arial" w:hAnsi="Arial" w:cs="Arial"/>
                <w:sz w:val="24"/>
                <w:szCs w:val="24"/>
                <w:lang w:val="es-ES"/>
              </w:rPr>
              <w:t xml:space="preserve"> </w:t>
            </w:r>
            <w:r w:rsidRPr="00990853">
              <w:rPr>
                <w:rFonts w:ascii="Arial" w:hAnsi="Arial" w:cs="Arial"/>
                <w:sz w:val="24"/>
                <w:szCs w:val="24"/>
                <w:lang w:val="es-ES"/>
              </w:rPr>
              <w:t>la prestación de servicios a los ciudadanos.</w:t>
            </w:r>
          </w:p>
        </w:tc>
      </w:tr>
      <w:tr w:rsidR="009F35F8" w14:paraId="4B1148CF" w14:textId="77777777" w:rsidTr="0083214A">
        <w:tc>
          <w:tcPr>
            <w:tcW w:w="2547" w:type="dxa"/>
          </w:tcPr>
          <w:p w14:paraId="22658BEB"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lastRenderedPageBreak/>
              <w:t>CONPES 3854 de 2016</w:t>
            </w:r>
          </w:p>
        </w:tc>
        <w:tc>
          <w:tcPr>
            <w:tcW w:w="6946" w:type="dxa"/>
          </w:tcPr>
          <w:p w14:paraId="2A700371" w14:textId="2640E1EA" w:rsidR="009A1660" w:rsidRDefault="009A1660" w:rsidP="00364A4F">
            <w:pPr>
              <w:spacing w:line="360" w:lineRule="auto"/>
              <w:jc w:val="both"/>
              <w:rPr>
                <w:rFonts w:ascii="Arial" w:hAnsi="Arial" w:cs="Arial"/>
                <w:sz w:val="24"/>
                <w:szCs w:val="24"/>
                <w:lang w:val="es-ES"/>
              </w:rPr>
            </w:pPr>
            <w:r w:rsidRPr="009A1660">
              <w:rPr>
                <w:rFonts w:ascii="Arial" w:hAnsi="Arial" w:cs="Arial"/>
                <w:sz w:val="24"/>
                <w:szCs w:val="24"/>
                <w:lang w:val="es-ES"/>
              </w:rPr>
              <w:t>Política nacional de seguridad digital, ciber seguridad y ciber defensa</w:t>
            </w:r>
            <w:r>
              <w:rPr>
                <w:rFonts w:ascii="Arial" w:hAnsi="Arial" w:cs="Arial"/>
                <w:sz w:val="24"/>
                <w:szCs w:val="24"/>
                <w:lang w:val="es-ES"/>
              </w:rPr>
              <w:t>.</w:t>
            </w:r>
            <w:r w:rsidRPr="009A1660">
              <w:rPr>
                <w:rFonts w:ascii="Arial" w:hAnsi="Arial" w:cs="Arial"/>
                <w:sz w:val="24"/>
                <w:szCs w:val="24"/>
                <w:lang w:val="es-ES"/>
              </w:rPr>
              <w:t xml:space="preserve"> </w:t>
            </w:r>
          </w:p>
          <w:p w14:paraId="2CB58738" w14:textId="0172C158"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“…la política nacional de seguridad digital, objeto de este documento,</w:t>
            </w:r>
            <w:r>
              <w:rPr>
                <w:rFonts w:ascii="Arial" w:hAnsi="Arial" w:cs="Arial"/>
                <w:sz w:val="24"/>
                <w:szCs w:val="24"/>
                <w:lang w:val="es-ES"/>
              </w:rPr>
              <w:t xml:space="preserve"> </w:t>
            </w:r>
            <w:r w:rsidRPr="00990853">
              <w:rPr>
                <w:rFonts w:ascii="Arial" w:hAnsi="Arial" w:cs="Arial"/>
                <w:sz w:val="24"/>
                <w:szCs w:val="24"/>
                <w:lang w:val="es-ES"/>
              </w:rPr>
              <w:t>cambia el enfoque tradicional al incluir la gestión de riesgo como uno de los</w:t>
            </w:r>
            <w:r>
              <w:rPr>
                <w:rFonts w:ascii="Arial" w:hAnsi="Arial" w:cs="Arial"/>
                <w:sz w:val="24"/>
                <w:szCs w:val="24"/>
                <w:lang w:val="es-ES"/>
              </w:rPr>
              <w:t xml:space="preserve"> </w:t>
            </w:r>
            <w:r w:rsidRPr="00990853">
              <w:rPr>
                <w:rFonts w:ascii="Arial" w:hAnsi="Arial" w:cs="Arial"/>
                <w:sz w:val="24"/>
                <w:szCs w:val="24"/>
                <w:lang w:val="es-ES"/>
              </w:rPr>
              <w:t>elementos más importantes para abordar la seguridad digital…”</w:t>
            </w:r>
          </w:p>
        </w:tc>
      </w:tr>
      <w:tr w:rsidR="009F35F8" w14:paraId="621EC239" w14:textId="77777777" w:rsidTr="0083214A">
        <w:tc>
          <w:tcPr>
            <w:tcW w:w="2547" w:type="dxa"/>
          </w:tcPr>
          <w:p w14:paraId="71230264" w14:textId="77777777" w:rsidR="00741BA8" w:rsidRPr="00C0014A" w:rsidRDefault="00741BA8" w:rsidP="00364A4F">
            <w:pPr>
              <w:spacing w:after="120" w:line="360" w:lineRule="auto"/>
              <w:jc w:val="center"/>
              <w:rPr>
                <w:rFonts w:ascii="Arial" w:hAnsi="Arial" w:cs="Arial"/>
                <w:b/>
                <w:sz w:val="24"/>
                <w:szCs w:val="24"/>
                <w:lang w:val="es-ES"/>
              </w:rPr>
            </w:pPr>
            <w:r w:rsidRPr="00C0014A">
              <w:rPr>
                <w:rFonts w:ascii="Arial" w:hAnsi="Arial" w:cs="Arial"/>
                <w:b/>
                <w:sz w:val="24"/>
                <w:szCs w:val="24"/>
                <w:lang w:val="es-ES"/>
              </w:rPr>
              <w:t>CONPES 3920 2018</w:t>
            </w:r>
          </w:p>
        </w:tc>
        <w:tc>
          <w:tcPr>
            <w:tcW w:w="6946" w:type="dxa"/>
          </w:tcPr>
          <w:p w14:paraId="671FA452"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Política de Big</w:t>
            </w:r>
            <w:r>
              <w:rPr>
                <w:rFonts w:ascii="Arial" w:hAnsi="Arial" w:cs="Arial"/>
                <w:sz w:val="24"/>
                <w:szCs w:val="24"/>
                <w:lang w:val="es-ES"/>
              </w:rPr>
              <w:t xml:space="preserve"> </w:t>
            </w:r>
            <w:r w:rsidRPr="00990853">
              <w:rPr>
                <w:rFonts w:ascii="Arial" w:hAnsi="Arial" w:cs="Arial"/>
                <w:sz w:val="24"/>
                <w:szCs w:val="24"/>
                <w:lang w:val="es-ES"/>
              </w:rPr>
              <w:t>Data “La presente política tiene por objetivo aumentar el</w:t>
            </w:r>
            <w:r>
              <w:rPr>
                <w:rFonts w:ascii="Arial" w:hAnsi="Arial" w:cs="Arial"/>
                <w:sz w:val="24"/>
                <w:szCs w:val="24"/>
                <w:lang w:val="es-ES"/>
              </w:rPr>
              <w:t xml:space="preserve"> </w:t>
            </w:r>
            <w:r w:rsidRPr="00990853">
              <w:rPr>
                <w:rFonts w:ascii="Arial" w:hAnsi="Arial" w:cs="Arial"/>
                <w:sz w:val="24"/>
                <w:szCs w:val="24"/>
                <w:lang w:val="es-ES"/>
              </w:rPr>
              <w:t>aprovechamiento de datos, mediante el desarrollo de las condiciones para</w:t>
            </w:r>
            <w:r>
              <w:rPr>
                <w:rFonts w:ascii="Arial" w:hAnsi="Arial" w:cs="Arial"/>
                <w:sz w:val="24"/>
                <w:szCs w:val="24"/>
                <w:lang w:val="es-ES"/>
              </w:rPr>
              <w:t xml:space="preserve"> </w:t>
            </w:r>
            <w:r w:rsidRPr="00990853">
              <w:rPr>
                <w:rFonts w:ascii="Arial" w:hAnsi="Arial" w:cs="Arial"/>
                <w:sz w:val="24"/>
                <w:szCs w:val="24"/>
                <w:lang w:val="es-ES"/>
              </w:rPr>
              <w:t>que sean gestionados como activos para generar valor social y económico.</w:t>
            </w:r>
          </w:p>
          <w:p w14:paraId="43EFD081"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En lo que se refiere a las actividades de las entidades públicas, esta</w:t>
            </w:r>
            <w:r>
              <w:rPr>
                <w:rFonts w:ascii="Arial" w:hAnsi="Arial" w:cs="Arial"/>
                <w:sz w:val="24"/>
                <w:szCs w:val="24"/>
                <w:lang w:val="es-ES"/>
              </w:rPr>
              <w:t xml:space="preserve"> </w:t>
            </w:r>
            <w:r w:rsidRPr="00990853">
              <w:rPr>
                <w:rFonts w:ascii="Arial" w:hAnsi="Arial" w:cs="Arial"/>
                <w:sz w:val="24"/>
                <w:szCs w:val="24"/>
                <w:lang w:val="es-ES"/>
              </w:rPr>
              <w:t>generación de valor es entendida como la provisión de bienes públicos para</w:t>
            </w:r>
            <w:r>
              <w:rPr>
                <w:rFonts w:ascii="Arial" w:hAnsi="Arial" w:cs="Arial"/>
                <w:sz w:val="24"/>
                <w:szCs w:val="24"/>
                <w:lang w:val="es-ES"/>
              </w:rPr>
              <w:t xml:space="preserve"> </w:t>
            </w:r>
            <w:r w:rsidRPr="00990853">
              <w:rPr>
                <w:rFonts w:ascii="Arial" w:hAnsi="Arial" w:cs="Arial"/>
                <w:sz w:val="24"/>
                <w:szCs w:val="24"/>
                <w:lang w:val="es-ES"/>
              </w:rPr>
              <w:t>brindar respuestas efectivas y útiles frente a las necesidades sociales.”</w:t>
            </w:r>
          </w:p>
        </w:tc>
      </w:tr>
      <w:tr w:rsidR="009F35F8" w14:paraId="7F224EA4" w14:textId="77777777" w:rsidTr="0083214A">
        <w:tc>
          <w:tcPr>
            <w:tcW w:w="2547" w:type="dxa"/>
          </w:tcPr>
          <w:p w14:paraId="510DEAFC"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CONPES 3975 de 2019</w:t>
            </w:r>
          </w:p>
        </w:tc>
        <w:tc>
          <w:tcPr>
            <w:tcW w:w="6946" w:type="dxa"/>
          </w:tcPr>
          <w:p w14:paraId="1DFC9D11" w14:textId="77777777"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Política Nacional para la Transformación Digital e Inteligencia Artificial para aumentar la generación de valor social y económico del uso de tecnologías digitales en el sector público y privado</w:t>
            </w:r>
            <w:r>
              <w:rPr>
                <w:rFonts w:ascii="Arial" w:hAnsi="Arial" w:cs="Arial"/>
                <w:sz w:val="24"/>
                <w:szCs w:val="24"/>
                <w:lang w:val="es-ES"/>
              </w:rPr>
              <w:t>.</w:t>
            </w:r>
          </w:p>
        </w:tc>
      </w:tr>
      <w:tr w:rsidR="009F35F8" w14:paraId="581EEED3" w14:textId="77777777" w:rsidTr="0083214A">
        <w:tc>
          <w:tcPr>
            <w:tcW w:w="2547" w:type="dxa"/>
          </w:tcPr>
          <w:p w14:paraId="622FF5FE"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1008 de 2018</w:t>
            </w:r>
          </w:p>
        </w:tc>
        <w:tc>
          <w:tcPr>
            <w:tcW w:w="6946" w:type="dxa"/>
          </w:tcPr>
          <w:p w14:paraId="64FCFA65" w14:textId="33736480"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establecen los lineamientos generales de la Política de Gobierno Digital y subroga el capítulo 1 del título 9 parte 2 del libro 2 del decreto 1078 de 2015, Decreto Único Reglamentario del sector de tecnologías de la información y las comunicaciones</w:t>
            </w:r>
            <w:r>
              <w:rPr>
                <w:rFonts w:ascii="Arial" w:hAnsi="Arial" w:cs="Arial"/>
                <w:sz w:val="24"/>
                <w:szCs w:val="24"/>
                <w:lang w:val="es-ES"/>
              </w:rPr>
              <w:t>”</w:t>
            </w:r>
            <w:r w:rsidR="00741BA8" w:rsidRPr="007C3008">
              <w:rPr>
                <w:rFonts w:ascii="Arial" w:hAnsi="Arial" w:cs="Arial"/>
                <w:sz w:val="24"/>
                <w:szCs w:val="24"/>
                <w:lang w:val="es-ES"/>
              </w:rPr>
              <w:t xml:space="preserve">. Este decreto quizá sea uno de los más </w:t>
            </w:r>
            <w:r w:rsidR="00741BA8" w:rsidRPr="007C3008">
              <w:rPr>
                <w:rFonts w:ascii="Arial" w:hAnsi="Arial" w:cs="Arial"/>
                <w:sz w:val="24"/>
                <w:szCs w:val="24"/>
                <w:lang w:val="es-ES"/>
              </w:rPr>
              <w:lastRenderedPageBreak/>
              <w:t>representativos que implicar</w:t>
            </w:r>
            <w:r w:rsidR="00BB2A00">
              <w:rPr>
                <w:rFonts w:ascii="Arial" w:hAnsi="Arial" w:cs="Arial"/>
                <w:sz w:val="24"/>
                <w:szCs w:val="24"/>
                <w:lang w:val="es-ES"/>
              </w:rPr>
              <w:t>á</w:t>
            </w:r>
            <w:r w:rsidR="00741BA8" w:rsidRPr="007C3008">
              <w:rPr>
                <w:rFonts w:ascii="Arial" w:hAnsi="Arial" w:cs="Arial"/>
                <w:sz w:val="24"/>
                <w:szCs w:val="24"/>
                <w:lang w:val="es-ES"/>
              </w:rPr>
              <w:t xml:space="preserve"> ajustes de fondo, </w:t>
            </w:r>
            <w:r w:rsidR="00161A98">
              <w:rPr>
                <w:rFonts w:ascii="Arial" w:hAnsi="Arial" w:cs="Arial"/>
                <w:sz w:val="24"/>
                <w:szCs w:val="24"/>
                <w:lang w:val="es-ES"/>
              </w:rPr>
              <w:t xml:space="preserve">pero </w:t>
            </w:r>
            <w:r w:rsidR="00741BA8" w:rsidRPr="007C3008">
              <w:rPr>
                <w:rFonts w:ascii="Arial" w:hAnsi="Arial" w:cs="Arial"/>
                <w:sz w:val="24"/>
                <w:szCs w:val="24"/>
                <w:lang w:val="es-ES"/>
              </w:rPr>
              <w:t>no implica iniciar de cero para la generalidad de las entidades, porque es una evolución de la estrategia GEL.</w:t>
            </w:r>
          </w:p>
        </w:tc>
      </w:tr>
      <w:tr w:rsidR="009F35F8" w14:paraId="47B48BA6" w14:textId="77777777" w:rsidTr="0083214A">
        <w:tc>
          <w:tcPr>
            <w:tcW w:w="2547" w:type="dxa"/>
          </w:tcPr>
          <w:p w14:paraId="35BCF157" w14:textId="77777777" w:rsidR="00741BA8" w:rsidRDefault="00741BA8" w:rsidP="00364A4F">
            <w:pPr>
              <w:spacing w:after="120" w:line="360" w:lineRule="auto"/>
              <w:jc w:val="both"/>
              <w:rPr>
                <w:rFonts w:ascii="Arial" w:hAnsi="Arial" w:cs="Arial"/>
                <w:sz w:val="24"/>
                <w:szCs w:val="24"/>
                <w:lang w:val="es-ES"/>
              </w:rPr>
            </w:pPr>
            <w:r w:rsidRPr="007234C6">
              <w:rPr>
                <w:rFonts w:ascii="Arial" w:hAnsi="Arial" w:cs="Arial"/>
                <w:b/>
                <w:sz w:val="24"/>
                <w:szCs w:val="24"/>
                <w:lang w:val="es-ES"/>
              </w:rPr>
              <w:lastRenderedPageBreak/>
              <w:t>Decreto 1499 del 2017</w:t>
            </w:r>
          </w:p>
        </w:tc>
        <w:tc>
          <w:tcPr>
            <w:tcW w:w="6946" w:type="dxa"/>
          </w:tcPr>
          <w:p w14:paraId="2C836488" w14:textId="127F77D3" w:rsidR="00741BA8" w:rsidRDefault="00741BA8" w:rsidP="00364A4F">
            <w:pPr>
              <w:spacing w:after="120" w:line="360" w:lineRule="auto"/>
              <w:jc w:val="both"/>
              <w:rPr>
                <w:rFonts w:ascii="Arial" w:hAnsi="Arial" w:cs="Arial"/>
                <w:sz w:val="24"/>
                <w:szCs w:val="24"/>
                <w:lang w:val="es-ES"/>
              </w:rPr>
            </w:pPr>
            <w:r w:rsidRPr="007C3008">
              <w:rPr>
                <w:rFonts w:ascii="Arial" w:hAnsi="Arial" w:cs="Arial"/>
                <w:sz w:val="24"/>
                <w:szCs w:val="24"/>
                <w:lang w:val="es-ES"/>
              </w:rPr>
              <w:t>Por medio del cual se modifica el Decreto 1083 de 2015, Decreto Único Reglamentario del Sector Función Pública, en lo relacionado con el Sistema de Gestión establecido en el artículo 133 de la Ley 1753 de 2015</w:t>
            </w:r>
            <w:r w:rsidR="0055173B">
              <w:rPr>
                <w:rFonts w:ascii="Arial" w:hAnsi="Arial" w:cs="Arial"/>
                <w:sz w:val="24"/>
                <w:szCs w:val="24"/>
                <w:lang w:val="es-ES"/>
              </w:rPr>
              <w:t>.</w:t>
            </w:r>
          </w:p>
        </w:tc>
      </w:tr>
      <w:tr w:rsidR="009F35F8" w14:paraId="333B362D" w14:textId="77777777" w:rsidTr="0083214A">
        <w:tc>
          <w:tcPr>
            <w:tcW w:w="2547" w:type="dxa"/>
          </w:tcPr>
          <w:p w14:paraId="745E3BC3" w14:textId="77777777" w:rsidR="00741BA8" w:rsidRPr="00C0014A" w:rsidRDefault="00741BA8" w:rsidP="00364A4F">
            <w:pPr>
              <w:spacing w:after="120" w:line="360" w:lineRule="auto"/>
              <w:jc w:val="both"/>
              <w:rPr>
                <w:rFonts w:ascii="Arial" w:hAnsi="Arial" w:cs="Arial"/>
                <w:sz w:val="24"/>
                <w:szCs w:val="24"/>
                <w:lang w:val="es-ES"/>
              </w:rPr>
            </w:pPr>
            <w:r w:rsidRPr="00C0014A">
              <w:rPr>
                <w:rFonts w:ascii="Arial" w:hAnsi="Arial" w:cs="Arial"/>
                <w:b/>
                <w:bCs/>
                <w:sz w:val="24"/>
                <w:szCs w:val="24"/>
                <w:lang w:val="es-ES"/>
              </w:rPr>
              <w:t>Ley 1712 de 2014</w:t>
            </w:r>
          </w:p>
        </w:tc>
        <w:tc>
          <w:tcPr>
            <w:tcW w:w="6946" w:type="dxa"/>
          </w:tcPr>
          <w:p w14:paraId="5E27AD96" w14:textId="62ED6F09" w:rsidR="00741BA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medio de la cual se crea la Ley de Transparencia y del Derecho de Acceso a la Información Pública Nacional y se dictan otras disposiciones</w:t>
            </w:r>
            <w:r>
              <w:rPr>
                <w:rFonts w:ascii="Arial" w:hAnsi="Arial" w:cs="Arial"/>
                <w:sz w:val="24"/>
                <w:szCs w:val="24"/>
                <w:lang w:val="es-ES"/>
              </w:rPr>
              <w:t>”</w:t>
            </w:r>
            <w:r w:rsidR="00741BA8">
              <w:rPr>
                <w:rFonts w:ascii="Arial" w:hAnsi="Arial" w:cs="Arial"/>
                <w:sz w:val="24"/>
                <w:szCs w:val="24"/>
                <w:lang w:val="es-ES"/>
              </w:rPr>
              <w:t>.</w:t>
            </w:r>
          </w:p>
        </w:tc>
      </w:tr>
      <w:tr w:rsidR="009F35F8" w14:paraId="6FFB7E2F" w14:textId="77777777" w:rsidTr="0083214A">
        <w:tc>
          <w:tcPr>
            <w:tcW w:w="2547" w:type="dxa"/>
          </w:tcPr>
          <w:p w14:paraId="019A184B" w14:textId="77777777" w:rsidR="00741BA8" w:rsidRDefault="00741BA8" w:rsidP="00364A4F">
            <w:pPr>
              <w:spacing w:after="120" w:line="360" w:lineRule="auto"/>
              <w:jc w:val="both"/>
              <w:rPr>
                <w:rFonts w:ascii="Arial" w:hAnsi="Arial" w:cs="Arial"/>
                <w:sz w:val="24"/>
                <w:szCs w:val="24"/>
                <w:lang w:val="es-ES"/>
              </w:rPr>
            </w:pPr>
            <w:r w:rsidRPr="00950F01">
              <w:rPr>
                <w:rFonts w:ascii="Arial" w:hAnsi="Arial" w:cs="Arial"/>
                <w:b/>
                <w:sz w:val="24"/>
                <w:szCs w:val="24"/>
                <w:lang w:val="es-ES"/>
              </w:rPr>
              <w:t>Decreto 1081 de 2015</w:t>
            </w:r>
          </w:p>
        </w:tc>
        <w:tc>
          <w:tcPr>
            <w:tcW w:w="6946" w:type="dxa"/>
          </w:tcPr>
          <w:p w14:paraId="0FA2B4B7" w14:textId="5CD1EECF"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el cual se reglamenta parcialmente la Ley 1712 de 2014 y se dictan otras disposiciones</w:t>
            </w:r>
            <w:r>
              <w:rPr>
                <w:rFonts w:ascii="Arial" w:hAnsi="Arial" w:cs="Arial"/>
                <w:sz w:val="24"/>
                <w:szCs w:val="24"/>
                <w:lang w:val="es-ES"/>
              </w:rPr>
              <w:t>”</w:t>
            </w:r>
            <w:r w:rsidR="00741BA8">
              <w:rPr>
                <w:rFonts w:ascii="Arial" w:hAnsi="Arial" w:cs="Arial"/>
                <w:sz w:val="24"/>
                <w:szCs w:val="24"/>
                <w:lang w:val="es-ES"/>
              </w:rPr>
              <w:t>.</w:t>
            </w:r>
          </w:p>
        </w:tc>
      </w:tr>
      <w:tr w:rsidR="009F35F8" w14:paraId="6565E5CB" w14:textId="77777777" w:rsidTr="0083214A">
        <w:tc>
          <w:tcPr>
            <w:tcW w:w="2547" w:type="dxa"/>
          </w:tcPr>
          <w:p w14:paraId="1E24D523" w14:textId="77777777" w:rsidR="00741BA8" w:rsidRPr="00990853"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Resolución 3564 de 2015 del Ministerio de Tecnologías de la Información y las Comunicaciones</w:t>
            </w:r>
          </w:p>
        </w:tc>
        <w:tc>
          <w:tcPr>
            <w:tcW w:w="6946" w:type="dxa"/>
          </w:tcPr>
          <w:p w14:paraId="06116BEC" w14:textId="60463AE1" w:rsidR="00741BA8" w:rsidRDefault="009A1660" w:rsidP="00364A4F">
            <w:pPr>
              <w:spacing w:after="120" w:line="360" w:lineRule="auto"/>
              <w:jc w:val="both"/>
              <w:rPr>
                <w:rFonts w:ascii="Arial" w:hAnsi="Arial" w:cs="Arial"/>
                <w:sz w:val="24"/>
                <w:szCs w:val="24"/>
                <w:lang w:val="es-ES"/>
              </w:rPr>
            </w:pPr>
            <w:r>
              <w:rPr>
                <w:rFonts w:ascii="Arial" w:hAnsi="Arial" w:cs="Arial"/>
                <w:sz w:val="24"/>
                <w:szCs w:val="24"/>
                <w:lang w:val="es-ES"/>
              </w:rPr>
              <w:t>“</w:t>
            </w:r>
            <w:r w:rsidR="00741BA8" w:rsidRPr="007C3008">
              <w:rPr>
                <w:rFonts w:ascii="Arial" w:hAnsi="Arial" w:cs="Arial"/>
                <w:sz w:val="24"/>
                <w:szCs w:val="24"/>
                <w:lang w:val="es-ES"/>
              </w:rPr>
              <w:t>Por la cual se reglamentan aspectos relacionados con la Ley de Transparencia y Acceso a la Información Pública</w:t>
            </w:r>
            <w:r>
              <w:rPr>
                <w:rFonts w:ascii="Arial" w:hAnsi="Arial" w:cs="Arial"/>
                <w:sz w:val="24"/>
                <w:szCs w:val="24"/>
                <w:lang w:val="es-ES"/>
              </w:rPr>
              <w:t>”</w:t>
            </w:r>
            <w:r w:rsidR="00741BA8" w:rsidRPr="007C3008">
              <w:rPr>
                <w:rFonts w:ascii="Arial" w:hAnsi="Arial" w:cs="Arial"/>
                <w:sz w:val="24"/>
                <w:szCs w:val="24"/>
                <w:lang w:val="es-ES"/>
              </w:rPr>
              <w:t>, que tiene por objeto establecer lineamientos respecto de los estándares y divulgación de la información, accesibilidad en medio electrónicos para población en situación de discapacidad, formulario electrónico para la recepción de solicitudes de acceso a información pública, condiciones técnicas para la publicación de datos abiertos y condiciones de seguridad de los medios electrónicos.</w:t>
            </w:r>
          </w:p>
        </w:tc>
      </w:tr>
      <w:tr w:rsidR="009F35F8" w14:paraId="2EE79079" w14:textId="77777777" w:rsidTr="0083214A">
        <w:tc>
          <w:tcPr>
            <w:tcW w:w="2547" w:type="dxa"/>
          </w:tcPr>
          <w:p w14:paraId="112D8B45"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bCs/>
                <w:sz w:val="24"/>
                <w:szCs w:val="24"/>
                <w:lang w:val="es-ES"/>
              </w:rPr>
              <w:t>Decreto 415 de 2016</w:t>
            </w:r>
          </w:p>
        </w:tc>
        <w:tc>
          <w:tcPr>
            <w:tcW w:w="6946" w:type="dxa"/>
          </w:tcPr>
          <w:p w14:paraId="1B448679" w14:textId="1494BD7A" w:rsidR="00741BA8" w:rsidRPr="007C3008" w:rsidRDefault="009A1660" w:rsidP="00364A4F">
            <w:pPr>
              <w:spacing w:line="360" w:lineRule="auto"/>
              <w:jc w:val="both"/>
              <w:rPr>
                <w:rFonts w:ascii="Arial" w:hAnsi="Arial" w:cs="Arial"/>
                <w:sz w:val="24"/>
                <w:szCs w:val="24"/>
                <w:lang w:val="es-ES"/>
              </w:rPr>
            </w:pPr>
            <w:r>
              <w:rPr>
                <w:rFonts w:ascii="Arial" w:hAnsi="Arial" w:cs="Arial"/>
                <w:sz w:val="24"/>
                <w:szCs w:val="24"/>
                <w:lang w:val="es-ES"/>
              </w:rPr>
              <w:t>“</w:t>
            </w:r>
            <w:r w:rsidR="00741BA8" w:rsidRPr="00950F01">
              <w:rPr>
                <w:rFonts w:ascii="Arial" w:hAnsi="Arial" w:cs="Arial"/>
                <w:sz w:val="24"/>
                <w:szCs w:val="24"/>
                <w:lang w:val="es-ES"/>
              </w:rPr>
              <w:t>Por el cual se adiciona el Decreto Único Reglamentario del sector de la Función Pública, Decreto Número 1083 de 2015, en lo relacionado con la definición de los lineamientos para el fortalecimiento institucional en materia de tecnologías de la información y las comunicaciones.</w:t>
            </w:r>
            <w:r>
              <w:rPr>
                <w:rFonts w:ascii="Arial" w:hAnsi="Arial" w:cs="Arial"/>
                <w:sz w:val="24"/>
                <w:szCs w:val="24"/>
                <w:lang w:val="es-ES"/>
              </w:rPr>
              <w:t>”</w:t>
            </w:r>
            <w:r w:rsidR="00741BA8" w:rsidRPr="00950F01">
              <w:rPr>
                <w:rFonts w:ascii="Arial" w:hAnsi="Arial" w:cs="Arial"/>
                <w:sz w:val="24"/>
                <w:szCs w:val="24"/>
                <w:lang w:val="es-ES"/>
              </w:rPr>
              <w:t xml:space="preserve"> </w:t>
            </w:r>
          </w:p>
        </w:tc>
      </w:tr>
      <w:tr w:rsidR="009F35F8" w14:paraId="65BD080C" w14:textId="77777777" w:rsidTr="0083214A">
        <w:tc>
          <w:tcPr>
            <w:tcW w:w="2547" w:type="dxa"/>
          </w:tcPr>
          <w:p w14:paraId="049E347F" w14:textId="77777777" w:rsidR="00741BA8" w:rsidRPr="005958D1"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lastRenderedPageBreak/>
              <w:t>Decreto 1008 de 2018</w:t>
            </w:r>
          </w:p>
        </w:tc>
        <w:tc>
          <w:tcPr>
            <w:tcW w:w="6946" w:type="dxa"/>
          </w:tcPr>
          <w:p w14:paraId="4450AB00"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establecen los lineamientos generales de la política de</w:t>
            </w:r>
            <w:r>
              <w:rPr>
                <w:rFonts w:ascii="Arial" w:hAnsi="Arial" w:cs="Arial"/>
                <w:sz w:val="24"/>
                <w:szCs w:val="24"/>
                <w:lang w:val="es-ES"/>
              </w:rPr>
              <w:t xml:space="preserve"> </w:t>
            </w:r>
            <w:r w:rsidRPr="00990853">
              <w:rPr>
                <w:rFonts w:ascii="Arial" w:hAnsi="Arial" w:cs="Arial"/>
                <w:sz w:val="24"/>
                <w:szCs w:val="24"/>
                <w:lang w:val="es-ES"/>
              </w:rPr>
              <w:t>Gobierno Digital y se subroga el capítulo 1 del título 9 de la parte 2 del libro</w:t>
            </w:r>
            <w:r>
              <w:rPr>
                <w:rFonts w:ascii="Arial" w:hAnsi="Arial" w:cs="Arial"/>
                <w:sz w:val="24"/>
                <w:szCs w:val="24"/>
                <w:lang w:val="es-ES"/>
              </w:rPr>
              <w:t xml:space="preserve"> </w:t>
            </w:r>
            <w:r w:rsidRPr="00990853">
              <w:rPr>
                <w:rFonts w:ascii="Arial" w:hAnsi="Arial" w:cs="Arial"/>
                <w:sz w:val="24"/>
                <w:szCs w:val="24"/>
                <w:lang w:val="es-ES"/>
              </w:rPr>
              <w:t>2 del Decreto 1078 de 2015, Decreto Único Reglamentario del sector de</w:t>
            </w:r>
            <w:r>
              <w:rPr>
                <w:rFonts w:ascii="Arial" w:hAnsi="Arial" w:cs="Arial"/>
                <w:sz w:val="24"/>
                <w:szCs w:val="24"/>
                <w:lang w:val="es-ES"/>
              </w:rPr>
              <w:t xml:space="preserve"> </w:t>
            </w:r>
            <w:r w:rsidRPr="00990853">
              <w:rPr>
                <w:rFonts w:ascii="Arial" w:hAnsi="Arial" w:cs="Arial"/>
                <w:sz w:val="24"/>
                <w:szCs w:val="24"/>
                <w:lang w:val="es-ES"/>
              </w:rPr>
              <w:t>Tecnologías de la Información y las Comunicaciones</w:t>
            </w:r>
            <w:r>
              <w:rPr>
                <w:rFonts w:ascii="Arial" w:hAnsi="Arial" w:cs="Arial"/>
                <w:sz w:val="24"/>
                <w:szCs w:val="24"/>
                <w:lang w:val="es-ES"/>
              </w:rPr>
              <w:t>.</w:t>
            </w:r>
          </w:p>
        </w:tc>
      </w:tr>
      <w:tr w:rsidR="009F35F8" w14:paraId="3FFEA8F6" w14:textId="77777777" w:rsidTr="0083214A">
        <w:tc>
          <w:tcPr>
            <w:tcW w:w="2547" w:type="dxa"/>
          </w:tcPr>
          <w:p w14:paraId="1FEAA787" w14:textId="77777777" w:rsidR="00741BA8" w:rsidRPr="00C0014A" w:rsidRDefault="00741BA8" w:rsidP="00364A4F">
            <w:pPr>
              <w:spacing w:after="120" w:line="360" w:lineRule="auto"/>
              <w:jc w:val="both"/>
              <w:rPr>
                <w:rFonts w:ascii="Arial" w:hAnsi="Arial" w:cs="Arial"/>
                <w:b/>
                <w:sz w:val="24"/>
                <w:szCs w:val="24"/>
                <w:lang w:val="es-ES"/>
              </w:rPr>
            </w:pPr>
            <w:r w:rsidRPr="00C0014A">
              <w:rPr>
                <w:rFonts w:ascii="Arial" w:hAnsi="Arial" w:cs="Arial"/>
                <w:b/>
                <w:sz w:val="24"/>
                <w:szCs w:val="24"/>
                <w:lang w:val="es-ES"/>
              </w:rPr>
              <w:t>Decreto 620 de 2020</w:t>
            </w:r>
          </w:p>
        </w:tc>
        <w:tc>
          <w:tcPr>
            <w:tcW w:w="6946" w:type="dxa"/>
          </w:tcPr>
          <w:p w14:paraId="0829A07E" w14:textId="77777777" w:rsidR="00741BA8" w:rsidRPr="00990853"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subroga el título 17 de la parte 2 del libro 2 del Decreto 1078</w:t>
            </w:r>
            <w:r>
              <w:rPr>
                <w:rFonts w:ascii="Arial" w:hAnsi="Arial" w:cs="Arial"/>
                <w:sz w:val="24"/>
                <w:szCs w:val="24"/>
                <w:lang w:val="es-ES"/>
              </w:rPr>
              <w:t xml:space="preserve"> </w:t>
            </w:r>
            <w:r w:rsidRPr="00990853">
              <w:rPr>
                <w:rFonts w:ascii="Arial" w:hAnsi="Arial" w:cs="Arial"/>
                <w:sz w:val="24"/>
                <w:szCs w:val="24"/>
                <w:lang w:val="es-ES"/>
              </w:rPr>
              <w:t>de 2015, para reglamentarse parcialmente los artículos 53, 54, 60, 61 Y 64</w:t>
            </w:r>
            <w:r>
              <w:rPr>
                <w:rFonts w:ascii="Arial" w:hAnsi="Arial" w:cs="Arial"/>
                <w:sz w:val="24"/>
                <w:szCs w:val="24"/>
                <w:lang w:val="es-ES"/>
              </w:rPr>
              <w:t xml:space="preserve"> </w:t>
            </w:r>
            <w:r w:rsidRPr="00990853">
              <w:rPr>
                <w:rFonts w:ascii="Arial" w:hAnsi="Arial" w:cs="Arial"/>
                <w:sz w:val="24"/>
                <w:szCs w:val="24"/>
                <w:lang w:val="es-ES"/>
              </w:rPr>
              <w:t>de la Ley 1437 de 2011, los literales e, j y literal a del parágrafo 2 del artículo</w:t>
            </w:r>
            <w:r>
              <w:rPr>
                <w:rFonts w:ascii="Arial" w:hAnsi="Arial" w:cs="Arial"/>
                <w:sz w:val="24"/>
                <w:szCs w:val="24"/>
                <w:lang w:val="es-ES"/>
              </w:rPr>
              <w:t xml:space="preserve"> </w:t>
            </w:r>
            <w:r w:rsidRPr="00990853">
              <w:rPr>
                <w:rFonts w:ascii="Arial" w:hAnsi="Arial" w:cs="Arial"/>
                <w:sz w:val="24"/>
                <w:szCs w:val="24"/>
                <w:lang w:val="es-ES"/>
              </w:rPr>
              <w:t>45 de la Ley 1753 de 2015, el numeral 3 del artículo 147 de la Ley 1955 de</w:t>
            </w:r>
            <w:r>
              <w:rPr>
                <w:rFonts w:ascii="Arial" w:hAnsi="Arial" w:cs="Arial"/>
                <w:sz w:val="24"/>
                <w:szCs w:val="24"/>
                <w:lang w:val="es-ES"/>
              </w:rPr>
              <w:t xml:space="preserve"> </w:t>
            </w:r>
            <w:r w:rsidRPr="00990853">
              <w:rPr>
                <w:rFonts w:ascii="Arial" w:hAnsi="Arial" w:cs="Arial"/>
                <w:sz w:val="24"/>
                <w:szCs w:val="24"/>
                <w:lang w:val="es-ES"/>
              </w:rPr>
              <w:t>2019, y el artículo 9 del Decreto 2106 de 2019, estableciendo los lineamientos</w:t>
            </w:r>
            <w:r>
              <w:rPr>
                <w:rFonts w:ascii="Arial" w:hAnsi="Arial" w:cs="Arial"/>
                <w:sz w:val="24"/>
                <w:szCs w:val="24"/>
                <w:lang w:val="es-ES"/>
              </w:rPr>
              <w:t xml:space="preserve"> </w:t>
            </w:r>
            <w:r w:rsidRPr="00990853">
              <w:rPr>
                <w:rFonts w:ascii="Arial" w:hAnsi="Arial" w:cs="Arial"/>
                <w:sz w:val="24"/>
                <w:szCs w:val="24"/>
                <w:lang w:val="es-ES"/>
              </w:rPr>
              <w:t>generales en el uso y operación de los servicios ciudadanos digitales”.</w:t>
            </w:r>
          </w:p>
        </w:tc>
      </w:tr>
      <w:tr w:rsidR="009F35F8" w14:paraId="5A9D6498" w14:textId="77777777" w:rsidTr="0083214A">
        <w:tc>
          <w:tcPr>
            <w:tcW w:w="2547" w:type="dxa"/>
          </w:tcPr>
          <w:p w14:paraId="27A4BF22"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Decreto Nacional 2573 de 2014</w:t>
            </w:r>
          </w:p>
        </w:tc>
        <w:tc>
          <w:tcPr>
            <w:tcW w:w="6946" w:type="dxa"/>
          </w:tcPr>
          <w:p w14:paraId="7645460D" w14:textId="3703F10E" w:rsidR="00741BA8" w:rsidRPr="007C3008" w:rsidRDefault="00741BA8" w:rsidP="00364A4F">
            <w:pPr>
              <w:spacing w:line="360" w:lineRule="auto"/>
              <w:jc w:val="both"/>
              <w:rPr>
                <w:rFonts w:ascii="Arial" w:hAnsi="Arial" w:cs="Arial"/>
                <w:sz w:val="24"/>
                <w:szCs w:val="24"/>
                <w:lang w:val="es-ES"/>
              </w:rPr>
            </w:pPr>
            <w:r>
              <w:rPr>
                <w:rFonts w:ascii="Arial" w:hAnsi="Arial" w:cs="Arial"/>
                <w:sz w:val="24"/>
                <w:szCs w:val="24"/>
                <w:lang w:val="es-ES"/>
              </w:rPr>
              <w:t>P</w:t>
            </w:r>
            <w:r w:rsidRPr="007C3008">
              <w:rPr>
                <w:rFonts w:ascii="Arial" w:hAnsi="Arial" w:cs="Arial"/>
                <w:sz w:val="24"/>
                <w:szCs w:val="24"/>
                <w:lang w:val="es-ES"/>
              </w:rPr>
              <w:t>or el cual se establecen los lineamientos generales de la Estrategia de Gobierno en línea, se reglamenta parcialmente la Ley 1341 de 2009 y se dictan otras disposiciones</w:t>
            </w:r>
            <w:r w:rsidR="0055173B">
              <w:rPr>
                <w:rFonts w:ascii="Arial" w:hAnsi="Arial" w:cs="Arial"/>
                <w:sz w:val="24"/>
                <w:szCs w:val="24"/>
                <w:lang w:val="es-ES"/>
              </w:rPr>
              <w:t>.</w:t>
            </w:r>
          </w:p>
        </w:tc>
      </w:tr>
      <w:tr w:rsidR="009F35F8" w14:paraId="2FEBA22A" w14:textId="77777777" w:rsidTr="0083214A">
        <w:tc>
          <w:tcPr>
            <w:tcW w:w="2547" w:type="dxa"/>
          </w:tcPr>
          <w:p w14:paraId="63290F6E" w14:textId="77777777" w:rsidR="00741BA8" w:rsidRPr="00950F01" w:rsidRDefault="00741BA8" w:rsidP="00364A4F">
            <w:pPr>
              <w:spacing w:after="120" w:line="360" w:lineRule="auto"/>
              <w:jc w:val="both"/>
              <w:rPr>
                <w:rFonts w:ascii="Arial" w:hAnsi="Arial" w:cs="Arial"/>
                <w:b/>
                <w:sz w:val="24"/>
                <w:szCs w:val="24"/>
                <w:lang w:val="es-ES"/>
              </w:rPr>
            </w:pPr>
            <w:r w:rsidRPr="00950F01">
              <w:rPr>
                <w:rFonts w:ascii="Arial" w:hAnsi="Arial" w:cs="Arial"/>
                <w:b/>
                <w:sz w:val="24"/>
                <w:szCs w:val="24"/>
                <w:lang w:val="es-ES"/>
              </w:rPr>
              <w:t>Ley 1474 del 2011</w:t>
            </w:r>
          </w:p>
        </w:tc>
        <w:tc>
          <w:tcPr>
            <w:tcW w:w="6946" w:type="dxa"/>
          </w:tcPr>
          <w:p w14:paraId="3941E499" w14:textId="77777777" w:rsidR="00741BA8" w:rsidRDefault="00741BA8" w:rsidP="00364A4F">
            <w:pPr>
              <w:spacing w:line="360" w:lineRule="auto"/>
              <w:jc w:val="both"/>
              <w:rPr>
                <w:rFonts w:ascii="Arial" w:hAnsi="Arial" w:cs="Arial"/>
                <w:sz w:val="24"/>
                <w:szCs w:val="24"/>
                <w:lang w:val="es-ES"/>
              </w:rPr>
            </w:pPr>
            <w:r w:rsidRPr="007C3008">
              <w:rPr>
                <w:rFonts w:ascii="Arial" w:hAnsi="Arial" w:cs="Arial"/>
                <w:sz w:val="24"/>
                <w:szCs w:val="24"/>
                <w:lang w:val="es-ES"/>
              </w:rPr>
              <w:t>“Por la cual se dictan normas orientadas a fortalecer los mecanismos de prevención, investigación y sanción de actos de corrupción y la efectividad del control de la gestión pública”.</w:t>
            </w:r>
          </w:p>
        </w:tc>
      </w:tr>
      <w:tr w:rsidR="009F35F8" w14:paraId="2A0BD709" w14:textId="77777777" w:rsidTr="0083214A">
        <w:tc>
          <w:tcPr>
            <w:tcW w:w="2547" w:type="dxa"/>
          </w:tcPr>
          <w:p w14:paraId="7DB90443" w14:textId="77777777" w:rsidR="00741BA8" w:rsidRPr="00950F01" w:rsidRDefault="00741BA8" w:rsidP="00364A4F">
            <w:pPr>
              <w:spacing w:after="120" w:line="360" w:lineRule="auto"/>
              <w:jc w:val="both"/>
              <w:rPr>
                <w:rFonts w:ascii="Arial" w:hAnsi="Arial" w:cs="Arial"/>
                <w:b/>
                <w:sz w:val="24"/>
                <w:szCs w:val="24"/>
                <w:lang w:val="es-ES"/>
              </w:rPr>
            </w:pPr>
            <w:r w:rsidRPr="00990853">
              <w:rPr>
                <w:rFonts w:ascii="Arial" w:hAnsi="Arial" w:cs="Arial"/>
                <w:b/>
                <w:sz w:val="24"/>
                <w:szCs w:val="24"/>
                <w:lang w:val="es-ES"/>
              </w:rPr>
              <w:t>Decreto 235 de 2010</w:t>
            </w:r>
          </w:p>
        </w:tc>
        <w:tc>
          <w:tcPr>
            <w:tcW w:w="6946" w:type="dxa"/>
          </w:tcPr>
          <w:p w14:paraId="3DE58AD5" w14:textId="77777777" w:rsidR="00741BA8" w:rsidRPr="007C3008" w:rsidRDefault="00741BA8" w:rsidP="00364A4F">
            <w:pPr>
              <w:spacing w:line="360" w:lineRule="auto"/>
              <w:jc w:val="both"/>
              <w:rPr>
                <w:rFonts w:ascii="Arial" w:hAnsi="Arial" w:cs="Arial"/>
                <w:sz w:val="24"/>
                <w:szCs w:val="24"/>
                <w:lang w:val="es-ES"/>
              </w:rPr>
            </w:pPr>
            <w:r w:rsidRPr="00990853">
              <w:rPr>
                <w:rFonts w:ascii="Arial" w:hAnsi="Arial" w:cs="Arial"/>
                <w:sz w:val="24"/>
                <w:szCs w:val="24"/>
                <w:lang w:val="es-ES"/>
              </w:rPr>
              <w:t>Por el cual se regula el intercambio de información entre entidades para el</w:t>
            </w:r>
            <w:r>
              <w:rPr>
                <w:rFonts w:ascii="Arial" w:hAnsi="Arial" w:cs="Arial"/>
                <w:sz w:val="24"/>
                <w:szCs w:val="24"/>
                <w:lang w:val="es-ES"/>
              </w:rPr>
              <w:t xml:space="preserve"> </w:t>
            </w:r>
            <w:r w:rsidRPr="00990853">
              <w:rPr>
                <w:rFonts w:ascii="Arial" w:hAnsi="Arial" w:cs="Arial"/>
                <w:sz w:val="24"/>
                <w:szCs w:val="24"/>
                <w:lang w:val="es-ES"/>
              </w:rPr>
              <w:t>cumplimiento de funciones públicas</w:t>
            </w:r>
          </w:p>
        </w:tc>
      </w:tr>
      <w:tr w:rsidR="009F35F8" w14:paraId="389B22DB" w14:textId="77777777" w:rsidTr="0083214A">
        <w:tc>
          <w:tcPr>
            <w:tcW w:w="2547" w:type="dxa"/>
          </w:tcPr>
          <w:p w14:paraId="70E649E9" w14:textId="416B4874" w:rsidR="00741BA8" w:rsidRPr="00990853"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Decreto 23 de 26 de enero de 1982</w:t>
            </w:r>
          </w:p>
        </w:tc>
        <w:tc>
          <w:tcPr>
            <w:tcW w:w="6946" w:type="dxa"/>
          </w:tcPr>
          <w:p w14:paraId="4DAE73BE" w14:textId="3B2181C1" w:rsidR="00741BA8" w:rsidRPr="00990853" w:rsidRDefault="00C02896" w:rsidP="00364A4F">
            <w:pPr>
              <w:spacing w:line="360" w:lineRule="auto"/>
              <w:jc w:val="both"/>
              <w:rPr>
                <w:rFonts w:ascii="Arial" w:hAnsi="Arial" w:cs="Arial"/>
                <w:sz w:val="24"/>
                <w:szCs w:val="24"/>
                <w:lang w:val="es-ES"/>
              </w:rPr>
            </w:pPr>
            <w:r w:rsidRPr="00C02896">
              <w:rPr>
                <w:rFonts w:ascii="Arial" w:hAnsi="Arial" w:cs="Arial"/>
                <w:sz w:val="24"/>
                <w:szCs w:val="24"/>
                <w:lang w:val="es-ES"/>
              </w:rPr>
              <w:t>Ley sobre Derechos de Autor: Consagra normas sobre los derechos de autor que recaen sobre la sobras científicas, literarias y artísticas y en fin toda producción del dominio científico, literario o artístico que pueda reproducirse, o definirse por cualquier forma de impresión o de reproducción, Pornografía, radiotelefonía o cualquier otro medio conocido o por conocer.</w:t>
            </w:r>
          </w:p>
        </w:tc>
      </w:tr>
      <w:tr w:rsidR="009F35F8" w14:paraId="4D168F60" w14:textId="77777777" w:rsidTr="0083214A">
        <w:tc>
          <w:tcPr>
            <w:tcW w:w="2547" w:type="dxa"/>
          </w:tcPr>
          <w:p w14:paraId="5655FD3F" w14:textId="42944408"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lastRenderedPageBreak/>
              <w:t>Ley 1915 del 12 de julio de 2018</w:t>
            </w:r>
          </w:p>
        </w:tc>
        <w:tc>
          <w:tcPr>
            <w:tcW w:w="6946" w:type="dxa"/>
          </w:tcPr>
          <w:p w14:paraId="3BE14B67" w14:textId="10D54417"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Por la cual se modifica la Ley 23 de 1982 y se establecen otras disposiciones en materia de derecho de autor y derechos conexos en el entorno digital.</w:t>
            </w:r>
          </w:p>
        </w:tc>
      </w:tr>
      <w:tr w:rsidR="009F35F8" w14:paraId="04176639" w14:textId="77777777" w:rsidTr="0083214A">
        <w:tc>
          <w:tcPr>
            <w:tcW w:w="2547" w:type="dxa"/>
          </w:tcPr>
          <w:p w14:paraId="11C93828" w14:textId="7C1FD7F6" w:rsidR="00741BA8" w:rsidRPr="00365911" w:rsidRDefault="00741BA8" w:rsidP="00364A4F">
            <w:pPr>
              <w:spacing w:after="120" w:line="360" w:lineRule="auto"/>
              <w:jc w:val="both"/>
              <w:rPr>
                <w:rFonts w:ascii="Arial" w:hAnsi="Arial" w:cs="Arial"/>
                <w:b/>
                <w:sz w:val="24"/>
                <w:szCs w:val="24"/>
                <w:lang w:val="es-ES"/>
              </w:rPr>
            </w:pPr>
            <w:r w:rsidRPr="00365911">
              <w:rPr>
                <w:rFonts w:ascii="Arial" w:hAnsi="Arial" w:cs="Arial"/>
                <w:b/>
                <w:sz w:val="24"/>
                <w:szCs w:val="24"/>
                <w:lang w:val="es-ES"/>
              </w:rPr>
              <w:t>Ley 527 del 18 de agosto de 1999</w:t>
            </w:r>
          </w:p>
        </w:tc>
        <w:tc>
          <w:tcPr>
            <w:tcW w:w="6946" w:type="dxa"/>
          </w:tcPr>
          <w:p w14:paraId="6F7C06A2" w14:textId="11B8FF75" w:rsidR="00741BA8" w:rsidRPr="00990853" w:rsidRDefault="00741BA8" w:rsidP="00364A4F">
            <w:pPr>
              <w:spacing w:line="360" w:lineRule="auto"/>
              <w:jc w:val="both"/>
              <w:rPr>
                <w:rFonts w:ascii="Arial" w:hAnsi="Arial" w:cs="Arial"/>
                <w:sz w:val="24"/>
                <w:szCs w:val="24"/>
                <w:lang w:val="es-ES"/>
              </w:rPr>
            </w:pPr>
            <w:r w:rsidRPr="00741BA8">
              <w:rPr>
                <w:rFonts w:ascii="Arial" w:hAnsi="Arial" w:cs="Arial"/>
                <w:sz w:val="24"/>
                <w:szCs w:val="24"/>
                <w:lang w:val="es-ES"/>
              </w:rPr>
              <w:t>Ley de Comercio Electrónico: Por medio de la cual se define y reglamenta el acceso y uso de los mensajes de datos, del comercio electrónico y de las firmas digitales, y se establecen las entidades de certificación y se dictan otras disposiciones.</w:t>
            </w:r>
          </w:p>
        </w:tc>
      </w:tr>
      <w:tr w:rsidR="009F35F8" w14:paraId="0616B2DD" w14:textId="77777777" w:rsidTr="0083214A">
        <w:tc>
          <w:tcPr>
            <w:tcW w:w="2547" w:type="dxa"/>
          </w:tcPr>
          <w:p w14:paraId="41DFD69E" w14:textId="7351A012" w:rsidR="00741BA8" w:rsidRPr="00990853"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2693 de 2012</w:t>
            </w:r>
          </w:p>
        </w:tc>
        <w:tc>
          <w:tcPr>
            <w:tcW w:w="6946" w:type="dxa"/>
          </w:tcPr>
          <w:p w14:paraId="43393E45" w14:textId="468B1BEE" w:rsidR="00741BA8" w:rsidRPr="00990853"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el cual se establecen los lineamientos generales de la estrategia de Gobierno Digital de la República de Colombia, se reglamentan parcialmente las leyes 1341 de 2009 y 1450 de 2011 y se dictan otras disposiciones</w:t>
            </w:r>
            <w:r>
              <w:rPr>
                <w:rFonts w:ascii="Arial" w:hAnsi="Arial" w:cs="Arial"/>
                <w:sz w:val="24"/>
                <w:szCs w:val="24"/>
                <w:lang w:val="es-ES"/>
              </w:rPr>
              <w:t>.</w:t>
            </w:r>
          </w:p>
        </w:tc>
      </w:tr>
      <w:tr w:rsidR="009F35F8" w14:paraId="486ED5E7" w14:textId="77777777" w:rsidTr="0083214A">
        <w:tc>
          <w:tcPr>
            <w:tcW w:w="2547" w:type="dxa"/>
          </w:tcPr>
          <w:p w14:paraId="44C93E31" w14:textId="1A5A095B"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Ley 44 de 1993</w:t>
            </w:r>
          </w:p>
        </w:tc>
        <w:tc>
          <w:tcPr>
            <w:tcW w:w="6946" w:type="dxa"/>
          </w:tcPr>
          <w:p w14:paraId="7763BDA2" w14:textId="597F6F90"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la cual se modifica y adiciona la Ley 23 de 1982 y se modifica la Ley 29 de 1944 y decisión Andina 351 de 2015 (Derechos de autor).</w:t>
            </w:r>
          </w:p>
        </w:tc>
      </w:tr>
      <w:tr w:rsidR="009F35F8" w14:paraId="75B6F25A" w14:textId="77777777" w:rsidTr="0083214A">
        <w:tc>
          <w:tcPr>
            <w:tcW w:w="2547" w:type="dxa"/>
          </w:tcPr>
          <w:p w14:paraId="4CF058E4" w14:textId="4E22F246" w:rsidR="00FC2AB4" w:rsidRDefault="00FC2AB4"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1078 de 2015</w:t>
            </w:r>
          </w:p>
        </w:tc>
        <w:tc>
          <w:tcPr>
            <w:tcW w:w="6946" w:type="dxa"/>
          </w:tcPr>
          <w:p w14:paraId="3B8EF0C1" w14:textId="391562E5" w:rsidR="00FC2AB4" w:rsidRPr="00FC2AB4" w:rsidRDefault="00FC2AB4" w:rsidP="00364A4F">
            <w:pPr>
              <w:spacing w:line="360" w:lineRule="auto"/>
              <w:jc w:val="both"/>
              <w:rPr>
                <w:rFonts w:ascii="Arial" w:hAnsi="Arial" w:cs="Arial"/>
                <w:sz w:val="24"/>
                <w:szCs w:val="24"/>
                <w:lang w:val="es-ES"/>
              </w:rPr>
            </w:pPr>
            <w:r w:rsidRPr="00FC2AB4">
              <w:rPr>
                <w:rFonts w:ascii="Arial" w:hAnsi="Arial" w:cs="Arial"/>
                <w:sz w:val="24"/>
                <w:szCs w:val="24"/>
                <w:lang w:val="es-ES"/>
              </w:rPr>
              <w:t>Por medio del cual se expide el Decreto Único Reglamentario del Sector de Tecnologías de la Información y las Comunicaciones.</w:t>
            </w:r>
          </w:p>
        </w:tc>
      </w:tr>
      <w:tr w:rsidR="009F35F8" w14:paraId="190A4CC9" w14:textId="77777777" w:rsidTr="0083214A">
        <w:tc>
          <w:tcPr>
            <w:tcW w:w="2547" w:type="dxa"/>
          </w:tcPr>
          <w:p w14:paraId="758CAEBE" w14:textId="3CBC43B1"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Ley 1221 de 2008</w:t>
            </w:r>
          </w:p>
        </w:tc>
        <w:tc>
          <w:tcPr>
            <w:tcW w:w="6946" w:type="dxa"/>
          </w:tcPr>
          <w:p w14:paraId="02B83925" w14:textId="6CE354D8" w:rsidR="009A1660" w:rsidRPr="009A1660" w:rsidRDefault="009A1660" w:rsidP="009A1660">
            <w:pPr>
              <w:pStyle w:val="Default"/>
              <w:jc w:val="both"/>
              <w:rPr>
                <w:color w:val="auto"/>
                <w:lang w:val="es-ES"/>
              </w:rPr>
            </w:pPr>
            <w:r w:rsidRPr="009A1660">
              <w:rPr>
                <w:color w:val="auto"/>
                <w:lang w:val="es-ES"/>
              </w:rPr>
              <w:t>Por la cual se establecen las normas para promover y regular el teletrabajo y se dictan otras disposiciones</w:t>
            </w:r>
            <w:r w:rsidR="00425EEA">
              <w:rPr>
                <w:color w:val="auto"/>
                <w:lang w:val="es-ES"/>
              </w:rPr>
              <w:t>.</w:t>
            </w:r>
          </w:p>
          <w:p w14:paraId="3118A1F7" w14:textId="77777777" w:rsidR="009A1660" w:rsidRPr="00FC2AB4" w:rsidRDefault="009A1660" w:rsidP="00364A4F">
            <w:pPr>
              <w:spacing w:line="360" w:lineRule="auto"/>
              <w:jc w:val="both"/>
              <w:rPr>
                <w:rFonts w:ascii="Arial" w:hAnsi="Arial" w:cs="Arial"/>
                <w:sz w:val="24"/>
                <w:szCs w:val="24"/>
                <w:lang w:val="es-ES"/>
              </w:rPr>
            </w:pPr>
          </w:p>
        </w:tc>
      </w:tr>
      <w:tr w:rsidR="009F35F8" w14:paraId="6705C099" w14:textId="77777777" w:rsidTr="0083214A">
        <w:tc>
          <w:tcPr>
            <w:tcW w:w="2547" w:type="dxa"/>
          </w:tcPr>
          <w:p w14:paraId="4463FBBF" w14:textId="3828F5D7"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Decreto 886 de 2014</w:t>
            </w:r>
          </w:p>
        </w:tc>
        <w:tc>
          <w:tcPr>
            <w:tcW w:w="6946" w:type="dxa"/>
          </w:tcPr>
          <w:p w14:paraId="4ABD9B90" w14:textId="114F35D3" w:rsidR="009A1660" w:rsidRPr="009A1660" w:rsidRDefault="009A1660" w:rsidP="009A1660">
            <w:pPr>
              <w:pStyle w:val="Default"/>
              <w:jc w:val="both"/>
              <w:rPr>
                <w:color w:val="auto"/>
                <w:lang w:val="es-ES"/>
              </w:rPr>
            </w:pPr>
            <w:r w:rsidRPr="009A1660">
              <w:rPr>
                <w:color w:val="auto"/>
                <w:lang w:val="es-ES"/>
              </w:rPr>
              <w:t>Por el cual se reglamenta el artículo 25 de la Ley 1581 de 2012, relativo al Registro Nacional de Bases de Datos.</w:t>
            </w:r>
          </w:p>
        </w:tc>
      </w:tr>
      <w:tr w:rsidR="009F35F8" w14:paraId="4DCE04DE" w14:textId="77777777" w:rsidTr="0083214A">
        <w:tc>
          <w:tcPr>
            <w:tcW w:w="2547" w:type="dxa"/>
          </w:tcPr>
          <w:p w14:paraId="615A2C05" w14:textId="72378F5C" w:rsidR="009A1660" w:rsidRDefault="009A1660" w:rsidP="00364A4F">
            <w:pPr>
              <w:spacing w:after="120" w:line="360" w:lineRule="auto"/>
              <w:jc w:val="both"/>
              <w:rPr>
                <w:rFonts w:ascii="Arial" w:hAnsi="Arial" w:cs="Arial"/>
                <w:b/>
                <w:sz w:val="24"/>
                <w:szCs w:val="24"/>
                <w:lang w:val="es-ES"/>
              </w:rPr>
            </w:pPr>
            <w:r>
              <w:rPr>
                <w:rFonts w:ascii="Arial" w:hAnsi="Arial" w:cs="Arial"/>
                <w:b/>
                <w:sz w:val="24"/>
                <w:szCs w:val="24"/>
                <w:lang w:val="es-ES"/>
              </w:rPr>
              <w:t>Artículo 147 de 2019</w:t>
            </w:r>
          </w:p>
        </w:tc>
        <w:tc>
          <w:tcPr>
            <w:tcW w:w="6946" w:type="dxa"/>
          </w:tcPr>
          <w:p w14:paraId="12B5A9B2" w14:textId="793D7644" w:rsidR="009A1660" w:rsidRDefault="009A1660" w:rsidP="009A1660">
            <w:pPr>
              <w:pStyle w:val="Default"/>
              <w:jc w:val="both"/>
              <w:rPr>
                <w:color w:val="auto"/>
                <w:lang w:val="es-ES"/>
              </w:rPr>
            </w:pPr>
            <w:r w:rsidRPr="009A1660">
              <w:rPr>
                <w:color w:val="auto"/>
                <w:lang w:val="es-ES"/>
              </w:rPr>
              <w:t>Transformación Digital Pública:</w:t>
            </w:r>
          </w:p>
          <w:p w14:paraId="45EF028B" w14:textId="77777777" w:rsidR="009A1660" w:rsidRPr="009A1660" w:rsidRDefault="009A1660" w:rsidP="009A1660">
            <w:pPr>
              <w:pStyle w:val="Default"/>
              <w:jc w:val="both"/>
              <w:rPr>
                <w:color w:val="auto"/>
                <w:lang w:val="es-ES"/>
              </w:rPr>
            </w:pPr>
          </w:p>
          <w:p w14:paraId="5B57AE7E" w14:textId="5E3BC9C9" w:rsidR="009A1660" w:rsidRPr="009A1660" w:rsidRDefault="009A1660" w:rsidP="009A1660">
            <w:pPr>
              <w:pStyle w:val="Default"/>
              <w:jc w:val="both"/>
              <w:rPr>
                <w:color w:val="auto"/>
                <w:lang w:val="es-ES"/>
              </w:rPr>
            </w:pPr>
            <w:r w:rsidRPr="009A1660">
              <w:rPr>
                <w:color w:val="auto"/>
                <w:lang w:val="es-ES"/>
              </w:rPr>
              <w:t>El Gobierno Nacional mediante la expedición de la Ley 1955 de 2019 definió el Plan Nacional de Desarrollo 2019-2022 “Pacto por Colombia, Pacto por la Equidad”</w:t>
            </w:r>
          </w:p>
        </w:tc>
      </w:tr>
    </w:tbl>
    <w:p w14:paraId="733D93CF" w14:textId="4DDE6CA0" w:rsidR="00741BA8" w:rsidRPr="00411391" w:rsidRDefault="00411391" w:rsidP="00411391">
      <w:pPr>
        <w:jc w:val="center"/>
        <w:rPr>
          <w:sz w:val="16"/>
          <w:szCs w:val="16"/>
        </w:rPr>
      </w:pPr>
      <w:r w:rsidRPr="00411391">
        <w:rPr>
          <w:b/>
          <w:bCs/>
          <w:sz w:val="16"/>
          <w:szCs w:val="16"/>
        </w:rPr>
        <w:t>Tabla 1.</w:t>
      </w:r>
      <w:r>
        <w:rPr>
          <w:sz w:val="16"/>
          <w:szCs w:val="16"/>
        </w:rPr>
        <w:t xml:space="preserve"> Marco normativo</w:t>
      </w:r>
    </w:p>
    <w:p w14:paraId="504408D0" w14:textId="7B3E42DE" w:rsidR="009A1660" w:rsidRDefault="009A1660" w:rsidP="00741BA8"/>
    <w:p w14:paraId="1E984080" w14:textId="51EF4019" w:rsidR="008A71D6" w:rsidRDefault="008A71D6" w:rsidP="00741BA8"/>
    <w:p w14:paraId="627AD180" w14:textId="1CC41436" w:rsidR="008A71D6" w:rsidRDefault="008A71D6" w:rsidP="00741BA8"/>
    <w:p w14:paraId="3972625E" w14:textId="55EA5053" w:rsidR="009A1660" w:rsidRDefault="009A1660" w:rsidP="009A1660">
      <w:pPr>
        <w:pStyle w:val="Ttulo1"/>
      </w:pPr>
      <w:bookmarkStart w:id="9" w:name="_Toc219470009"/>
      <w:r w:rsidRPr="1CC2E0CE">
        <w:rPr>
          <w:lang w:val="es-ES"/>
        </w:rPr>
        <w:lastRenderedPageBreak/>
        <w:t>6. ROLES</w:t>
      </w:r>
      <w:bookmarkEnd w:id="9"/>
      <w:r w:rsidR="00BC7622" w:rsidRPr="1CC2E0CE">
        <w:rPr>
          <w:lang w:val="es-ES"/>
        </w:rPr>
        <w:t xml:space="preserve">  </w:t>
      </w:r>
    </w:p>
    <w:p w14:paraId="0B539AFD" w14:textId="216D989B" w:rsidR="009A1660" w:rsidRDefault="009A1660" w:rsidP="009A1660"/>
    <w:p w14:paraId="440D92B4" w14:textId="5B3A031E" w:rsidR="009A1660" w:rsidRPr="009A1660" w:rsidRDefault="009A1660" w:rsidP="00365911">
      <w:pPr>
        <w:spacing w:line="360" w:lineRule="auto"/>
        <w:jc w:val="both"/>
        <w:rPr>
          <w:rFonts w:ascii="Arial" w:hAnsi="Arial" w:cs="Arial"/>
          <w:sz w:val="24"/>
          <w:szCs w:val="24"/>
        </w:rPr>
      </w:pPr>
      <w:r w:rsidRPr="005958D1">
        <w:rPr>
          <w:rFonts w:ascii="Arial" w:hAnsi="Arial" w:cs="Arial"/>
          <w:sz w:val="24"/>
          <w:szCs w:val="24"/>
        </w:rPr>
        <w:t xml:space="preserve">En la actualidad, el Instituto Social de Vivienda y Hábitat de Medellín - ISVIMED, cuenta con una estructura organizacional de </w:t>
      </w:r>
      <w:r w:rsidR="0010667F">
        <w:rPr>
          <w:rFonts w:ascii="Arial" w:hAnsi="Arial" w:cs="Arial"/>
          <w:sz w:val="24"/>
          <w:szCs w:val="24"/>
        </w:rPr>
        <w:t>3</w:t>
      </w:r>
      <w:r w:rsidRPr="005958D1">
        <w:rPr>
          <w:rFonts w:ascii="Arial" w:hAnsi="Arial" w:cs="Arial"/>
          <w:sz w:val="24"/>
          <w:szCs w:val="24"/>
        </w:rPr>
        <w:t xml:space="preserve"> personas en el equipo de Gestión de TI, adscritas a la Subdirección Administrativa y Financiera, conformada por:</w:t>
      </w:r>
    </w:p>
    <w:p w14:paraId="57C1D74F" w14:textId="4ED96BA0" w:rsidR="009A1660" w:rsidRPr="00021E06" w:rsidRDefault="009A1660" w:rsidP="00D43B3F">
      <w:pPr>
        <w:pStyle w:val="Prrafodelista"/>
        <w:numPr>
          <w:ilvl w:val="0"/>
          <w:numId w:val="67"/>
        </w:numPr>
        <w:spacing w:line="360" w:lineRule="auto"/>
        <w:jc w:val="both"/>
        <w:rPr>
          <w:rFonts w:ascii="Arial" w:hAnsi="Arial" w:cs="Arial"/>
          <w:sz w:val="24"/>
          <w:szCs w:val="24"/>
        </w:rPr>
      </w:pPr>
      <w:r w:rsidRPr="00021E06">
        <w:rPr>
          <w:rFonts w:ascii="Arial" w:hAnsi="Arial" w:cs="Arial"/>
          <w:b/>
          <w:bCs/>
          <w:sz w:val="24"/>
          <w:szCs w:val="24"/>
        </w:rPr>
        <w:t>Un profesional</w:t>
      </w:r>
      <w:r w:rsidR="009E22F2" w:rsidRPr="00021E06">
        <w:rPr>
          <w:rFonts w:ascii="Arial" w:hAnsi="Arial" w:cs="Arial"/>
          <w:b/>
          <w:bCs/>
          <w:sz w:val="24"/>
          <w:szCs w:val="24"/>
        </w:rPr>
        <w:t xml:space="preserve"> especializado</w:t>
      </w:r>
      <w:r w:rsidRPr="00021E06">
        <w:rPr>
          <w:rFonts w:ascii="Arial" w:hAnsi="Arial" w:cs="Arial"/>
          <w:sz w:val="24"/>
          <w:szCs w:val="24"/>
        </w:rPr>
        <w:t>, cuyo perfil es de ingeniero de sistemas con especialización</w:t>
      </w:r>
      <w:r w:rsidR="009E22F2" w:rsidRPr="00021E06">
        <w:rPr>
          <w:rFonts w:ascii="Arial" w:hAnsi="Arial" w:cs="Arial"/>
          <w:sz w:val="24"/>
          <w:szCs w:val="24"/>
        </w:rPr>
        <w:t xml:space="preserve"> y conocimientos en los lenguajes de programación</w:t>
      </w:r>
      <w:r w:rsidR="00000767" w:rsidRPr="00021E06">
        <w:rPr>
          <w:rFonts w:ascii="Arial" w:hAnsi="Arial" w:cs="Arial"/>
          <w:sz w:val="24"/>
          <w:szCs w:val="24"/>
        </w:rPr>
        <w:t xml:space="preserve">, </w:t>
      </w:r>
      <w:r w:rsidR="009E22F2" w:rsidRPr="00021E06">
        <w:rPr>
          <w:rFonts w:ascii="Arial" w:hAnsi="Arial" w:cs="Arial"/>
          <w:sz w:val="24"/>
          <w:szCs w:val="24"/>
        </w:rPr>
        <w:t>metodologías</w:t>
      </w:r>
      <w:r w:rsidR="00000767" w:rsidRPr="00021E06">
        <w:rPr>
          <w:rFonts w:ascii="Arial" w:hAnsi="Arial" w:cs="Arial"/>
          <w:sz w:val="24"/>
          <w:szCs w:val="24"/>
        </w:rPr>
        <w:t xml:space="preserve"> e infraestructura</w:t>
      </w:r>
      <w:r w:rsidRPr="00021E06">
        <w:rPr>
          <w:rFonts w:ascii="Arial" w:hAnsi="Arial" w:cs="Arial"/>
          <w:sz w:val="24"/>
          <w:szCs w:val="24"/>
        </w:rPr>
        <w:t>, encargado de coordinar el proceso de</w:t>
      </w:r>
      <w:r w:rsidR="002D7F4A" w:rsidRPr="00021E06">
        <w:rPr>
          <w:rFonts w:ascii="Arial" w:hAnsi="Arial" w:cs="Arial"/>
          <w:sz w:val="24"/>
          <w:szCs w:val="24"/>
        </w:rPr>
        <w:t>l área Gestión de TI</w:t>
      </w:r>
      <w:r w:rsidRPr="00021E06">
        <w:rPr>
          <w:rFonts w:ascii="Arial" w:hAnsi="Arial" w:cs="Arial"/>
          <w:sz w:val="24"/>
          <w:szCs w:val="24"/>
        </w:rPr>
        <w:t>.</w:t>
      </w:r>
    </w:p>
    <w:p w14:paraId="05C7FC0F" w14:textId="52F62049" w:rsidR="00A44673" w:rsidRPr="00A44673" w:rsidRDefault="001A69AA" w:rsidP="00D43B3F">
      <w:pPr>
        <w:pStyle w:val="Prrafodelista"/>
        <w:numPr>
          <w:ilvl w:val="0"/>
          <w:numId w:val="67"/>
        </w:numPr>
        <w:spacing w:line="360" w:lineRule="auto"/>
        <w:jc w:val="both"/>
        <w:rPr>
          <w:rFonts w:ascii="Arial" w:hAnsi="Arial" w:cs="Arial"/>
          <w:sz w:val="24"/>
          <w:szCs w:val="24"/>
        </w:rPr>
      </w:pPr>
      <w:r w:rsidRPr="00021E06">
        <w:rPr>
          <w:rFonts w:ascii="Arial" w:hAnsi="Arial" w:cs="Arial"/>
          <w:b/>
          <w:bCs/>
          <w:sz w:val="24"/>
          <w:szCs w:val="24"/>
        </w:rPr>
        <w:t>Un profesional</w:t>
      </w:r>
      <w:r w:rsidR="002454CC">
        <w:rPr>
          <w:rFonts w:ascii="Arial" w:hAnsi="Arial" w:cs="Arial"/>
          <w:b/>
          <w:bCs/>
          <w:sz w:val="24"/>
          <w:szCs w:val="24"/>
        </w:rPr>
        <w:t xml:space="preserve"> </w:t>
      </w:r>
      <w:r w:rsidR="009A1660" w:rsidRPr="00021E06">
        <w:rPr>
          <w:rFonts w:ascii="Arial" w:hAnsi="Arial" w:cs="Arial"/>
          <w:sz w:val="24"/>
          <w:szCs w:val="24"/>
        </w:rPr>
        <w:t>cuyo perfil es de ingeniero de sistemas o informática</w:t>
      </w:r>
      <w:r w:rsidR="008A71D6" w:rsidRPr="00021E06">
        <w:rPr>
          <w:rFonts w:ascii="Arial" w:hAnsi="Arial" w:cs="Arial"/>
          <w:sz w:val="24"/>
          <w:szCs w:val="24"/>
        </w:rPr>
        <w:t xml:space="preserve"> o afines a la ingeniería</w:t>
      </w:r>
      <w:r w:rsidR="009A1660" w:rsidRPr="00021E06">
        <w:rPr>
          <w:rFonts w:ascii="Arial" w:hAnsi="Arial" w:cs="Arial"/>
          <w:sz w:val="24"/>
          <w:szCs w:val="24"/>
        </w:rPr>
        <w:t xml:space="preserve">, </w:t>
      </w:r>
      <w:r w:rsidR="00A44673" w:rsidRPr="00C64404">
        <w:rPr>
          <w:rFonts w:ascii="Arial" w:hAnsi="Arial" w:cs="Arial"/>
          <w:sz w:val="24"/>
          <w:szCs w:val="24"/>
        </w:rPr>
        <w:t>responsable del apoyo a la gestión de planes, proyectos y procesos de renovación tecnológica</w:t>
      </w:r>
      <w:r w:rsidR="00A44673">
        <w:rPr>
          <w:rFonts w:ascii="Arial" w:hAnsi="Arial" w:cs="Arial"/>
          <w:b/>
          <w:bCs/>
          <w:sz w:val="24"/>
          <w:szCs w:val="24"/>
        </w:rPr>
        <w:t>.</w:t>
      </w:r>
    </w:p>
    <w:p w14:paraId="0BAA21D7" w14:textId="6B110A66" w:rsidR="009A1660" w:rsidRDefault="009A1660" w:rsidP="00D43B3F">
      <w:pPr>
        <w:pStyle w:val="Prrafodelista"/>
        <w:numPr>
          <w:ilvl w:val="0"/>
          <w:numId w:val="67"/>
        </w:numPr>
        <w:spacing w:line="360" w:lineRule="auto"/>
        <w:jc w:val="both"/>
        <w:rPr>
          <w:rFonts w:ascii="Arial" w:hAnsi="Arial" w:cs="Arial"/>
          <w:sz w:val="24"/>
          <w:szCs w:val="24"/>
        </w:rPr>
      </w:pPr>
      <w:r w:rsidRPr="00021E06">
        <w:rPr>
          <w:rFonts w:ascii="Arial" w:hAnsi="Arial" w:cs="Arial"/>
          <w:b/>
          <w:bCs/>
          <w:sz w:val="24"/>
          <w:szCs w:val="24"/>
        </w:rPr>
        <w:t xml:space="preserve">Un </w:t>
      </w:r>
      <w:r w:rsidR="002D7F4A" w:rsidRPr="00021E06">
        <w:rPr>
          <w:rFonts w:ascii="Arial" w:hAnsi="Arial" w:cs="Arial"/>
          <w:b/>
          <w:bCs/>
          <w:sz w:val="24"/>
          <w:szCs w:val="24"/>
        </w:rPr>
        <w:t>tecnólogo TI</w:t>
      </w:r>
      <w:r w:rsidRPr="00021E06">
        <w:rPr>
          <w:rFonts w:ascii="Arial" w:hAnsi="Arial" w:cs="Arial"/>
          <w:sz w:val="24"/>
          <w:szCs w:val="24"/>
        </w:rPr>
        <w:t xml:space="preserve">, cuyo perfil es de </w:t>
      </w:r>
      <w:r w:rsidR="002D7F4A" w:rsidRPr="00021E06">
        <w:rPr>
          <w:rFonts w:ascii="Arial" w:hAnsi="Arial" w:cs="Arial"/>
          <w:sz w:val="24"/>
          <w:szCs w:val="24"/>
        </w:rPr>
        <w:t>tecnólogo de sistemas</w:t>
      </w:r>
      <w:r w:rsidR="00DD01E8" w:rsidRPr="00021E06">
        <w:rPr>
          <w:rFonts w:ascii="Arial" w:hAnsi="Arial" w:cs="Arial"/>
          <w:sz w:val="24"/>
          <w:szCs w:val="24"/>
        </w:rPr>
        <w:t xml:space="preserve"> o </w:t>
      </w:r>
      <w:r w:rsidR="0097628B" w:rsidRPr="00021E06">
        <w:rPr>
          <w:rFonts w:ascii="Arial" w:hAnsi="Arial" w:cs="Arial"/>
          <w:sz w:val="24"/>
          <w:szCs w:val="24"/>
        </w:rPr>
        <w:t>informática</w:t>
      </w:r>
      <w:r w:rsidR="002D7F4A" w:rsidRPr="00021E06">
        <w:rPr>
          <w:rFonts w:ascii="Arial" w:hAnsi="Arial" w:cs="Arial"/>
          <w:sz w:val="24"/>
          <w:szCs w:val="24"/>
        </w:rPr>
        <w:t>, encargado de la gestión de seguridad, las redes y apoyo a</w:t>
      </w:r>
      <w:r w:rsidR="00F130F9">
        <w:rPr>
          <w:rFonts w:ascii="Arial" w:hAnsi="Arial" w:cs="Arial"/>
          <w:sz w:val="24"/>
          <w:szCs w:val="24"/>
        </w:rPr>
        <w:t>l sopo</w:t>
      </w:r>
      <w:r w:rsidR="00F84596">
        <w:rPr>
          <w:rFonts w:ascii="Arial" w:hAnsi="Arial" w:cs="Arial"/>
          <w:sz w:val="24"/>
          <w:szCs w:val="24"/>
        </w:rPr>
        <w:t>r</w:t>
      </w:r>
      <w:r w:rsidR="00F130F9">
        <w:rPr>
          <w:rFonts w:ascii="Arial" w:hAnsi="Arial" w:cs="Arial"/>
          <w:sz w:val="24"/>
          <w:szCs w:val="24"/>
        </w:rPr>
        <w:t>te</w:t>
      </w:r>
      <w:r w:rsidR="002D7F4A" w:rsidRPr="00021E06">
        <w:rPr>
          <w:rFonts w:ascii="Arial" w:hAnsi="Arial" w:cs="Arial"/>
          <w:sz w:val="24"/>
          <w:szCs w:val="24"/>
        </w:rPr>
        <w:t xml:space="preserve"> infraestructura tecnológica</w:t>
      </w:r>
      <w:r w:rsidR="00F84596">
        <w:rPr>
          <w:rFonts w:ascii="Arial" w:hAnsi="Arial" w:cs="Arial"/>
          <w:sz w:val="24"/>
          <w:szCs w:val="24"/>
        </w:rPr>
        <w:t xml:space="preserve"> de usuario final</w:t>
      </w:r>
      <w:r w:rsidR="002D7F4A" w:rsidRPr="00021E06">
        <w:rPr>
          <w:rFonts w:ascii="Arial" w:hAnsi="Arial" w:cs="Arial"/>
          <w:sz w:val="24"/>
          <w:szCs w:val="24"/>
          <w:lang w:val="es-ES"/>
        </w:rPr>
        <w:t xml:space="preserve">, </w:t>
      </w:r>
      <w:r w:rsidRPr="00021E06">
        <w:rPr>
          <w:rFonts w:ascii="Arial" w:hAnsi="Arial" w:cs="Arial"/>
          <w:sz w:val="24"/>
          <w:szCs w:val="24"/>
        </w:rPr>
        <w:t>entre otras tareas asignadas que estén a su alcance.</w:t>
      </w:r>
    </w:p>
    <w:p w14:paraId="5B8496D3" w14:textId="77777777" w:rsidR="00C64404" w:rsidRPr="00BA422A" w:rsidRDefault="00C64404" w:rsidP="00BA422A">
      <w:pPr>
        <w:spacing w:line="360" w:lineRule="auto"/>
        <w:jc w:val="both"/>
        <w:rPr>
          <w:rFonts w:ascii="Arial" w:hAnsi="Arial" w:cs="Arial"/>
          <w:sz w:val="24"/>
          <w:szCs w:val="24"/>
        </w:rPr>
      </w:pPr>
    </w:p>
    <w:p w14:paraId="421A7FCA" w14:textId="07C8D2C2" w:rsidR="001C2446" w:rsidRPr="00365911" w:rsidRDefault="0097628B" w:rsidP="0097628B">
      <w:pPr>
        <w:pStyle w:val="Ttulo1"/>
        <w:rPr>
          <w:szCs w:val="26"/>
          <w:lang w:val="es-ES"/>
        </w:rPr>
      </w:pPr>
      <w:bookmarkStart w:id="10" w:name="_Toc219470010"/>
      <w:r w:rsidRPr="00365911">
        <w:rPr>
          <w:szCs w:val="26"/>
          <w:lang w:val="es-ES"/>
        </w:rPr>
        <w:t>7. SIGLAS Y DEFINICIONES</w:t>
      </w:r>
      <w:bookmarkEnd w:id="10"/>
    </w:p>
    <w:p w14:paraId="6F0D976F" w14:textId="77776C4A" w:rsidR="0097628B" w:rsidRPr="00365911" w:rsidRDefault="0097628B" w:rsidP="0097628B">
      <w:pPr>
        <w:rPr>
          <w:sz w:val="26"/>
          <w:szCs w:val="26"/>
          <w:lang w:val="es-ES"/>
        </w:rPr>
      </w:pPr>
    </w:p>
    <w:p w14:paraId="3B825389" w14:textId="18070792" w:rsidR="0097628B" w:rsidRDefault="0097628B" w:rsidP="00343B57">
      <w:pPr>
        <w:pStyle w:val="Ttulo2"/>
        <w:rPr>
          <w:lang w:val="es-ES"/>
        </w:rPr>
      </w:pPr>
      <w:bookmarkStart w:id="11" w:name="_Toc219470011"/>
      <w:r>
        <w:rPr>
          <w:lang w:val="es-ES"/>
        </w:rPr>
        <w:t xml:space="preserve">7.1. </w:t>
      </w:r>
      <w:r w:rsidR="00343B57">
        <w:rPr>
          <w:lang w:val="es-ES"/>
        </w:rPr>
        <w:t>Siglas</w:t>
      </w:r>
      <w:bookmarkEnd w:id="11"/>
    </w:p>
    <w:p w14:paraId="60BA30D2" w14:textId="61EFDEC0" w:rsidR="00343B57" w:rsidRDefault="00343B57" w:rsidP="00343B57">
      <w:pPr>
        <w:rPr>
          <w:lang w:val="es-ES"/>
        </w:rPr>
      </w:pPr>
    </w:p>
    <w:p w14:paraId="4A414C42" w14:textId="46313955" w:rsidR="00343B57" w:rsidRPr="00D4147A" w:rsidRDefault="00343B57" w:rsidP="00D43B3F">
      <w:pPr>
        <w:pStyle w:val="Prrafodelista"/>
        <w:numPr>
          <w:ilvl w:val="0"/>
          <w:numId w:val="68"/>
        </w:numPr>
        <w:spacing w:line="360" w:lineRule="auto"/>
        <w:jc w:val="both"/>
        <w:rPr>
          <w:rFonts w:ascii="Arial" w:hAnsi="Arial" w:cs="Arial"/>
          <w:sz w:val="24"/>
          <w:szCs w:val="24"/>
          <w:lang w:val="es-CO"/>
        </w:rPr>
      </w:pPr>
      <w:r w:rsidRPr="00D4147A">
        <w:rPr>
          <w:rFonts w:ascii="Arial" w:hAnsi="Arial" w:cs="Arial"/>
          <w:b/>
          <w:bCs/>
          <w:sz w:val="24"/>
          <w:szCs w:val="24"/>
          <w:lang w:val="es-ES"/>
        </w:rPr>
        <w:t>ANS</w:t>
      </w:r>
      <w:r w:rsidR="009A33AE" w:rsidRPr="00D4147A">
        <w:rPr>
          <w:rFonts w:ascii="Arial" w:hAnsi="Arial" w:cs="Arial"/>
          <w:b/>
          <w:bCs/>
          <w:sz w:val="24"/>
          <w:szCs w:val="24"/>
          <w:lang w:val="es-ES"/>
        </w:rPr>
        <w:t>/SLA</w:t>
      </w:r>
      <w:r w:rsidRPr="00D4147A">
        <w:rPr>
          <w:rFonts w:ascii="Arial" w:hAnsi="Arial" w:cs="Arial"/>
          <w:b/>
          <w:bCs/>
          <w:sz w:val="24"/>
          <w:szCs w:val="24"/>
          <w:lang w:val="es-ES"/>
        </w:rPr>
        <w:t>:</w:t>
      </w:r>
      <w:r w:rsidRPr="00D4147A">
        <w:rPr>
          <w:rFonts w:ascii="Arial" w:hAnsi="Arial" w:cs="Arial"/>
          <w:sz w:val="24"/>
          <w:szCs w:val="24"/>
          <w:lang w:val="es-ES"/>
        </w:rPr>
        <w:t xml:space="preserve"> </w:t>
      </w:r>
      <w:r w:rsidRPr="00D4147A">
        <w:rPr>
          <w:rFonts w:ascii="Arial" w:hAnsi="Arial" w:cs="Arial"/>
          <w:sz w:val="24"/>
          <w:szCs w:val="24"/>
          <w:lang w:val="es-CO"/>
        </w:rPr>
        <w:t>Acuerdos de nivel de servicio que se pactan para que los servicios brindados o recibidos se cumplan dentro de los tiempos, porcentajes, calidad y oportunidad pactados entre ambas partes (cliente y prestador del servicio).</w:t>
      </w:r>
    </w:p>
    <w:p w14:paraId="2D6A3482" w14:textId="77777777" w:rsidR="00343B57" w:rsidRPr="00D4147A" w:rsidRDefault="00343B57" w:rsidP="00D43B3F">
      <w:pPr>
        <w:pStyle w:val="Prrafodelista"/>
        <w:numPr>
          <w:ilvl w:val="0"/>
          <w:numId w:val="68"/>
        </w:numPr>
        <w:spacing w:line="360" w:lineRule="auto"/>
        <w:jc w:val="both"/>
        <w:rPr>
          <w:rFonts w:ascii="Arial" w:hAnsi="Arial" w:cs="Arial"/>
          <w:sz w:val="24"/>
          <w:szCs w:val="24"/>
          <w:lang w:val="es-CO"/>
        </w:rPr>
      </w:pPr>
      <w:r w:rsidRPr="00D4147A">
        <w:rPr>
          <w:rFonts w:ascii="Arial" w:hAnsi="Arial" w:cs="Arial"/>
          <w:b/>
          <w:bCs/>
          <w:sz w:val="24"/>
          <w:szCs w:val="24"/>
          <w:lang w:val="es-CO"/>
        </w:rPr>
        <w:t>ISP</w:t>
      </w:r>
      <w:r w:rsidRPr="00D4147A">
        <w:rPr>
          <w:rFonts w:ascii="Arial" w:hAnsi="Arial" w:cs="Arial"/>
          <w:sz w:val="24"/>
          <w:szCs w:val="24"/>
          <w:lang w:val="es-CO"/>
        </w:rPr>
        <w:t xml:space="preserve">: Proveedor de servicios de internet (Internet </w:t>
      </w:r>
      <w:proofErr w:type="spellStart"/>
      <w:r w:rsidRPr="00D4147A">
        <w:rPr>
          <w:rFonts w:ascii="Arial" w:hAnsi="Arial" w:cs="Arial"/>
          <w:sz w:val="24"/>
          <w:szCs w:val="24"/>
          <w:lang w:val="es-CO"/>
        </w:rPr>
        <w:t>Service</w:t>
      </w:r>
      <w:proofErr w:type="spellEnd"/>
      <w:r w:rsidRPr="00D4147A">
        <w:rPr>
          <w:rFonts w:ascii="Arial" w:hAnsi="Arial" w:cs="Arial"/>
          <w:sz w:val="24"/>
          <w:szCs w:val="24"/>
          <w:lang w:val="es-CO"/>
        </w:rPr>
        <w:t xml:space="preserve"> </w:t>
      </w:r>
      <w:proofErr w:type="spellStart"/>
      <w:r w:rsidRPr="00D4147A">
        <w:rPr>
          <w:rFonts w:ascii="Arial" w:hAnsi="Arial" w:cs="Arial"/>
          <w:sz w:val="24"/>
          <w:szCs w:val="24"/>
          <w:lang w:val="es-CO"/>
        </w:rPr>
        <w:t>Provider</w:t>
      </w:r>
      <w:proofErr w:type="spellEnd"/>
      <w:r w:rsidRPr="00D4147A">
        <w:rPr>
          <w:rFonts w:ascii="Arial" w:hAnsi="Arial" w:cs="Arial"/>
          <w:sz w:val="24"/>
          <w:szCs w:val="24"/>
          <w:lang w:val="es-CO"/>
        </w:rPr>
        <w:t xml:space="preserve">). </w:t>
      </w:r>
    </w:p>
    <w:p w14:paraId="5E6D2AE7" w14:textId="7CAD6CC3" w:rsidR="00343B57" w:rsidRPr="00D4147A" w:rsidRDefault="00343B57" w:rsidP="00D43B3F">
      <w:pPr>
        <w:pStyle w:val="Prrafodelista"/>
        <w:numPr>
          <w:ilvl w:val="0"/>
          <w:numId w:val="68"/>
        </w:numPr>
        <w:spacing w:line="360" w:lineRule="auto"/>
        <w:jc w:val="both"/>
        <w:rPr>
          <w:rFonts w:ascii="Arial" w:hAnsi="Arial" w:cs="Arial"/>
          <w:sz w:val="24"/>
          <w:szCs w:val="24"/>
          <w:lang w:val="es-CO"/>
        </w:rPr>
      </w:pPr>
      <w:r w:rsidRPr="00D4147A">
        <w:rPr>
          <w:rFonts w:ascii="Arial" w:hAnsi="Arial" w:cs="Arial"/>
          <w:b/>
          <w:bCs/>
          <w:sz w:val="24"/>
          <w:szCs w:val="24"/>
          <w:lang w:val="es-CO"/>
        </w:rPr>
        <w:t>PETI</w:t>
      </w:r>
      <w:r w:rsidRPr="00D4147A">
        <w:rPr>
          <w:rFonts w:ascii="Arial" w:hAnsi="Arial" w:cs="Arial"/>
          <w:sz w:val="24"/>
          <w:szCs w:val="24"/>
          <w:lang w:val="es-CO"/>
        </w:rPr>
        <w:t>: Plan estratégico de tecnologías de la información</w:t>
      </w:r>
      <w:r w:rsidR="00DF78A0" w:rsidRPr="00D4147A">
        <w:rPr>
          <w:rFonts w:ascii="Arial" w:hAnsi="Arial" w:cs="Arial"/>
          <w:sz w:val="24"/>
          <w:szCs w:val="24"/>
          <w:lang w:val="es-CO"/>
        </w:rPr>
        <w:t>.</w:t>
      </w:r>
    </w:p>
    <w:p w14:paraId="2AC87AD2" w14:textId="2432659C" w:rsidR="00343B57" w:rsidRPr="00D4147A" w:rsidRDefault="00343B57" w:rsidP="00D43B3F">
      <w:pPr>
        <w:pStyle w:val="Prrafodelista"/>
        <w:numPr>
          <w:ilvl w:val="0"/>
          <w:numId w:val="68"/>
        </w:numPr>
        <w:spacing w:line="360" w:lineRule="auto"/>
        <w:jc w:val="both"/>
        <w:rPr>
          <w:rFonts w:ascii="Arial" w:hAnsi="Arial" w:cs="Arial"/>
          <w:sz w:val="24"/>
          <w:szCs w:val="24"/>
          <w:lang w:val="es-CO"/>
        </w:rPr>
      </w:pPr>
      <w:r w:rsidRPr="00D4147A">
        <w:rPr>
          <w:rFonts w:ascii="Arial" w:hAnsi="Arial" w:cs="Arial"/>
          <w:b/>
          <w:bCs/>
          <w:sz w:val="24"/>
          <w:szCs w:val="24"/>
          <w:lang w:val="es-CO"/>
        </w:rPr>
        <w:t>TI</w:t>
      </w:r>
      <w:r w:rsidRPr="00D4147A">
        <w:rPr>
          <w:rFonts w:ascii="Arial" w:hAnsi="Arial" w:cs="Arial"/>
          <w:sz w:val="24"/>
          <w:szCs w:val="24"/>
          <w:lang w:val="es-CO"/>
        </w:rPr>
        <w:t>: Tecnologías de la información</w:t>
      </w:r>
      <w:r w:rsidR="00DF78A0" w:rsidRPr="00D4147A">
        <w:rPr>
          <w:rFonts w:ascii="Arial" w:hAnsi="Arial" w:cs="Arial"/>
          <w:sz w:val="24"/>
          <w:szCs w:val="24"/>
          <w:lang w:val="es-CO"/>
        </w:rPr>
        <w:t>.</w:t>
      </w:r>
    </w:p>
    <w:p w14:paraId="195E2C16" w14:textId="4CCE0B21" w:rsidR="00343B57" w:rsidRDefault="00343B57" w:rsidP="00343B57">
      <w:pPr>
        <w:jc w:val="both"/>
        <w:rPr>
          <w:rFonts w:ascii="Arial" w:hAnsi="Arial" w:cs="Arial"/>
          <w:sz w:val="24"/>
          <w:szCs w:val="24"/>
          <w:lang w:val="es-CO"/>
        </w:rPr>
      </w:pPr>
    </w:p>
    <w:p w14:paraId="178DC13D" w14:textId="21C58B43" w:rsidR="00343B57" w:rsidRDefault="00343B57" w:rsidP="00343B57">
      <w:pPr>
        <w:pStyle w:val="Ttulo2"/>
        <w:rPr>
          <w:lang w:val="es-CO"/>
        </w:rPr>
      </w:pPr>
      <w:bookmarkStart w:id="12" w:name="_Toc219470012"/>
      <w:r>
        <w:rPr>
          <w:lang w:val="es-CO"/>
        </w:rPr>
        <w:lastRenderedPageBreak/>
        <w:t>7.2. Definiciones</w:t>
      </w:r>
      <w:bookmarkEnd w:id="12"/>
    </w:p>
    <w:p w14:paraId="327C5279" w14:textId="6674AA38" w:rsidR="00343B57" w:rsidRDefault="00343B57" w:rsidP="00343B57">
      <w:pPr>
        <w:rPr>
          <w:lang w:val="es-CO"/>
        </w:rPr>
      </w:pPr>
    </w:p>
    <w:p w14:paraId="792FD667" w14:textId="0E189955"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Activo:</w:t>
      </w:r>
      <w:r w:rsidRPr="00343B57">
        <w:rPr>
          <w:rFonts w:ascii="Arial" w:hAnsi="Arial" w:cs="Arial"/>
          <w:sz w:val="24"/>
          <w:szCs w:val="24"/>
          <w:lang w:val="es-CO"/>
        </w:rPr>
        <w:t xml:space="preserve"> En relación con la seguridad de la información, se refiere a cualquier información o elemento relacionado con el tratamiento de </w:t>
      </w:r>
      <w:r w:rsidR="00190CC9" w:rsidRPr="00343B57">
        <w:rPr>
          <w:rFonts w:ascii="Arial" w:hAnsi="Arial" w:cs="Arial"/>
          <w:sz w:val="24"/>
          <w:szCs w:val="24"/>
          <w:lang w:val="es-CO"/>
        </w:rPr>
        <w:t>esta</w:t>
      </w:r>
      <w:r w:rsidRPr="00343B57">
        <w:rPr>
          <w:rFonts w:ascii="Arial" w:hAnsi="Arial" w:cs="Arial"/>
          <w:sz w:val="24"/>
          <w:szCs w:val="24"/>
          <w:lang w:val="es-CO"/>
        </w:rPr>
        <w:t xml:space="preserve"> (sistemas, soportes, edificios, personas…) que tenga valor para la organización. (ISO/IEC 27000). </w:t>
      </w:r>
    </w:p>
    <w:p w14:paraId="3B412D3F" w14:textId="271896CD"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Advertencia:</w:t>
      </w:r>
      <w:r w:rsidRPr="00343B57">
        <w:rPr>
          <w:rFonts w:ascii="Arial" w:hAnsi="Arial" w:cs="Arial"/>
          <w:sz w:val="24"/>
          <w:szCs w:val="24"/>
          <w:lang w:val="es-CO"/>
        </w:rPr>
        <w:t xml:space="preserve"> Mensaje que comunica al usuario que una acción puede ocasionar u ocasionara la pérdida de datos del sistema del usuario. </w:t>
      </w:r>
      <w:r w:rsidR="008A71D6" w:rsidRPr="00D439CB">
        <w:rPr>
          <w:rFonts w:ascii="Arial" w:hAnsi="Arial" w:cs="Arial"/>
          <w:sz w:val="24"/>
          <w:szCs w:val="24"/>
          <w:lang w:val="es-CO"/>
        </w:rPr>
        <w:t>Escrito breve en el que se avisa algo a modo de información, de un modo especial si entraña un riesgo o una acción indebida</w:t>
      </w:r>
      <w:r w:rsidR="006011D4" w:rsidRPr="00D439CB">
        <w:rPr>
          <w:rFonts w:ascii="Arial" w:hAnsi="Arial" w:cs="Arial"/>
          <w:sz w:val="24"/>
          <w:szCs w:val="24"/>
          <w:lang w:val="es-CO"/>
        </w:rPr>
        <w:t>.</w:t>
      </w:r>
    </w:p>
    <w:p w14:paraId="24B32460" w14:textId="46E08A20"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Amenaza:</w:t>
      </w:r>
      <w:r w:rsidRPr="00343B57">
        <w:rPr>
          <w:rFonts w:ascii="Arial" w:hAnsi="Arial" w:cs="Arial"/>
          <w:sz w:val="24"/>
          <w:szCs w:val="24"/>
          <w:lang w:val="es-CO"/>
        </w:rPr>
        <w:t xml:space="preserve"> Una amenaza informática es toda circunstancia, evento o persona que tiene el potencial de causar daño a un sistema en forma de robo, destrucción, divulgación, modificación de datos o negación de servicio.</w:t>
      </w:r>
    </w:p>
    <w:p w14:paraId="1DE7134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Ciberseguridad: </w:t>
      </w:r>
      <w:r w:rsidRPr="00343B57">
        <w:rPr>
          <w:rFonts w:ascii="Arial" w:hAnsi="Arial" w:cs="Arial"/>
          <w:sz w:val="24"/>
          <w:szCs w:val="24"/>
          <w:lang w:val="es-CO"/>
        </w:rPr>
        <w:t xml:space="preserve">Es el conjunto de recursos, políticas, conceptos de seguridad, salvaguardas de seguridad, directrices, métodos de gestión del riesgo, acciones, investigación y desarrollo, formación, prácticas idóneas, seguros y tecnologías que pueden utilizarse buscando la disponibilidad, integridad, autenticación, confidencialidad y no repudio, con el fin de proteger a los usuarios y los activos de la organización en el Ciberespacio. </w:t>
      </w:r>
    </w:p>
    <w:p w14:paraId="44DBBC00"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Confidencialidad: </w:t>
      </w:r>
      <w:r w:rsidRPr="00343B57">
        <w:rPr>
          <w:rFonts w:ascii="Arial" w:hAnsi="Arial" w:cs="Arial"/>
          <w:sz w:val="24"/>
          <w:szCs w:val="24"/>
          <w:lang w:val="es-CO"/>
        </w:rPr>
        <w:t xml:space="preserve">propiedad de la información que determina que está disponible a personas autorizadas. </w:t>
      </w:r>
    </w:p>
    <w:p w14:paraId="3CC815BB" w14:textId="3C70D362"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Disponibilidad: </w:t>
      </w:r>
      <w:r w:rsidRPr="00343B57">
        <w:rPr>
          <w:rFonts w:ascii="Arial" w:hAnsi="Arial" w:cs="Arial"/>
          <w:sz w:val="24"/>
          <w:szCs w:val="24"/>
          <w:lang w:val="es-CO"/>
        </w:rPr>
        <w:t xml:space="preserve">Propiedad de que la información y sus recursos relacionados deben estar disponibles y utilizables cuando se requiera. </w:t>
      </w:r>
    </w:p>
    <w:p w14:paraId="2F1FD0AE" w14:textId="4291FA1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Integridad: </w:t>
      </w:r>
      <w:r w:rsidRPr="00343B57">
        <w:rPr>
          <w:rFonts w:ascii="Arial" w:hAnsi="Arial" w:cs="Arial"/>
          <w:sz w:val="24"/>
          <w:szCs w:val="24"/>
          <w:lang w:val="es-CO"/>
        </w:rPr>
        <w:t>Propiedad de salvaguardar la exactitud de la información y sus métodos de procesamiento deben ser exactos, no adulterados.</w:t>
      </w:r>
    </w:p>
    <w:p w14:paraId="73EBA90C" w14:textId="03EAD383"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Firewall: </w:t>
      </w:r>
      <w:r w:rsidRPr="00343B57">
        <w:rPr>
          <w:rFonts w:ascii="Arial" w:hAnsi="Arial" w:cs="Arial"/>
          <w:sz w:val="24"/>
          <w:szCs w:val="24"/>
          <w:lang w:val="es-CO"/>
        </w:rPr>
        <w:t xml:space="preserve">Un </w:t>
      </w:r>
      <w:r w:rsidR="00186809">
        <w:rPr>
          <w:rFonts w:ascii="Arial" w:hAnsi="Arial" w:cs="Arial"/>
          <w:sz w:val="24"/>
          <w:szCs w:val="24"/>
          <w:lang w:val="es-CO"/>
        </w:rPr>
        <w:t>corta fuegos</w:t>
      </w:r>
      <w:r w:rsidRPr="00343B57">
        <w:rPr>
          <w:rFonts w:ascii="Arial" w:hAnsi="Arial" w:cs="Arial"/>
          <w:sz w:val="24"/>
          <w:szCs w:val="24"/>
          <w:lang w:val="es-CO"/>
        </w:rPr>
        <w:t xml:space="preserve"> es una aplicación</w:t>
      </w:r>
      <w:r w:rsidR="00186809">
        <w:rPr>
          <w:rFonts w:ascii="Arial" w:hAnsi="Arial" w:cs="Arial"/>
          <w:sz w:val="24"/>
          <w:szCs w:val="24"/>
          <w:lang w:val="es-CO"/>
        </w:rPr>
        <w:t xml:space="preserve"> o dispositivo</w:t>
      </w:r>
      <w:r w:rsidRPr="00343B57">
        <w:rPr>
          <w:rFonts w:ascii="Arial" w:hAnsi="Arial" w:cs="Arial"/>
          <w:sz w:val="24"/>
          <w:szCs w:val="24"/>
          <w:lang w:val="es-CO"/>
        </w:rPr>
        <w:t xml:space="preserve"> de seguridad diseñada para bloquear las conexiones en determinados puertos del sistema, </w:t>
      </w:r>
      <w:r w:rsidRPr="00343B57">
        <w:rPr>
          <w:rFonts w:ascii="Arial" w:hAnsi="Arial" w:cs="Arial"/>
          <w:sz w:val="24"/>
          <w:szCs w:val="24"/>
          <w:lang w:val="es-CO"/>
        </w:rPr>
        <w:lastRenderedPageBreak/>
        <w:t xml:space="preserve">independientemente de si el tráfico es benigno o maligno. Un firewall debería formar parte de una estrategia de seguridad estándar de múltiples niveles. </w:t>
      </w:r>
    </w:p>
    <w:p w14:paraId="7534BC71" w14:textId="4FA3ECDB"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Gobierno digital: </w:t>
      </w:r>
      <w:r w:rsidRPr="00343B57">
        <w:rPr>
          <w:rFonts w:ascii="Arial" w:hAnsi="Arial" w:cs="Arial"/>
          <w:sz w:val="24"/>
          <w:szCs w:val="24"/>
          <w:lang w:val="es-CO"/>
        </w:rPr>
        <w:t xml:space="preserve">La Política de Gobierno Digital es la política del Gobierno Nacional que propende por la transformación digital pública. Con esta política pública se busca fortalecer la relación Ciudadano - Estado, mejorando la prestación de servicios por parte de las entidades, y generando confianza en las instituciones que conforman la administración pública y el Estado en general, a través del uso y aprovechamiento de las TIC. Hace parte del Modelo Integrado de Planeación y Gestión - MIPG y se integra con las políticas de Gestión y Desempeño Institucional. </w:t>
      </w:r>
      <w:hyperlink r:id="rId12" w:history="1">
        <w:r w:rsidRPr="0070731E">
          <w:rPr>
            <w:rStyle w:val="Hipervnculo"/>
            <w:rFonts w:ascii="Arial" w:hAnsi="Arial" w:cs="Arial"/>
            <w:sz w:val="24"/>
            <w:szCs w:val="24"/>
            <w:lang w:val="es-CO"/>
          </w:rPr>
          <w:t>https://gobiernodigital.mintic.gov.co/portal/Politica-de-Gobierno-Digital/</w:t>
        </w:r>
      </w:hyperlink>
    </w:p>
    <w:p w14:paraId="6E5CF16A"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Hardware: </w:t>
      </w:r>
      <w:r w:rsidRPr="00343B57">
        <w:rPr>
          <w:rFonts w:ascii="Arial" w:hAnsi="Arial" w:cs="Arial"/>
          <w:sz w:val="24"/>
          <w:szCs w:val="24"/>
          <w:lang w:val="es-CO"/>
        </w:rPr>
        <w:t xml:space="preserve">Equipos o elementos físicos que hacen parte de un computador o sistema informático. </w:t>
      </w:r>
    </w:p>
    <w:p w14:paraId="6B3F69AD" w14:textId="3CF29607"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Interoperabilidad: </w:t>
      </w:r>
      <w:r w:rsidRPr="00343B57">
        <w:rPr>
          <w:rFonts w:ascii="Arial" w:hAnsi="Arial" w:cs="Arial"/>
          <w:sz w:val="24"/>
          <w:szCs w:val="24"/>
          <w:lang w:val="es-CO"/>
        </w:rPr>
        <w:t>Habilidad de transferir y utilizar información de manera uniforme y eficiente entre varias organizaciones y sistemas de información. (Gobierno de Australia). Habilidad de dos o más sistemas (computadoras, medios de comunicación, redes, software y otros componentes de tecnología de la información) de interactuar y de intercambiar datos de acuerdo con un método definido, con el fin de obtener los resultados esperados. (ISO). El ejercicio de colaboración entre organizaciones para intercambiar información y conocimiento en el marco de sus procesos de negocio, con el propósito de facilitar la entrega de servicios en línea a ciudadanos, empresas y a otras entidades. (Marco de Interoperabilidad para el Gobierno en línea, Versión 2010).</w:t>
      </w:r>
    </w:p>
    <w:p w14:paraId="36549B35" w14:textId="7777777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Sistemas de información</w:t>
      </w:r>
      <w:r w:rsidRPr="00343B57">
        <w:rPr>
          <w:rFonts w:ascii="Arial" w:hAnsi="Arial" w:cs="Arial"/>
          <w:sz w:val="24"/>
          <w:szCs w:val="24"/>
          <w:lang w:val="es-CO"/>
        </w:rPr>
        <w:t xml:space="preserve">: conjunto de componentes físicos y lógicos que interactúan entre sí con un fin común. </w:t>
      </w:r>
    </w:p>
    <w:p w14:paraId="66D30004" w14:textId="4F6A3BE7" w:rsidR="00343B57" w:rsidRP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t xml:space="preserve">Software: </w:t>
      </w:r>
      <w:r w:rsidRPr="00343B57">
        <w:rPr>
          <w:rFonts w:ascii="Arial" w:hAnsi="Arial" w:cs="Arial"/>
          <w:sz w:val="24"/>
          <w:szCs w:val="24"/>
          <w:lang w:val="es-CO"/>
        </w:rPr>
        <w:t>conjunto de rutinas o programas creados con lenguajes de programación que permiten que las computadoras realicen determinadas tareas</w:t>
      </w:r>
      <w:r w:rsidR="00CF4E7F">
        <w:rPr>
          <w:rFonts w:ascii="Arial" w:hAnsi="Arial" w:cs="Arial"/>
          <w:sz w:val="24"/>
          <w:szCs w:val="24"/>
          <w:lang w:val="es-CO"/>
        </w:rPr>
        <w:t>.</w:t>
      </w:r>
    </w:p>
    <w:p w14:paraId="41726B93" w14:textId="48FFA836" w:rsidR="00343B57" w:rsidRDefault="00343B57" w:rsidP="00365911">
      <w:pPr>
        <w:spacing w:line="360" w:lineRule="auto"/>
        <w:jc w:val="both"/>
        <w:rPr>
          <w:rFonts w:ascii="Arial" w:hAnsi="Arial" w:cs="Arial"/>
          <w:sz w:val="24"/>
          <w:szCs w:val="24"/>
          <w:lang w:val="es-CO"/>
        </w:rPr>
      </w:pPr>
      <w:r w:rsidRPr="00343B57">
        <w:rPr>
          <w:rFonts w:ascii="Arial" w:hAnsi="Arial" w:cs="Arial"/>
          <w:b/>
          <w:bCs/>
          <w:sz w:val="24"/>
          <w:szCs w:val="24"/>
          <w:lang w:val="es-CO"/>
        </w:rPr>
        <w:lastRenderedPageBreak/>
        <w:t xml:space="preserve">Operador: </w:t>
      </w:r>
      <w:r w:rsidRPr="00343B57">
        <w:rPr>
          <w:rFonts w:ascii="Arial" w:hAnsi="Arial" w:cs="Arial"/>
          <w:sz w:val="24"/>
          <w:szCs w:val="24"/>
          <w:lang w:val="es-CO"/>
        </w:rPr>
        <w:t>Es la persona natural o jurídica, pública o privada, que es responsable de la gestión de un servicio de telecomunicaciones en virtud de autorización o concesión, o por ministerio de la ley.</w:t>
      </w:r>
    </w:p>
    <w:p w14:paraId="3DD0F196" w14:textId="1DE70C11" w:rsidR="00F84596" w:rsidRDefault="00F84596">
      <w:pPr>
        <w:rPr>
          <w:rFonts w:ascii="Arial" w:eastAsiaTheme="majorEastAsia" w:hAnsi="Arial" w:cstheme="majorBidi"/>
          <w:b/>
          <w:sz w:val="26"/>
          <w:szCs w:val="26"/>
          <w:lang w:val="es-CO"/>
        </w:rPr>
      </w:pPr>
    </w:p>
    <w:p w14:paraId="51CDD56F" w14:textId="3C91BB73" w:rsidR="00343B57" w:rsidRPr="00365911" w:rsidRDefault="00343B57" w:rsidP="00343B57">
      <w:pPr>
        <w:pStyle w:val="Ttulo1"/>
        <w:rPr>
          <w:szCs w:val="26"/>
          <w:lang w:val="es-CO"/>
        </w:rPr>
      </w:pPr>
      <w:bookmarkStart w:id="13" w:name="_Toc219470013"/>
      <w:r w:rsidRPr="00365911">
        <w:rPr>
          <w:szCs w:val="26"/>
          <w:lang w:val="es-CO"/>
        </w:rPr>
        <w:t>8. RUPTURAS ESTRATEGICAS</w:t>
      </w:r>
      <w:bookmarkEnd w:id="13"/>
    </w:p>
    <w:p w14:paraId="2F3510F6" w14:textId="21D88423" w:rsidR="00343B57" w:rsidRDefault="00343B57" w:rsidP="00343B57">
      <w:pPr>
        <w:rPr>
          <w:lang w:val="es-CO"/>
        </w:rPr>
      </w:pPr>
    </w:p>
    <w:p w14:paraId="49DE85D7" w14:textId="4888DCBD" w:rsidR="00343B57" w:rsidRDefault="00343B57" w:rsidP="00343B57">
      <w:pPr>
        <w:spacing w:line="360" w:lineRule="auto"/>
        <w:jc w:val="both"/>
        <w:rPr>
          <w:rFonts w:ascii="Arial" w:hAnsi="Arial" w:cs="Arial"/>
          <w:sz w:val="24"/>
          <w:szCs w:val="24"/>
          <w:lang w:val="es-ES"/>
        </w:rPr>
      </w:pPr>
      <w:r w:rsidRPr="007C3008">
        <w:rPr>
          <w:rFonts w:ascii="Arial" w:hAnsi="Arial" w:cs="Arial"/>
          <w:sz w:val="24"/>
          <w:szCs w:val="24"/>
          <w:lang w:val="es-ES"/>
        </w:rPr>
        <w:t>Las rupturas estratégicas son paradigmas que nos hacen cuestionar frente a l</w:t>
      </w:r>
      <w:r w:rsidR="00F945A3">
        <w:rPr>
          <w:rFonts w:ascii="Arial" w:hAnsi="Arial" w:cs="Arial"/>
          <w:sz w:val="24"/>
          <w:szCs w:val="24"/>
          <w:lang w:val="es-ES"/>
        </w:rPr>
        <w:t>o</w:t>
      </w:r>
      <w:r w:rsidRPr="007C3008">
        <w:rPr>
          <w:rFonts w:ascii="Arial" w:hAnsi="Arial" w:cs="Arial"/>
          <w:sz w:val="24"/>
          <w:szCs w:val="24"/>
          <w:lang w:val="es-ES"/>
        </w:rPr>
        <w:t xml:space="preserve">s </w:t>
      </w:r>
      <w:r w:rsidR="00F945A3">
        <w:rPr>
          <w:rFonts w:ascii="Arial" w:hAnsi="Arial" w:cs="Arial"/>
          <w:sz w:val="24"/>
          <w:szCs w:val="24"/>
          <w:lang w:val="es-ES"/>
        </w:rPr>
        <w:t>cambios</w:t>
      </w:r>
      <w:r w:rsidRPr="007C3008">
        <w:rPr>
          <w:rFonts w:ascii="Arial" w:hAnsi="Arial" w:cs="Arial"/>
          <w:sz w:val="24"/>
          <w:szCs w:val="24"/>
          <w:lang w:val="es-ES"/>
        </w:rPr>
        <w:t xml:space="preserve"> que como </w:t>
      </w:r>
      <w:r>
        <w:rPr>
          <w:rFonts w:ascii="Arial" w:hAnsi="Arial" w:cs="Arial"/>
          <w:sz w:val="24"/>
          <w:szCs w:val="24"/>
          <w:lang w:val="es-ES"/>
        </w:rPr>
        <w:t>I</w:t>
      </w:r>
      <w:r w:rsidRPr="007C3008">
        <w:rPr>
          <w:rFonts w:ascii="Arial" w:hAnsi="Arial" w:cs="Arial"/>
          <w:sz w:val="24"/>
          <w:szCs w:val="24"/>
          <w:lang w:val="es-ES"/>
        </w:rPr>
        <w:t>nstitución debemos resolver</w:t>
      </w:r>
      <w:r>
        <w:rPr>
          <w:rFonts w:ascii="Arial" w:hAnsi="Arial" w:cs="Arial"/>
          <w:sz w:val="24"/>
          <w:szCs w:val="24"/>
          <w:lang w:val="es-ES"/>
        </w:rPr>
        <w:t>,</w:t>
      </w:r>
      <w:r w:rsidRPr="007C3008">
        <w:rPr>
          <w:rFonts w:ascii="Arial" w:hAnsi="Arial" w:cs="Arial"/>
          <w:sz w:val="24"/>
          <w:szCs w:val="24"/>
          <w:lang w:val="es-ES"/>
        </w:rPr>
        <w:t xml:space="preserve"> de tal manera que permit</w:t>
      </w:r>
      <w:r>
        <w:rPr>
          <w:rFonts w:ascii="Arial" w:hAnsi="Arial" w:cs="Arial"/>
          <w:sz w:val="24"/>
          <w:szCs w:val="24"/>
          <w:lang w:val="es-ES"/>
        </w:rPr>
        <w:t>a</w:t>
      </w:r>
      <w:r w:rsidRPr="007C3008">
        <w:rPr>
          <w:rFonts w:ascii="Arial" w:hAnsi="Arial" w:cs="Arial"/>
          <w:sz w:val="24"/>
          <w:szCs w:val="24"/>
          <w:lang w:val="es-ES"/>
        </w:rPr>
        <w:t xml:space="preserve">n identificar e implementar estrategias que tiene como propósito comunicar un cambio en el enfoque estratégico y a su vez permitan transformar, innovar, </w:t>
      </w:r>
      <w:r>
        <w:rPr>
          <w:rFonts w:ascii="Arial" w:hAnsi="Arial" w:cs="Arial"/>
          <w:sz w:val="24"/>
          <w:szCs w:val="24"/>
          <w:lang w:val="es-ES"/>
        </w:rPr>
        <w:t xml:space="preserve">y </w:t>
      </w:r>
      <w:r w:rsidRPr="007C3008">
        <w:rPr>
          <w:rFonts w:ascii="Arial" w:hAnsi="Arial" w:cs="Arial"/>
          <w:sz w:val="24"/>
          <w:szCs w:val="24"/>
          <w:lang w:val="es-ES"/>
        </w:rPr>
        <w:t>adoptar un plan donde la tecnología se vuelva un instrumento que gener</w:t>
      </w:r>
      <w:r>
        <w:rPr>
          <w:rFonts w:ascii="Arial" w:hAnsi="Arial" w:cs="Arial"/>
          <w:sz w:val="24"/>
          <w:szCs w:val="24"/>
          <w:lang w:val="es-ES"/>
        </w:rPr>
        <w:t>e</w:t>
      </w:r>
      <w:r w:rsidRPr="007C3008">
        <w:rPr>
          <w:rFonts w:ascii="Arial" w:hAnsi="Arial" w:cs="Arial"/>
          <w:sz w:val="24"/>
          <w:szCs w:val="24"/>
          <w:lang w:val="es-ES"/>
        </w:rPr>
        <w:t xml:space="preserve"> valor </w:t>
      </w:r>
      <w:r w:rsidR="00F945A3">
        <w:rPr>
          <w:rFonts w:ascii="Arial" w:hAnsi="Arial" w:cs="Arial"/>
          <w:sz w:val="24"/>
          <w:szCs w:val="24"/>
          <w:lang w:val="es-ES"/>
        </w:rPr>
        <w:t>dentro del</w:t>
      </w:r>
      <w:r>
        <w:rPr>
          <w:rFonts w:ascii="Arial" w:hAnsi="Arial" w:cs="Arial"/>
          <w:sz w:val="24"/>
          <w:szCs w:val="24"/>
          <w:lang w:val="es-ES"/>
        </w:rPr>
        <w:t xml:space="preserve"> </w:t>
      </w:r>
      <w:r w:rsidR="00F945A3" w:rsidRPr="00F945A3">
        <w:rPr>
          <w:rFonts w:ascii="Arial" w:hAnsi="Arial" w:cs="Arial"/>
          <w:sz w:val="24"/>
          <w:szCs w:val="24"/>
          <w:lang w:val="es-ES"/>
        </w:rPr>
        <w:t xml:space="preserve">Instituto </w:t>
      </w:r>
      <w:r w:rsidR="00365911">
        <w:rPr>
          <w:rFonts w:ascii="Arial" w:hAnsi="Arial" w:cs="Arial"/>
          <w:sz w:val="24"/>
          <w:szCs w:val="24"/>
          <w:lang w:val="es-ES"/>
        </w:rPr>
        <w:t xml:space="preserve">Social </w:t>
      </w:r>
      <w:r w:rsidR="00F945A3" w:rsidRPr="00F945A3">
        <w:rPr>
          <w:rFonts w:ascii="Arial" w:hAnsi="Arial" w:cs="Arial"/>
          <w:sz w:val="24"/>
          <w:szCs w:val="24"/>
          <w:lang w:val="es-ES"/>
        </w:rPr>
        <w:t xml:space="preserve">de Vivienda </w:t>
      </w:r>
      <w:r w:rsidR="00F945A3">
        <w:rPr>
          <w:rFonts w:ascii="Arial" w:hAnsi="Arial" w:cs="Arial"/>
          <w:sz w:val="24"/>
          <w:szCs w:val="24"/>
          <w:lang w:val="es-ES"/>
        </w:rPr>
        <w:t>y</w:t>
      </w:r>
      <w:r w:rsidR="00F945A3" w:rsidRPr="00F945A3">
        <w:rPr>
          <w:rFonts w:ascii="Arial" w:hAnsi="Arial" w:cs="Arial"/>
          <w:sz w:val="24"/>
          <w:szCs w:val="24"/>
          <w:lang w:val="es-ES"/>
        </w:rPr>
        <w:t xml:space="preserve"> Hábitat de Medellín - ISVIMED</w:t>
      </w:r>
      <w:r w:rsidRPr="00F945A3">
        <w:rPr>
          <w:rFonts w:ascii="Arial" w:hAnsi="Arial" w:cs="Arial"/>
          <w:sz w:val="24"/>
          <w:szCs w:val="24"/>
          <w:lang w:val="es-ES"/>
        </w:rPr>
        <w:t>.</w:t>
      </w:r>
      <w:r w:rsidRPr="007C3008">
        <w:rPr>
          <w:rFonts w:ascii="Arial" w:hAnsi="Arial" w:cs="Arial"/>
          <w:sz w:val="24"/>
          <w:szCs w:val="24"/>
          <w:lang w:val="es-ES"/>
        </w:rPr>
        <w:t xml:space="preserve"> </w:t>
      </w:r>
      <w:r w:rsidR="00F945A3">
        <w:rPr>
          <w:rFonts w:ascii="Arial" w:hAnsi="Arial" w:cs="Arial"/>
          <w:sz w:val="24"/>
          <w:szCs w:val="24"/>
          <w:lang w:val="es-ES"/>
        </w:rPr>
        <w:t>A continuación, se registran las rupturas estratégicas identificadas:</w:t>
      </w:r>
    </w:p>
    <w:p w14:paraId="140998EE" w14:textId="77777777" w:rsidR="00734606" w:rsidRPr="00734606" w:rsidRDefault="00734606" w:rsidP="009038F0">
      <w:pPr>
        <w:numPr>
          <w:ilvl w:val="0"/>
          <w:numId w:val="2"/>
        </w:numPr>
        <w:spacing w:after="60" w:line="360" w:lineRule="auto"/>
        <w:jc w:val="both"/>
        <w:rPr>
          <w:rFonts w:ascii="Arial" w:hAnsi="Arial" w:cs="Arial"/>
          <w:sz w:val="24"/>
          <w:szCs w:val="24"/>
        </w:rPr>
      </w:pPr>
      <w:r w:rsidRPr="00734606">
        <w:rPr>
          <w:rFonts w:ascii="Arial" w:hAnsi="Arial" w:cs="Arial"/>
          <w:sz w:val="24"/>
          <w:szCs w:val="24"/>
        </w:rPr>
        <w:t>Impulsar el uso y apropiación de las TIC: Desarrollar habilidades y capacidades organizacionales en el equipo humano del ISVIMED, mediante espacios de formación y divulgación técnica.</w:t>
      </w:r>
    </w:p>
    <w:p w14:paraId="61905286" w14:textId="77777777" w:rsidR="00734606" w:rsidRPr="00734606" w:rsidRDefault="00734606" w:rsidP="009038F0">
      <w:pPr>
        <w:numPr>
          <w:ilvl w:val="0"/>
          <w:numId w:val="2"/>
        </w:numPr>
        <w:spacing w:after="60" w:line="360" w:lineRule="auto"/>
        <w:jc w:val="both"/>
        <w:rPr>
          <w:rFonts w:ascii="Arial" w:hAnsi="Arial" w:cs="Arial"/>
          <w:sz w:val="24"/>
          <w:szCs w:val="24"/>
        </w:rPr>
      </w:pPr>
      <w:r w:rsidRPr="00734606">
        <w:rPr>
          <w:rFonts w:ascii="Arial" w:hAnsi="Arial" w:cs="Arial"/>
          <w:sz w:val="24"/>
          <w:szCs w:val="24"/>
        </w:rPr>
        <w:t>Alinear procesos con soluciones tecnológicas: Identificar necesidades y oportunidades del mercado para implementar soluciones basadas en un análisis de costo/beneficio.</w:t>
      </w:r>
    </w:p>
    <w:p w14:paraId="2F56ABB4" w14:textId="77777777" w:rsidR="00734606" w:rsidRPr="00734606" w:rsidRDefault="00734606" w:rsidP="009038F0">
      <w:pPr>
        <w:numPr>
          <w:ilvl w:val="0"/>
          <w:numId w:val="2"/>
        </w:numPr>
        <w:spacing w:after="60" w:line="360" w:lineRule="auto"/>
        <w:jc w:val="both"/>
        <w:rPr>
          <w:rFonts w:ascii="Arial" w:hAnsi="Arial" w:cs="Arial"/>
          <w:sz w:val="24"/>
          <w:szCs w:val="24"/>
        </w:rPr>
      </w:pPr>
      <w:r w:rsidRPr="00734606">
        <w:rPr>
          <w:rFonts w:ascii="Arial" w:hAnsi="Arial" w:cs="Arial"/>
          <w:sz w:val="24"/>
          <w:szCs w:val="24"/>
        </w:rPr>
        <w:t>Centralizar y asegurar la calidad de la información: Superar la fragmentación de datos en herramientas de ofimática local mediante la integración total al sistema misional SIFI, implementando controles que garanticen la fiabilidad, oportunidad y completitud del dato.</w:t>
      </w:r>
    </w:p>
    <w:p w14:paraId="7185B986" w14:textId="525F9873" w:rsidR="00320408" w:rsidRPr="00320408" w:rsidRDefault="00734606" w:rsidP="009038F0">
      <w:pPr>
        <w:numPr>
          <w:ilvl w:val="0"/>
          <w:numId w:val="2"/>
        </w:numPr>
        <w:spacing w:after="60" w:line="360" w:lineRule="auto"/>
        <w:jc w:val="both"/>
        <w:rPr>
          <w:rFonts w:ascii="Arial" w:hAnsi="Arial" w:cs="Arial"/>
          <w:sz w:val="24"/>
          <w:szCs w:val="24"/>
        </w:rPr>
      </w:pPr>
      <w:r w:rsidRPr="00734606">
        <w:rPr>
          <w:rFonts w:ascii="Arial" w:hAnsi="Arial" w:cs="Arial"/>
          <w:sz w:val="24"/>
          <w:szCs w:val="24"/>
        </w:rPr>
        <w:t>Consolidar la cultura de seguridad y privacidad: Fomentar una cultura digital innovadora, proactiva y autogestionada que garantice la protección de los activos de información de la entidad.</w:t>
      </w:r>
    </w:p>
    <w:p w14:paraId="1052D4B8" w14:textId="77777777" w:rsidR="004602F8" w:rsidRDefault="004602F8">
      <w:pPr>
        <w:rPr>
          <w:rFonts w:ascii="Arial" w:eastAsiaTheme="majorEastAsia" w:hAnsi="Arial" w:cstheme="majorBidi"/>
          <w:b/>
          <w:sz w:val="26"/>
          <w:szCs w:val="26"/>
        </w:rPr>
      </w:pPr>
      <w:r>
        <w:rPr>
          <w:szCs w:val="26"/>
        </w:rPr>
        <w:br w:type="page"/>
      </w:r>
    </w:p>
    <w:p w14:paraId="4773019C" w14:textId="7490C941" w:rsidR="00077B46" w:rsidRPr="00365911" w:rsidRDefault="00077B46" w:rsidP="00077B46">
      <w:pPr>
        <w:pStyle w:val="Ttulo1"/>
        <w:rPr>
          <w:szCs w:val="26"/>
        </w:rPr>
      </w:pPr>
      <w:bookmarkStart w:id="14" w:name="_Toc219470014"/>
      <w:r w:rsidRPr="00365911">
        <w:rPr>
          <w:szCs w:val="26"/>
        </w:rPr>
        <w:lastRenderedPageBreak/>
        <w:t>9. ANALISIS DE LA SITUACI</w:t>
      </w:r>
      <w:r w:rsidR="00365911">
        <w:rPr>
          <w:szCs w:val="26"/>
        </w:rPr>
        <w:t>Ó</w:t>
      </w:r>
      <w:r w:rsidRPr="00365911">
        <w:rPr>
          <w:szCs w:val="26"/>
        </w:rPr>
        <w:t>N ACTUAL</w:t>
      </w:r>
      <w:bookmarkEnd w:id="14"/>
    </w:p>
    <w:p w14:paraId="2022A73B" w14:textId="26521B17" w:rsidR="0058225A" w:rsidRPr="0058225A" w:rsidRDefault="0058225A" w:rsidP="0058225A">
      <w:pPr>
        <w:pStyle w:val="NormalWeb"/>
        <w:spacing w:after="240" w:afterAutospacing="0" w:line="360" w:lineRule="auto"/>
        <w:jc w:val="both"/>
        <w:rPr>
          <w:rFonts w:ascii="Arial" w:hAnsi="Arial" w:cs="Arial"/>
          <w:b/>
          <w:bCs/>
          <w:lang w:val="es-419"/>
        </w:rPr>
      </w:pPr>
      <w:r w:rsidRPr="0058225A">
        <w:rPr>
          <w:rFonts w:ascii="Arial" w:hAnsi="Arial" w:cs="Arial"/>
          <w:b/>
          <w:bCs/>
          <w:lang w:val="es-419"/>
        </w:rPr>
        <w:t>Infraestructura y Sistemas de Información</w:t>
      </w:r>
    </w:p>
    <w:p w14:paraId="6C764617" w14:textId="77777777" w:rsidR="0058225A" w:rsidRPr="0058225A" w:rsidRDefault="0058225A" w:rsidP="0058225A">
      <w:pPr>
        <w:pStyle w:val="NormalWeb"/>
        <w:spacing w:after="240" w:afterAutospacing="0" w:line="360" w:lineRule="auto"/>
        <w:jc w:val="both"/>
        <w:rPr>
          <w:rFonts w:ascii="Arial" w:hAnsi="Arial" w:cs="Arial"/>
          <w:lang w:val="es-419"/>
        </w:rPr>
      </w:pPr>
      <w:r w:rsidRPr="0058225A">
        <w:rPr>
          <w:rFonts w:ascii="Arial" w:hAnsi="Arial" w:cs="Arial"/>
          <w:lang w:val="es-419"/>
        </w:rPr>
        <w:t>El Instituto Social de Vivienda y Hábitat de Medellín (ISVIMED) inicia la vigencia del PETI 2026 con un panorama dual. Por un lado, presenta una infraestructura de hardware robustecida; por otro, identifica la necesidad imperativa de evolucionar su ecosistema de software misional.</w:t>
      </w:r>
    </w:p>
    <w:p w14:paraId="106BE163" w14:textId="676F17E9" w:rsidR="0058225A" w:rsidRPr="0058225A" w:rsidRDefault="00B00F14" w:rsidP="00D4147A">
      <w:pPr>
        <w:pStyle w:val="NormalWeb"/>
        <w:spacing w:after="240" w:afterAutospacing="0" w:line="360" w:lineRule="auto"/>
        <w:jc w:val="both"/>
        <w:outlineLvl w:val="1"/>
        <w:rPr>
          <w:rFonts w:ascii="Arial" w:hAnsi="Arial" w:cs="Arial"/>
          <w:b/>
          <w:bCs/>
          <w:lang w:val="es-419"/>
        </w:rPr>
      </w:pPr>
      <w:bookmarkStart w:id="15" w:name="_Toc219470015"/>
      <w:r>
        <w:rPr>
          <w:rFonts w:ascii="Arial" w:hAnsi="Arial" w:cs="Arial"/>
          <w:b/>
          <w:bCs/>
          <w:lang w:val="es-419"/>
        </w:rPr>
        <w:t>9.1</w:t>
      </w:r>
      <w:r w:rsidR="0058225A" w:rsidRPr="0058225A">
        <w:rPr>
          <w:rFonts w:ascii="Arial" w:hAnsi="Arial" w:cs="Arial"/>
          <w:b/>
          <w:bCs/>
          <w:lang w:val="es-419"/>
        </w:rPr>
        <w:t>. Fortalezas en Infraestructura Tecnológica</w:t>
      </w:r>
      <w:bookmarkEnd w:id="15"/>
    </w:p>
    <w:p w14:paraId="15B23E5A" w14:textId="77777777" w:rsidR="0058225A" w:rsidRPr="0058225A" w:rsidRDefault="0058225A" w:rsidP="0058225A">
      <w:pPr>
        <w:pStyle w:val="NormalWeb"/>
        <w:spacing w:after="240" w:afterAutospacing="0" w:line="360" w:lineRule="auto"/>
        <w:jc w:val="both"/>
        <w:rPr>
          <w:rFonts w:ascii="Arial" w:hAnsi="Arial" w:cs="Arial"/>
          <w:lang w:val="es-419"/>
        </w:rPr>
      </w:pPr>
      <w:r w:rsidRPr="0058225A">
        <w:rPr>
          <w:rFonts w:ascii="Arial" w:hAnsi="Arial" w:cs="Arial"/>
          <w:lang w:val="es-419"/>
        </w:rPr>
        <w:t>La modernización reciente ha consolidado una base operativa estable mediante:</w:t>
      </w:r>
    </w:p>
    <w:p w14:paraId="046E273C" w14:textId="3D7DBB83" w:rsidR="00FD13E7" w:rsidRPr="00FD13E7" w:rsidRDefault="00FD13E7" w:rsidP="00D43B3F">
      <w:pPr>
        <w:pStyle w:val="NormalWeb"/>
        <w:numPr>
          <w:ilvl w:val="0"/>
          <w:numId w:val="16"/>
        </w:numPr>
        <w:spacing w:after="240" w:afterAutospacing="0" w:line="360" w:lineRule="auto"/>
        <w:jc w:val="both"/>
        <w:rPr>
          <w:rFonts w:ascii="Arial" w:hAnsi="Arial" w:cs="Arial"/>
          <w:lang w:val="es-419"/>
        </w:rPr>
      </w:pPr>
      <w:r w:rsidRPr="00FD13E7">
        <w:rPr>
          <w:rFonts w:ascii="Arial" w:hAnsi="Arial" w:cs="Arial"/>
          <w:b/>
          <w:bCs/>
          <w:lang w:val="es-419"/>
        </w:rPr>
        <w:t>Renovación de Infraestructura Crítica:</w:t>
      </w:r>
      <w:r>
        <w:t xml:space="preserve"> </w:t>
      </w:r>
      <w:r w:rsidRPr="00FD13E7">
        <w:rPr>
          <w:rFonts w:ascii="Arial" w:hAnsi="Arial" w:cs="Arial"/>
          <w:lang w:val="es-419"/>
        </w:rPr>
        <w:t xml:space="preserve">Sustitución total de servidores de virtualización, equipos de almacenamiento y </w:t>
      </w:r>
      <w:r w:rsidR="00D15BE1">
        <w:rPr>
          <w:rFonts w:ascii="Arial" w:hAnsi="Arial" w:cs="Arial"/>
          <w:lang w:val="es-419"/>
        </w:rPr>
        <w:t>servidor</w:t>
      </w:r>
      <w:r w:rsidRPr="00FD13E7">
        <w:rPr>
          <w:rFonts w:ascii="Arial" w:hAnsi="Arial" w:cs="Arial"/>
          <w:lang w:val="es-419"/>
        </w:rPr>
        <w:t xml:space="preserve"> de bases de datos, garantizando una alta capacidad de procesamiento. Esta infraestructura cuenta con redundancia de componentes clave y un sistema de respaldo extramural para toda la capa virtualizada, estableciendo la base técnica para la implementación del Plan de Recuperación ante Desastres (DRP) proyectado para el primer semestre de 2026.</w:t>
      </w:r>
    </w:p>
    <w:p w14:paraId="3A699C68" w14:textId="654E35AD" w:rsidR="0058225A" w:rsidRDefault="0058225A" w:rsidP="00D43B3F">
      <w:pPr>
        <w:pStyle w:val="NormalWeb"/>
        <w:numPr>
          <w:ilvl w:val="0"/>
          <w:numId w:val="16"/>
        </w:numPr>
        <w:spacing w:after="240" w:afterAutospacing="0" w:line="360" w:lineRule="auto"/>
        <w:jc w:val="both"/>
        <w:rPr>
          <w:rFonts w:ascii="Arial" w:hAnsi="Arial" w:cs="Arial"/>
          <w:lang w:val="es-419"/>
        </w:rPr>
      </w:pPr>
      <w:r w:rsidRPr="0058225A">
        <w:rPr>
          <w:rFonts w:ascii="Arial" w:hAnsi="Arial" w:cs="Arial"/>
          <w:b/>
          <w:bCs/>
          <w:lang w:val="es-419"/>
        </w:rPr>
        <w:t>Red de Comunicaciones:</w:t>
      </w:r>
      <w:r w:rsidRPr="0058225A">
        <w:rPr>
          <w:rFonts w:ascii="Arial" w:hAnsi="Arial" w:cs="Arial"/>
          <w:lang w:val="es-419"/>
        </w:rPr>
        <w:t xml:space="preserve"> Actualización del </w:t>
      </w:r>
      <w:r w:rsidRPr="0058225A">
        <w:rPr>
          <w:rFonts w:ascii="Arial" w:hAnsi="Arial" w:cs="Arial"/>
          <w:i/>
          <w:iCs/>
          <w:lang w:val="es-419"/>
        </w:rPr>
        <w:t xml:space="preserve">switch </w:t>
      </w:r>
      <w:proofErr w:type="spellStart"/>
      <w:r w:rsidRPr="0058225A">
        <w:rPr>
          <w:rFonts w:ascii="Arial" w:hAnsi="Arial" w:cs="Arial"/>
          <w:i/>
          <w:iCs/>
          <w:lang w:val="es-419"/>
        </w:rPr>
        <w:t>core</w:t>
      </w:r>
      <w:proofErr w:type="spellEnd"/>
      <w:r w:rsidRPr="0058225A">
        <w:rPr>
          <w:rFonts w:ascii="Arial" w:hAnsi="Arial" w:cs="Arial"/>
          <w:lang w:val="es-419"/>
        </w:rPr>
        <w:t xml:space="preserve"> y puntos de acceso (</w:t>
      </w:r>
      <w:proofErr w:type="spellStart"/>
      <w:r w:rsidRPr="0058225A">
        <w:rPr>
          <w:rFonts w:ascii="Arial" w:hAnsi="Arial" w:cs="Arial"/>
          <w:lang w:val="es-419"/>
        </w:rPr>
        <w:t>APs</w:t>
      </w:r>
      <w:proofErr w:type="spellEnd"/>
      <w:r w:rsidRPr="0058225A">
        <w:rPr>
          <w:rFonts w:ascii="Arial" w:hAnsi="Arial" w:cs="Arial"/>
          <w:lang w:val="es-419"/>
        </w:rPr>
        <w:t>), asegurando una conectividad interna de alto desempeño.</w:t>
      </w:r>
    </w:p>
    <w:p w14:paraId="16FF2A4E" w14:textId="5990DB4D" w:rsidR="00195F4A" w:rsidRDefault="001572AF" w:rsidP="00D43B3F">
      <w:pPr>
        <w:pStyle w:val="NormalWeb"/>
        <w:numPr>
          <w:ilvl w:val="0"/>
          <w:numId w:val="16"/>
        </w:numPr>
        <w:spacing w:after="240" w:afterAutospacing="0" w:line="360" w:lineRule="auto"/>
        <w:jc w:val="both"/>
        <w:rPr>
          <w:rFonts w:ascii="Arial" w:hAnsi="Arial" w:cs="Arial"/>
          <w:b/>
          <w:bCs/>
          <w:lang w:val="es-419"/>
        </w:rPr>
      </w:pPr>
      <w:r w:rsidRPr="001572AF">
        <w:rPr>
          <w:rFonts w:ascii="Arial" w:hAnsi="Arial" w:cs="Arial"/>
          <w:b/>
          <w:bCs/>
          <w:lang w:val="es-ES_tradnl"/>
        </w:rPr>
        <w:t>Sistema de Información - SIFI</w:t>
      </w:r>
      <w:r>
        <w:rPr>
          <w:rFonts w:ascii="Arial" w:hAnsi="Arial" w:cs="Arial"/>
          <w:lang w:val="es-ES_tradnl"/>
        </w:rPr>
        <w:t xml:space="preserve">: </w:t>
      </w:r>
      <w:r w:rsidRPr="00771108">
        <w:rPr>
          <w:rFonts w:ascii="Arial" w:hAnsi="Arial" w:cs="Arial"/>
          <w:lang w:val="es-ES_tradnl"/>
        </w:rPr>
        <w:t xml:space="preserve">Se ha logrado un avance significativo en la migración del SIFI hacia una versión más moderna y escalable de Ruby </w:t>
      </w:r>
      <w:proofErr w:type="spellStart"/>
      <w:r w:rsidRPr="00771108">
        <w:rPr>
          <w:rFonts w:ascii="Arial" w:hAnsi="Arial" w:cs="Arial"/>
          <w:lang w:val="es-ES_tradnl"/>
        </w:rPr>
        <w:t>on</w:t>
      </w:r>
      <w:proofErr w:type="spellEnd"/>
      <w:r w:rsidRPr="00771108">
        <w:rPr>
          <w:rFonts w:ascii="Arial" w:hAnsi="Arial" w:cs="Arial"/>
          <w:lang w:val="es-ES_tradnl"/>
        </w:rPr>
        <w:t xml:space="preserve"> </w:t>
      </w:r>
      <w:proofErr w:type="spellStart"/>
      <w:r w:rsidRPr="00771108">
        <w:rPr>
          <w:rFonts w:ascii="Arial" w:hAnsi="Arial" w:cs="Arial"/>
          <w:lang w:val="es-ES_tradnl"/>
        </w:rPr>
        <w:t>Rails</w:t>
      </w:r>
      <w:proofErr w:type="spellEnd"/>
      <w:r w:rsidRPr="00771108">
        <w:rPr>
          <w:rFonts w:ascii="Arial" w:hAnsi="Arial" w:cs="Arial"/>
          <w:lang w:val="es-ES_tradnl"/>
        </w:rPr>
        <w:t>, lo cual facilita la incorporación de nuevas tecnologías y fortalece la interoperabilidad con otros sistemas del Estado. A corte del año 2025, el avance de la migración alcanza el 62 %, evidenciando un progreso sostenido en la modernización de la plataforma tecnológica</w:t>
      </w:r>
      <w:r w:rsidRPr="001572AF">
        <w:rPr>
          <w:rFonts w:ascii="Arial" w:hAnsi="Arial" w:cs="Arial"/>
          <w:lang w:val="es-ES_tradnl"/>
        </w:rPr>
        <w:t>.</w:t>
      </w:r>
    </w:p>
    <w:p w14:paraId="63FF4BF8" w14:textId="4D12CBC9" w:rsidR="0058225A" w:rsidRPr="0058225A" w:rsidRDefault="00B565F7" w:rsidP="00D4147A">
      <w:pPr>
        <w:pStyle w:val="NormalWeb"/>
        <w:spacing w:after="240" w:afterAutospacing="0" w:line="360" w:lineRule="auto"/>
        <w:jc w:val="both"/>
        <w:outlineLvl w:val="1"/>
        <w:rPr>
          <w:rFonts w:ascii="Arial" w:hAnsi="Arial" w:cs="Arial"/>
          <w:b/>
          <w:bCs/>
          <w:lang w:val="es-419"/>
        </w:rPr>
      </w:pPr>
      <w:bookmarkStart w:id="16" w:name="_Toc219470016"/>
      <w:r>
        <w:rPr>
          <w:rFonts w:ascii="Arial" w:hAnsi="Arial" w:cs="Arial"/>
          <w:b/>
          <w:bCs/>
          <w:lang w:val="es-419"/>
        </w:rPr>
        <w:t>9.</w:t>
      </w:r>
      <w:r w:rsidR="0058225A" w:rsidRPr="0058225A">
        <w:rPr>
          <w:rFonts w:ascii="Arial" w:hAnsi="Arial" w:cs="Arial"/>
          <w:b/>
          <w:bCs/>
          <w:lang w:val="es-419"/>
        </w:rPr>
        <w:t>2. Diagnóstico del Sistema de Información Misional (SIFI)</w:t>
      </w:r>
      <w:bookmarkEnd w:id="16"/>
    </w:p>
    <w:p w14:paraId="5412579D" w14:textId="77777777" w:rsidR="0058225A" w:rsidRPr="0058225A" w:rsidRDefault="0058225A" w:rsidP="0058225A">
      <w:pPr>
        <w:pStyle w:val="NormalWeb"/>
        <w:spacing w:after="240" w:afterAutospacing="0" w:line="360" w:lineRule="auto"/>
        <w:jc w:val="both"/>
        <w:rPr>
          <w:rFonts w:ascii="Arial" w:hAnsi="Arial" w:cs="Arial"/>
          <w:lang w:val="es-419"/>
        </w:rPr>
      </w:pPr>
      <w:r w:rsidRPr="0058225A">
        <w:rPr>
          <w:rFonts w:ascii="Arial" w:hAnsi="Arial" w:cs="Arial"/>
          <w:lang w:val="es-419"/>
        </w:rPr>
        <w:lastRenderedPageBreak/>
        <w:t xml:space="preserve">A pesar de los avances en hardware, el sistema central </w:t>
      </w:r>
      <w:r w:rsidRPr="0058225A">
        <w:rPr>
          <w:rFonts w:ascii="Arial" w:hAnsi="Arial" w:cs="Arial"/>
          <w:b/>
          <w:bCs/>
          <w:lang w:val="es-419"/>
        </w:rPr>
        <w:t>SIFI</w:t>
      </w:r>
      <w:r w:rsidRPr="0058225A">
        <w:rPr>
          <w:rFonts w:ascii="Arial" w:hAnsi="Arial" w:cs="Arial"/>
          <w:lang w:val="es-419"/>
        </w:rPr>
        <w:t xml:space="preserve"> presenta retos técnicos significativos que requieren una evolución estratégica:</w:t>
      </w:r>
    </w:p>
    <w:p w14:paraId="5EB80444" w14:textId="77777777" w:rsidR="0058225A" w:rsidRPr="0058225A" w:rsidRDefault="0058225A" w:rsidP="00D43B3F">
      <w:pPr>
        <w:pStyle w:val="NormalWeb"/>
        <w:numPr>
          <w:ilvl w:val="0"/>
          <w:numId w:val="17"/>
        </w:numPr>
        <w:spacing w:after="240" w:afterAutospacing="0" w:line="360" w:lineRule="auto"/>
        <w:jc w:val="both"/>
        <w:rPr>
          <w:rFonts w:ascii="Arial" w:hAnsi="Arial" w:cs="Arial"/>
          <w:lang w:val="es-419"/>
        </w:rPr>
      </w:pPr>
      <w:r w:rsidRPr="0058225A">
        <w:rPr>
          <w:rFonts w:ascii="Arial" w:hAnsi="Arial" w:cs="Arial"/>
          <w:b/>
          <w:bCs/>
          <w:lang w:val="es-419"/>
        </w:rPr>
        <w:t>Obsolescencia Tecnológica:</w:t>
      </w:r>
      <w:r w:rsidRPr="0058225A">
        <w:rPr>
          <w:rFonts w:ascii="Arial" w:hAnsi="Arial" w:cs="Arial"/>
          <w:lang w:val="es-419"/>
        </w:rPr>
        <w:t xml:space="preserve"> La aplicación está desarrollada en versiones iniciales de </w:t>
      </w:r>
      <w:r w:rsidRPr="0058225A">
        <w:rPr>
          <w:rFonts w:ascii="Arial" w:hAnsi="Arial" w:cs="Arial"/>
          <w:i/>
          <w:iCs/>
          <w:lang w:val="es-419"/>
        </w:rPr>
        <w:t xml:space="preserve">Ruby </w:t>
      </w:r>
      <w:proofErr w:type="spellStart"/>
      <w:r w:rsidRPr="0058225A">
        <w:rPr>
          <w:rFonts w:ascii="Arial" w:hAnsi="Arial" w:cs="Arial"/>
          <w:i/>
          <w:iCs/>
          <w:lang w:val="es-419"/>
        </w:rPr>
        <w:t>on</w:t>
      </w:r>
      <w:proofErr w:type="spellEnd"/>
      <w:r w:rsidRPr="0058225A">
        <w:rPr>
          <w:rFonts w:ascii="Arial" w:hAnsi="Arial" w:cs="Arial"/>
          <w:i/>
          <w:iCs/>
          <w:lang w:val="es-419"/>
        </w:rPr>
        <w:t xml:space="preserve"> </w:t>
      </w:r>
      <w:proofErr w:type="spellStart"/>
      <w:r w:rsidRPr="0058225A">
        <w:rPr>
          <w:rFonts w:ascii="Arial" w:hAnsi="Arial" w:cs="Arial"/>
          <w:i/>
          <w:iCs/>
          <w:lang w:val="es-419"/>
        </w:rPr>
        <w:t>Rails</w:t>
      </w:r>
      <w:proofErr w:type="spellEnd"/>
      <w:r w:rsidRPr="0058225A">
        <w:rPr>
          <w:rFonts w:ascii="Arial" w:hAnsi="Arial" w:cs="Arial"/>
          <w:lang w:val="es-419"/>
        </w:rPr>
        <w:t>, lo que limita su escalabilidad y seguridad actual.</w:t>
      </w:r>
    </w:p>
    <w:p w14:paraId="54888390" w14:textId="13CB5828" w:rsidR="0058225A" w:rsidRPr="0058225A" w:rsidRDefault="0058225A" w:rsidP="00D43B3F">
      <w:pPr>
        <w:pStyle w:val="NormalWeb"/>
        <w:numPr>
          <w:ilvl w:val="0"/>
          <w:numId w:val="17"/>
        </w:numPr>
        <w:spacing w:after="240" w:afterAutospacing="0" w:line="360" w:lineRule="auto"/>
        <w:jc w:val="both"/>
        <w:rPr>
          <w:rFonts w:ascii="Arial" w:hAnsi="Arial" w:cs="Arial"/>
          <w:lang w:val="es-419"/>
        </w:rPr>
      </w:pPr>
      <w:r w:rsidRPr="0058225A">
        <w:rPr>
          <w:rFonts w:ascii="Arial" w:hAnsi="Arial" w:cs="Arial"/>
          <w:b/>
          <w:bCs/>
          <w:lang w:val="es-419"/>
        </w:rPr>
        <w:t>Entorno de Servidores:</w:t>
      </w:r>
      <w:r w:rsidRPr="0058225A">
        <w:rPr>
          <w:rFonts w:ascii="Arial" w:hAnsi="Arial" w:cs="Arial"/>
          <w:lang w:val="es-419"/>
        </w:rPr>
        <w:t xml:space="preserve"> El sistema opera en una arquitectura </w:t>
      </w:r>
      <w:proofErr w:type="spellStart"/>
      <w:r w:rsidRPr="0058225A">
        <w:rPr>
          <w:rFonts w:ascii="Arial" w:hAnsi="Arial" w:cs="Arial"/>
          <w:i/>
          <w:iCs/>
          <w:lang w:val="es-419"/>
        </w:rPr>
        <w:t>On</w:t>
      </w:r>
      <w:proofErr w:type="spellEnd"/>
      <w:r w:rsidRPr="0058225A">
        <w:rPr>
          <w:rFonts w:ascii="Arial" w:hAnsi="Arial" w:cs="Arial"/>
          <w:i/>
          <w:iCs/>
          <w:lang w:val="es-419"/>
        </w:rPr>
        <w:t>-Premise</w:t>
      </w:r>
      <w:r w:rsidRPr="0058225A">
        <w:rPr>
          <w:rFonts w:ascii="Arial" w:hAnsi="Arial" w:cs="Arial"/>
          <w:lang w:val="es-419"/>
        </w:rPr>
        <w:t xml:space="preserve"> heterogénea, con bases de datos </w:t>
      </w:r>
      <w:r w:rsidRPr="0058225A">
        <w:rPr>
          <w:rFonts w:ascii="Arial" w:hAnsi="Arial" w:cs="Arial"/>
          <w:b/>
          <w:bCs/>
          <w:lang w:val="es-419"/>
        </w:rPr>
        <w:t>Oracle 11G</w:t>
      </w:r>
      <w:r w:rsidRPr="0058225A">
        <w:rPr>
          <w:rFonts w:ascii="Arial" w:hAnsi="Arial" w:cs="Arial"/>
          <w:lang w:val="es-419"/>
        </w:rPr>
        <w:t xml:space="preserve"> sobre </w:t>
      </w:r>
      <w:r w:rsidRPr="0058225A">
        <w:rPr>
          <w:rFonts w:ascii="Arial" w:hAnsi="Arial" w:cs="Arial"/>
          <w:i/>
          <w:iCs/>
          <w:lang w:val="es-419"/>
        </w:rPr>
        <w:t>Windows Server 201</w:t>
      </w:r>
      <w:r w:rsidR="001E4387">
        <w:rPr>
          <w:rFonts w:ascii="Arial" w:hAnsi="Arial" w:cs="Arial"/>
          <w:i/>
          <w:iCs/>
          <w:lang w:val="es-419"/>
        </w:rPr>
        <w:t>9</w:t>
      </w:r>
      <w:r w:rsidRPr="0058225A">
        <w:rPr>
          <w:rFonts w:ascii="Arial" w:hAnsi="Arial" w:cs="Arial"/>
          <w:lang w:val="es-419"/>
        </w:rPr>
        <w:t xml:space="preserve"> y la capa de aplicación sobre </w:t>
      </w:r>
      <w:r w:rsidRPr="0058225A">
        <w:rPr>
          <w:rFonts w:ascii="Arial" w:hAnsi="Arial" w:cs="Arial"/>
          <w:i/>
          <w:iCs/>
          <w:lang w:val="es-419"/>
        </w:rPr>
        <w:t>Ubuntu 24.04.1 LTS</w:t>
      </w:r>
      <w:r w:rsidRPr="0058225A">
        <w:rPr>
          <w:rFonts w:ascii="Arial" w:hAnsi="Arial" w:cs="Arial"/>
          <w:lang w:val="es-419"/>
        </w:rPr>
        <w:t>.</w:t>
      </w:r>
    </w:p>
    <w:p w14:paraId="142C0382" w14:textId="031D8406" w:rsidR="0058225A" w:rsidRPr="0058225A" w:rsidRDefault="00A03AE8" w:rsidP="00D43B3F">
      <w:pPr>
        <w:pStyle w:val="NormalWeb"/>
        <w:numPr>
          <w:ilvl w:val="0"/>
          <w:numId w:val="17"/>
        </w:numPr>
        <w:spacing w:after="240" w:afterAutospacing="0" w:line="360" w:lineRule="auto"/>
        <w:jc w:val="both"/>
        <w:rPr>
          <w:rFonts w:ascii="Arial" w:hAnsi="Arial" w:cs="Arial"/>
          <w:lang w:val="es-419"/>
        </w:rPr>
      </w:pPr>
      <w:r w:rsidRPr="00A03AE8">
        <w:rPr>
          <w:rFonts w:ascii="Arial" w:hAnsi="Arial" w:cs="Arial"/>
          <w:b/>
          <w:bCs/>
          <w:lang w:val="es-ES_tradnl"/>
        </w:rPr>
        <w:t>Necesidad de Continuidad y Actualización:</w:t>
      </w:r>
      <w:r w:rsidRPr="00A03AE8">
        <w:rPr>
          <w:rFonts w:ascii="Arial" w:hAnsi="Arial" w:cs="Arial"/>
          <w:lang w:val="es-ES_tradnl"/>
        </w:rPr>
        <w:t xml:space="preserve"> Durante el periodo 2025, el proceso de migración del sistema SIFI alcanzó un avance del </w:t>
      </w:r>
      <w:r w:rsidR="00C029C3">
        <w:rPr>
          <w:rFonts w:ascii="Arial" w:hAnsi="Arial" w:cs="Arial"/>
          <w:lang w:val="es-ES_tradnl"/>
        </w:rPr>
        <w:t>62</w:t>
      </w:r>
      <w:r w:rsidRPr="00A03AE8">
        <w:rPr>
          <w:rFonts w:ascii="Arial" w:hAnsi="Arial" w:cs="Arial"/>
          <w:b/>
          <w:bCs/>
          <w:lang w:val="es-ES_tradnl"/>
        </w:rPr>
        <w:t>%</w:t>
      </w:r>
      <w:r w:rsidRPr="00A03AE8">
        <w:rPr>
          <w:rFonts w:ascii="Arial" w:hAnsi="Arial" w:cs="Arial"/>
          <w:lang w:val="es-ES_tradnl"/>
        </w:rPr>
        <w:t xml:space="preserve"> con la actualización de </w:t>
      </w:r>
      <w:r w:rsidR="00B64483">
        <w:rPr>
          <w:rFonts w:ascii="Arial" w:hAnsi="Arial" w:cs="Arial"/>
          <w:lang w:val="es-ES_tradnl"/>
        </w:rPr>
        <w:t>38</w:t>
      </w:r>
      <w:r w:rsidRPr="00A03AE8">
        <w:rPr>
          <w:rFonts w:ascii="Arial" w:hAnsi="Arial" w:cs="Arial"/>
          <w:lang w:val="es-ES_tradnl"/>
        </w:rPr>
        <w:t xml:space="preserve"> módulos; por lo tanto, es imperativo dar continuidad a esta transición hacia una versión modernizada. Este proceso busca garantizar la articulación modular, la normalización de procesos y el tránsito hacia una arquitectura robusta que optimice el almacenamiento y procesamiento eficiente de la información institucional.</w:t>
      </w:r>
    </w:p>
    <w:p w14:paraId="79A5D165" w14:textId="7D3CA998" w:rsidR="00185849" w:rsidRDefault="00B53E91" w:rsidP="00D4147A">
      <w:pPr>
        <w:pStyle w:val="NormalWeb"/>
        <w:spacing w:after="240" w:afterAutospacing="0" w:line="360" w:lineRule="auto"/>
        <w:jc w:val="both"/>
        <w:outlineLvl w:val="1"/>
        <w:rPr>
          <w:rFonts w:ascii="Arial" w:eastAsiaTheme="minorHAnsi" w:hAnsi="Arial" w:cs="Arial"/>
          <w:lang w:val="es-ES" w:eastAsia="en-US"/>
        </w:rPr>
      </w:pPr>
      <w:bookmarkStart w:id="17" w:name="_Toc219470017"/>
      <w:r w:rsidRPr="00B43075">
        <w:rPr>
          <w:rStyle w:val="Ttulo2Car"/>
        </w:rPr>
        <w:t>9.</w:t>
      </w:r>
      <w:r w:rsidR="00822E31">
        <w:rPr>
          <w:rStyle w:val="Ttulo2Car"/>
        </w:rPr>
        <w:t>3</w:t>
      </w:r>
      <w:r w:rsidRPr="00B43075">
        <w:rPr>
          <w:rStyle w:val="Ttulo2Car"/>
        </w:rPr>
        <w:t>. A nivel de Hardware</w:t>
      </w:r>
      <w:bookmarkEnd w:id="17"/>
    </w:p>
    <w:p w14:paraId="6EC5B72E" w14:textId="1FBEE6B8" w:rsidR="006A7F78" w:rsidRPr="006A7F78" w:rsidRDefault="006A7F78" w:rsidP="00816560">
      <w:pPr>
        <w:pStyle w:val="NormalWeb"/>
        <w:spacing w:after="240" w:afterAutospacing="0" w:line="360" w:lineRule="auto"/>
        <w:jc w:val="both"/>
        <w:rPr>
          <w:rFonts w:ascii="Arial" w:eastAsiaTheme="minorHAnsi" w:hAnsi="Arial" w:cs="Arial"/>
          <w:lang w:val="es-419" w:eastAsia="en-US"/>
        </w:rPr>
      </w:pPr>
      <w:r w:rsidRPr="006A7F78">
        <w:rPr>
          <w:rFonts w:ascii="Arial" w:eastAsiaTheme="minorHAnsi" w:hAnsi="Arial" w:cs="Arial"/>
          <w:lang w:val="es-419" w:eastAsia="en-US"/>
        </w:rPr>
        <w:t xml:space="preserve">Esta infraestructura comprende servidores, switches de comunicación, sistemas de alimentación ininterrumpida (UPS), así como redes cableadas y </w:t>
      </w:r>
      <w:proofErr w:type="spellStart"/>
      <w:r w:rsidRPr="006A7F78">
        <w:rPr>
          <w:rFonts w:ascii="Arial" w:eastAsiaTheme="minorHAnsi" w:hAnsi="Arial" w:cs="Arial"/>
          <w:lang w:val="es-419" w:eastAsia="en-US"/>
        </w:rPr>
        <w:t>Wi</w:t>
      </w:r>
      <w:proofErr w:type="spellEnd"/>
      <w:r w:rsidRPr="006A7F78">
        <w:rPr>
          <w:rFonts w:ascii="Arial" w:eastAsiaTheme="minorHAnsi" w:hAnsi="Arial" w:cs="Arial"/>
          <w:lang w:val="es-419" w:eastAsia="en-US"/>
        </w:rPr>
        <w:t>-Fi. La administración y el soporte técnico de estos activos son gestionados directamente por el profesional especializado y el tecnólogo del área de TI.</w:t>
      </w:r>
    </w:p>
    <w:p w14:paraId="32115FFD" w14:textId="77777777" w:rsidR="006A7F78" w:rsidRDefault="006A7F78" w:rsidP="006A7F78">
      <w:pPr>
        <w:pStyle w:val="NormalWeb"/>
        <w:spacing w:after="240" w:afterAutospacing="0" w:line="360" w:lineRule="auto"/>
        <w:jc w:val="both"/>
        <w:rPr>
          <w:rFonts w:ascii="Arial" w:hAnsi="Arial" w:cs="Arial"/>
          <w:lang w:val="es-419"/>
        </w:rPr>
      </w:pPr>
      <w:r w:rsidRPr="006A7F78">
        <w:rPr>
          <w:rFonts w:ascii="Arial" w:hAnsi="Arial" w:cs="Arial"/>
          <w:lang w:val="es-419"/>
        </w:rPr>
        <w:t>Actualmente, el Instituto Social de Vivienda y Hábitat de Medellín (ISVIMED) dispone del siguiente parque computacional:</w:t>
      </w:r>
    </w:p>
    <w:p w14:paraId="176D670C" w14:textId="77777777" w:rsidR="006C3586" w:rsidRPr="006C3586" w:rsidRDefault="006C3586" w:rsidP="006C3586">
      <w:pPr>
        <w:pStyle w:val="NormalWeb"/>
        <w:spacing w:after="240" w:afterAutospacing="0" w:line="360" w:lineRule="auto"/>
        <w:jc w:val="both"/>
        <w:rPr>
          <w:rFonts w:ascii="Arial" w:hAnsi="Arial" w:cs="Arial"/>
          <w:b/>
          <w:bCs/>
          <w:lang w:val="es-419"/>
        </w:rPr>
      </w:pPr>
      <w:r w:rsidRPr="006C3586">
        <w:rPr>
          <w:rFonts w:ascii="Arial" w:hAnsi="Arial" w:cs="Arial"/>
          <w:b/>
          <w:bCs/>
          <w:lang w:val="es-419"/>
        </w:rPr>
        <w:t>Componentes de la Infraestructura Tecnológica</w:t>
      </w:r>
    </w:p>
    <w:p w14:paraId="5B16FFF7"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lastRenderedPageBreak/>
        <w:t>a) Estaciones de Trabajo y Servidores:</w:t>
      </w:r>
      <w:r w:rsidRPr="006C3586">
        <w:rPr>
          <w:rFonts w:ascii="Arial" w:hAnsi="Arial" w:cs="Arial"/>
          <w:lang w:val="es-419"/>
        </w:rPr>
        <w:t xml:space="preserve"> El parque computacional está integrado por </w:t>
      </w:r>
      <w:r w:rsidRPr="006C3586">
        <w:rPr>
          <w:rFonts w:ascii="Arial" w:hAnsi="Arial" w:cs="Arial"/>
          <w:b/>
          <w:bCs/>
          <w:lang w:val="es-419"/>
        </w:rPr>
        <w:t>188 equipos</w:t>
      </w:r>
      <w:r w:rsidRPr="006C3586">
        <w:rPr>
          <w:rFonts w:ascii="Arial" w:hAnsi="Arial" w:cs="Arial"/>
          <w:lang w:val="es-419"/>
        </w:rPr>
        <w:t xml:space="preserve"> (escritorio, portátiles y servidores), propiedad exclusiva del ISVIMED.</w:t>
      </w:r>
    </w:p>
    <w:p w14:paraId="1C6680F2"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b) Centro de Datos:</w:t>
      </w:r>
      <w:r w:rsidRPr="006C3586">
        <w:rPr>
          <w:rFonts w:ascii="Arial" w:hAnsi="Arial" w:cs="Arial"/>
          <w:lang w:val="es-419"/>
        </w:rPr>
        <w:t xml:space="preserve"> El Data Center integra componentes críticos para la operación de red, incluyendo switches, controladoras </w:t>
      </w:r>
      <w:proofErr w:type="spellStart"/>
      <w:r w:rsidRPr="006C3586">
        <w:rPr>
          <w:rFonts w:ascii="Arial" w:hAnsi="Arial" w:cs="Arial"/>
          <w:lang w:val="es-419"/>
        </w:rPr>
        <w:t>Wi</w:t>
      </w:r>
      <w:proofErr w:type="spellEnd"/>
      <w:r w:rsidRPr="006C3586">
        <w:rPr>
          <w:rFonts w:ascii="Arial" w:hAnsi="Arial" w:cs="Arial"/>
          <w:lang w:val="es-419"/>
        </w:rPr>
        <w:t xml:space="preserve">-Fi, servidores, unidades de almacenamiento NAS, Access </w:t>
      </w:r>
      <w:proofErr w:type="spellStart"/>
      <w:r w:rsidRPr="006C3586">
        <w:rPr>
          <w:rFonts w:ascii="Arial" w:hAnsi="Arial" w:cs="Arial"/>
          <w:lang w:val="es-419"/>
        </w:rPr>
        <w:t>Points</w:t>
      </w:r>
      <w:proofErr w:type="spellEnd"/>
      <w:r w:rsidRPr="006C3586">
        <w:rPr>
          <w:rFonts w:ascii="Arial" w:hAnsi="Arial" w:cs="Arial"/>
          <w:lang w:val="es-419"/>
        </w:rPr>
        <w:t xml:space="preserve"> y sistemas de respaldo de energía (UPS).</w:t>
      </w:r>
    </w:p>
    <w:p w14:paraId="236D9211"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c) Sistema de Telefonía y Comunicaciones:</w:t>
      </w:r>
    </w:p>
    <w:p w14:paraId="3D895AF6" w14:textId="77777777" w:rsidR="006C3586" w:rsidRPr="006C3586" w:rsidRDefault="006C3586" w:rsidP="00D43B3F">
      <w:pPr>
        <w:pStyle w:val="NormalWeb"/>
        <w:numPr>
          <w:ilvl w:val="0"/>
          <w:numId w:val="12"/>
        </w:numPr>
        <w:spacing w:after="240" w:afterAutospacing="0" w:line="360" w:lineRule="auto"/>
        <w:jc w:val="both"/>
        <w:rPr>
          <w:rFonts w:ascii="Arial" w:hAnsi="Arial" w:cs="Arial"/>
          <w:lang w:val="es-419"/>
        </w:rPr>
      </w:pPr>
      <w:r w:rsidRPr="006C3586">
        <w:rPr>
          <w:rFonts w:ascii="Arial" w:hAnsi="Arial" w:cs="Arial"/>
          <w:b/>
          <w:bCs/>
          <w:lang w:val="es-419"/>
        </w:rPr>
        <w:t>Plataforma VoIP:</w:t>
      </w:r>
      <w:r w:rsidRPr="006C3586">
        <w:rPr>
          <w:rFonts w:ascii="Arial" w:hAnsi="Arial" w:cs="Arial"/>
          <w:lang w:val="es-419"/>
        </w:rPr>
        <w:t xml:space="preserve"> El servicio es provisto por </w:t>
      </w:r>
      <w:r w:rsidRPr="006C3586">
        <w:rPr>
          <w:rFonts w:ascii="Arial" w:hAnsi="Arial" w:cs="Arial"/>
          <w:b/>
          <w:bCs/>
          <w:lang w:val="es-419"/>
        </w:rPr>
        <w:t>TIGO UNE</w:t>
      </w:r>
      <w:r w:rsidRPr="006C3586">
        <w:rPr>
          <w:rFonts w:ascii="Arial" w:hAnsi="Arial" w:cs="Arial"/>
          <w:lang w:val="es-419"/>
        </w:rPr>
        <w:t xml:space="preserve">, operando bajo la plataforma </w:t>
      </w:r>
      <w:proofErr w:type="spellStart"/>
      <w:r w:rsidRPr="006C3586">
        <w:rPr>
          <w:rFonts w:ascii="Arial" w:hAnsi="Arial" w:cs="Arial"/>
          <w:b/>
          <w:bCs/>
          <w:lang w:val="es-419"/>
        </w:rPr>
        <w:t>Issabel</w:t>
      </w:r>
      <w:proofErr w:type="spellEnd"/>
      <w:r w:rsidRPr="006C3586">
        <w:rPr>
          <w:rFonts w:ascii="Arial" w:hAnsi="Arial" w:cs="Arial"/>
          <w:lang w:val="es-419"/>
        </w:rPr>
        <w:t>. Funciona como un PBX convencional que permite telefonía interna y externa mediante dispositivos físicos y virtuales.</w:t>
      </w:r>
    </w:p>
    <w:p w14:paraId="59735F77" w14:textId="4C1A1771" w:rsidR="006C3586" w:rsidRPr="006C3586" w:rsidRDefault="006C3586" w:rsidP="00D43B3F">
      <w:pPr>
        <w:pStyle w:val="NormalWeb"/>
        <w:numPr>
          <w:ilvl w:val="0"/>
          <w:numId w:val="12"/>
        </w:numPr>
        <w:spacing w:after="240" w:afterAutospacing="0" w:line="360" w:lineRule="auto"/>
        <w:jc w:val="both"/>
        <w:rPr>
          <w:rFonts w:ascii="Arial" w:hAnsi="Arial" w:cs="Arial"/>
          <w:lang w:val="es-419"/>
        </w:rPr>
      </w:pPr>
      <w:r w:rsidRPr="006C3586">
        <w:rPr>
          <w:rFonts w:ascii="Arial" w:hAnsi="Arial" w:cs="Arial"/>
          <w:b/>
          <w:bCs/>
          <w:lang w:val="es-419"/>
        </w:rPr>
        <w:t>Gestión:</w:t>
      </w:r>
      <w:r w:rsidRPr="006C3586">
        <w:rPr>
          <w:rFonts w:ascii="Arial" w:hAnsi="Arial" w:cs="Arial"/>
          <w:lang w:val="es-419"/>
        </w:rPr>
        <w:t xml:space="preserve"> La administración centralizada se realiza a través de un portal con perfiles de Usuario y Administrador. El soporte técnico es </w:t>
      </w:r>
      <w:r w:rsidR="00B16AB4">
        <w:rPr>
          <w:rFonts w:ascii="Arial" w:hAnsi="Arial" w:cs="Arial"/>
          <w:lang w:val="es-419"/>
        </w:rPr>
        <w:t>5</w:t>
      </w:r>
      <w:r w:rsidRPr="006C3586">
        <w:rPr>
          <w:rFonts w:ascii="Arial" w:hAnsi="Arial" w:cs="Arial"/>
          <w:lang w:val="es-419"/>
        </w:rPr>
        <w:t>x</w:t>
      </w:r>
      <w:r w:rsidR="00B16AB4">
        <w:rPr>
          <w:rFonts w:ascii="Arial" w:hAnsi="Arial" w:cs="Arial"/>
          <w:lang w:val="es-419"/>
        </w:rPr>
        <w:t>9</w:t>
      </w:r>
      <w:r w:rsidRPr="006C3586">
        <w:rPr>
          <w:rFonts w:ascii="Arial" w:hAnsi="Arial" w:cs="Arial"/>
          <w:lang w:val="es-419"/>
        </w:rPr>
        <w:t xml:space="preserve"> por parte del proveedor, con monitoreo permanente del área de TI.</w:t>
      </w:r>
    </w:p>
    <w:p w14:paraId="3A2238BD"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d) Conectividad Inalámbrica:</w:t>
      </w:r>
    </w:p>
    <w:p w14:paraId="4DE782B3" w14:textId="77777777" w:rsidR="006C3586" w:rsidRPr="006C3586" w:rsidRDefault="006C3586" w:rsidP="00D43B3F">
      <w:pPr>
        <w:pStyle w:val="NormalWeb"/>
        <w:numPr>
          <w:ilvl w:val="0"/>
          <w:numId w:val="13"/>
        </w:numPr>
        <w:spacing w:after="240" w:afterAutospacing="0" w:line="360" w:lineRule="auto"/>
        <w:jc w:val="both"/>
        <w:rPr>
          <w:rFonts w:ascii="Arial" w:hAnsi="Arial" w:cs="Arial"/>
          <w:lang w:val="es-419"/>
        </w:rPr>
      </w:pPr>
      <w:r w:rsidRPr="006C3586">
        <w:rPr>
          <w:rFonts w:ascii="Arial" w:hAnsi="Arial" w:cs="Arial"/>
          <w:b/>
          <w:bCs/>
          <w:lang w:val="es-419"/>
        </w:rPr>
        <w:t>Gestión:</w:t>
      </w:r>
      <w:r w:rsidRPr="006C3586">
        <w:rPr>
          <w:rFonts w:ascii="Arial" w:hAnsi="Arial" w:cs="Arial"/>
          <w:lang w:val="es-419"/>
        </w:rPr>
        <w:t xml:space="preserve"> Se utiliza la plataforma </w:t>
      </w:r>
      <w:r w:rsidRPr="006C3586">
        <w:rPr>
          <w:rFonts w:ascii="Arial" w:hAnsi="Arial" w:cs="Arial"/>
          <w:b/>
          <w:bCs/>
          <w:lang w:val="es-419"/>
        </w:rPr>
        <w:t xml:space="preserve">Huawei </w:t>
      </w:r>
      <w:proofErr w:type="spellStart"/>
      <w:r w:rsidRPr="006C3586">
        <w:rPr>
          <w:rFonts w:ascii="Arial" w:hAnsi="Arial" w:cs="Arial"/>
          <w:b/>
          <w:bCs/>
          <w:lang w:val="es-419"/>
        </w:rPr>
        <w:t>AirEngine</w:t>
      </w:r>
      <w:proofErr w:type="spellEnd"/>
      <w:r w:rsidRPr="006C3586">
        <w:rPr>
          <w:rFonts w:ascii="Arial" w:hAnsi="Arial" w:cs="Arial"/>
          <w:lang w:val="es-419"/>
        </w:rPr>
        <w:t xml:space="preserve"> (Cloud) para la administración de la red </w:t>
      </w:r>
      <w:proofErr w:type="spellStart"/>
      <w:r w:rsidRPr="006C3586">
        <w:rPr>
          <w:rFonts w:ascii="Arial" w:hAnsi="Arial" w:cs="Arial"/>
          <w:lang w:val="es-419"/>
        </w:rPr>
        <w:t>Wi</w:t>
      </w:r>
      <w:proofErr w:type="spellEnd"/>
      <w:r w:rsidRPr="006C3586">
        <w:rPr>
          <w:rFonts w:ascii="Arial" w:hAnsi="Arial" w:cs="Arial"/>
          <w:lang w:val="es-419"/>
        </w:rPr>
        <w:t>-Fi.</w:t>
      </w:r>
    </w:p>
    <w:p w14:paraId="458DF747" w14:textId="77777777" w:rsidR="006C3586" w:rsidRPr="006C3586" w:rsidRDefault="006C3586" w:rsidP="00D43B3F">
      <w:pPr>
        <w:pStyle w:val="NormalWeb"/>
        <w:numPr>
          <w:ilvl w:val="0"/>
          <w:numId w:val="13"/>
        </w:numPr>
        <w:spacing w:after="240" w:afterAutospacing="0" w:line="360" w:lineRule="auto"/>
        <w:jc w:val="both"/>
        <w:rPr>
          <w:rFonts w:ascii="Arial" w:hAnsi="Arial" w:cs="Arial"/>
          <w:lang w:val="es-419"/>
        </w:rPr>
      </w:pPr>
      <w:r w:rsidRPr="006C3586">
        <w:rPr>
          <w:rFonts w:ascii="Arial" w:hAnsi="Arial" w:cs="Arial"/>
          <w:b/>
          <w:bCs/>
          <w:lang w:val="es-419"/>
        </w:rPr>
        <w:t>Puntos de Acceso:</w:t>
      </w:r>
      <w:r w:rsidRPr="006C3586">
        <w:rPr>
          <w:rFonts w:ascii="Arial" w:hAnsi="Arial" w:cs="Arial"/>
          <w:lang w:val="es-419"/>
        </w:rPr>
        <w:t xml:space="preserve"> La cobertura está distribuida estratégicamente entre las sedes Velódromo y </w:t>
      </w:r>
      <w:proofErr w:type="spellStart"/>
      <w:r w:rsidRPr="006C3586">
        <w:rPr>
          <w:rFonts w:ascii="Arial" w:hAnsi="Arial" w:cs="Arial"/>
          <w:lang w:val="es-419"/>
        </w:rPr>
        <w:t>Megacentro</w:t>
      </w:r>
      <w:proofErr w:type="spellEnd"/>
      <w:r w:rsidRPr="006C3586">
        <w:rPr>
          <w:rFonts w:ascii="Arial" w:hAnsi="Arial" w:cs="Arial"/>
          <w:lang w:val="es-419"/>
        </w:rPr>
        <w:t>.</w:t>
      </w:r>
    </w:p>
    <w:p w14:paraId="725427FF"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e) Infraestructura de Red y Cableado:</w:t>
      </w:r>
    </w:p>
    <w:p w14:paraId="218F4D3C" w14:textId="77777777" w:rsidR="006C3586" w:rsidRPr="006C3586" w:rsidRDefault="006C3586" w:rsidP="00D43B3F">
      <w:pPr>
        <w:pStyle w:val="NormalWeb"/>
        <w:numPr>
          <w:ilvl w:val="0"/>
          <w:numId w:val="14"/>
        </w:numPr>
        <w:spacing w:after="240" w:afterAutospacing="0" w:line="360" w:lineRule="auto"/>
        <w:jc w:val="both"/>
        <w:rPr>
          <w:rFonts w:ascii="Arial" w:hAnsi="Arial" w:cs="Arial"/>
          <w:lang w:val="es-419"/>
        </w:rPr>
      </w:pPr>
      <w:r w:rsidRPr="006C3586">
        <w:rPr>
          <w:rFonts w:ascii="Arial" w:hAnsi="Arial" w:cs="Arial"/>
          <w:b/>
          <w:bCs/>
          <w:lang w:val="es-419"/>
        </w:rPr>
        <w:t>Racks de Comunicaciones:</w:t>
      </w:r>
      <w:r w:rsidRPr="006C3586">
        <w:rPr>
          <w:rFonts w:ascii="Arial" w:hAnsi="Arial" w:cs="Arial"/>
          <w:lang w:val="es-419"/>
        </w:rPr>
        <w:t xml:space="preserve"> Ubicados en ambas sedes, alojan equipos de seguridad (Firewall), switches LAN y tecnología GPON (en </w:t>
      </w:r>
      <w:proofErr w:type="spellStart"/>
      <w:r w:rsidRPr="006C3586">
        <w:rPr>
          <w:rFonts w:ascii="Arial" w:hAnsi="Arial" w:cs="Arial"/>
          <w:lang w:val="es-419"/>
        </w:rPr>
        <w:t>Megacentro</w:t>
      </w:r>
      <w:proofErr w:type="spellEnd"/>
      <w:r w:rsidRPr="006C3586">
        <w:rPr>
          <w:rFonts w:ascii="Arial" w:hAnsi="Arial" w:cs="Arial"/>
          <w:lang w:val="es-419"/>
        </w:rPr>
        <w:t>).</w:t>
      </w:r>
    </w:p>
    <w:p w14:paraId="1192CA58" w14:textId="77777777" w:rsidR="006C3586" w:rsidRPr="006C3586" w:rsidRDefault="006C3586" w:rsidP="00D43B3F">
      <w:pPr>
        <w:pStyle w:val="NormalWeb"/>
        <w:numPr>
          <w:ilvl w:val="0"/>
          <w:numId w:val="14"/>
        </w:numPr>
        <w:spacing w:after="240" w:afterAutospacing="0" w:line="360" w:lineRule="auto"/>
        <w:jc w:val="both"/>
        <w:rPr>
          <w:rFonts w:ascii="Arial" w:hAnsi="Arial" w:cs="Arial"/>
          <w:lang w:val="es-419"/>
        </w:rPr>
      </w:pPr>
      <w:r w:rsidRPr="006C3586">
        <w:rPr>
          <w:rFonts w:ascii="Arial" w:hAnsi="Arial" w:cs="Arial"/>
          <w:b/>
          <w:bCs/>
          <w:lang w:val="es-419"/>
        </w:rPr>
        <w:t>Cableado Estructurado:</w:t>
      </w:r>
      <w:r w:rsidRPr="006C3586">
        <w:rPr>
          <w:rFonts w:ascii="Arial" w:hAnsi="Arial" w:cs="Arial"/>
          <w:lang w:val="es-419"/>
        </w:rPr>
        <w:t xml:space="preserve"> La entidad cuenta con cableado certificado </w:t>
      </w:r>
      <w:r w:rsidRPr="006C3586">
        <w:rPr>
          <w:rFonts w:ascii="Arial" w:hAnsi="Arial" w:cs="Arial"/>
          <w:b/>
          <w:bCs/>
          <w:lang w:val="es-419"/>
        </w:rPr>
        <w:t>Categoría 6A</w:t>
      </w:r>
      <w:r w:rsidRPr="006C3586">
        <w:rPr>
          <w:rFonts w:ascii="Arial" w:hAnsi="Arial" w:cs="Arial"/>
          <w:lang w:val="es-419"/>
        </w:rPr>
        <w:t xml:space="preserve"> en la sede </w:t>
      </w:r>
      <w:proofErr w:type="spellStart"/>
      <w:r w:rsidRPr="006C3586">
        <w:rPr>
          <w:rFonts w:ascii="Arial" w:hAnsi="Arial" w:cs="Arial"/>
          <w:lang w:val="es-419"/>
        </w:rPr>
        <w:t>Megacentro</w:t>
      </w:r>
      <w:proofErr w:type="spellEnd"/>
      <w:r w:rsidRPr="006C3586">
        <w:rPr>
          <w:rFonts w:ascii="Arial" w:hAnsi="Arial" w:cs="Arial"/>
          <w:lang w:val="es-419"/>
        </w:rPr>
        <w:t xml:space="preserve"> y </w:t>
      </w:r>
      <w:r w:rsidRPr="006C3586">
        <w:rPr>
          <w:rFonts w:ascii="Arial" w:hAnsi="Arial" w:cs="Arial"/>
          <w:b/>
          <w:bCs/>
          <w:lang w:val="es-419"/>
        </w:rPr>
        <w:t>Categoría 5e</w:t>
      </w:r>
      <w:r w:rsidRPr="006C3586">
        <w:rPr>
          <w:rFonts w:ascii="Arial" w:hAnsi="Arial" w:cs="Arial"/>
          <w:lang w:val="es-419"/>
        </w:rPr>
        <w:t xml:space="preserve"> en la sede Velódromo, </w:t>
      </w:r>
      <w:r w:rsidRPr="006C3586">
        <w:rPr>
          <w:rFonts w:ascii="Arial" w:hAnsi="Arial" w:cs="Arial"/>
          <w:lang w:val="es-419"/>
        </w:rPr>
        <w:lastRenderedPageBreak/>
        <w:t>administrados directamente por el área de TI bajo estándares internacionales.</w:t>
      </w:r>
    </w:p>
    <w:p w14:paraId="476959C0" w14:textId="77777777" w:rsidR="006C3586" w:rsidRPr="006C3586" w:rsidRDefault="006C3586" w:rsidP="00D43B3F">
      <w:pPr>
        <w:pStyle w:val="NormalWeb"/>
        <w:numPr>
          <w:ilvl w:val="0"/>
          <w:numId w:val="14"/>
        </w:numPr>
        <w:spacing w:after="240" w:afterAutospacing="0" w:line="360" w:lineRule="auto"/>
        <w:jc w:val="both"/>
        <w:rPr>
          <w:rFonts w:ascii="Arial" w:hAnsi="Arial" w:cs="Arial"/>
          <w:lang w:val="es-419"/>
        </w:rPr>
      </w:pPr>
      <w:r w:rsidRPr="006C3586">
        <w:rPr>
          <w:rFonts w:ascii="Arial" w:hAnsi="Arial" w:cs="Arial"/>
          <w:b/>
          <w:bCs/>
          <w:lang w:val="es-419"/>
        </w:rPr>
        <w:t>Servicio de Internet:</w:t>
      </w:r>
      <w:r w:rsidRPr="006C3586">
        <w:rPr>
          <w:rFonts w:ascii="Arial" w:hAnsi="Arial" w:cs="Arial"/>
          <w:lang w:val="es-419"/>
        </w:rPr>
        <w:t xml:space="preserve"> Conectividad provista por </w:t>
      </w:r>
      <w:r w:rsidRPr="006C3586">
        <w:rPr>
          <w:rFonts w:ascii="Arial" w:hAnsi="Arial" w:cs="Arial"/>
          <w:b/>
          <w:bCs/>
          <w:lang w:val="es-419"/>
        </w:rPr>
        <w:t>TIGO UNE</w:t>
      </w:r>
      <w:r w:rsidRPr="006C3586">
        <w:rPr>
          <w:rFonts w:ascii="Arial" w:hAnsi="Arial" w:cs="Arial"/>
          <w:lang w:val="es-419"/>
        </w:rPr>
        <w:t xml:space="preserve"> con acceso cableado e inalámbrico en ambas sedes.</w:t>
      </w:r>
    </w:p>
    <w:p w14:paraId="2FA4F50A"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f) Almacenamiento y Servidores:</w:t>
      </w:r>
    </w:p>
    <w:p w14:paraId="665955C0" w14:textId="77777777" w:rsidR="006C3586" w:rsidRPr="006C3586" w:rsidRDefault="006C3586" w:rsidP="00D43B3F">
      <w:pPr>
        <w:pStyle w:val="NormalWeb"/>
        <w:numPr>
          <w:ilvl w:val="0"/>
          <w:numId w:val="15"/>
        </w:numPr>
        <w:spacing w:after="240" w:afterAutospacing="0" w:line="360" w:lineRule="auto"/>
        <w:jc w:val="both"/>
        <w:rPr>
          <w:rFonts w:ascii="Arial" w:hAnsi="Arial" w:cs="Arial"/>
          <w:lang w:val="es-419"/>
        </w:rPr>
      </w:pPr>
      <w:r w:rsidRPr="006C3586">
        <w:rPr>
          <w:rFonts w:ascii="Arial" w:hAnsi="Arial" w:cs="Arial"/>
          <w:b/>
          <w:bCs/>
          <w:lang w:val="es-419"/>
        </w:rPr>
        <w:t>Servidores Físicos:</w:t>
      </w:r>
      <w:r w:rsidRPr="006C3586">
        <w:rPr>
          <w:rFonts w:ascii="Arial" w:hAnsi="Arial" w:cs="Arial"/>
          <w:lang w:val="es-419"/>
        </w:rPr>
        <w:t xml:space="preserve"> Alojan servicios críticos de bases de datos (Oracle), virtualización, </w:t>
      </w:r>
      <w:proofErr w:type="spellStart"/>
      <w:r w:rsidRPr="006C3586">
        <w:rPr>
          <w:rFonts w:ascii="Arial" w:hAnsi="Arial" w:cs="Arial"/>
          <w:lang w:val="es-419"/>
        </w:rPr>
        <w:t>backups</w:t>
      </w:r>
      <w:proofErr w:type="spellEnd"/>
      <w:r w:rsidRPr="006C3586">
        <w:rPr>
          <w:rFonts w:ascii="Arial" w:hAnsi="Arial" w:cs="Arial"/>
          <w:lang w:val="es-419"/>
        </w:rPr>
        <w:t xml:space="preserve"> e impresión.</w:t>
      </w:r>
    </w:p>
    <w:p w14:paraId="0C3B8DC8" w14:textId="50CE886B" w:rsidR="006C3586" w:rsidRPr="009060F1" w:rsidRDefault="006C3586" w:rsidP="00D43B3F">
      <w:pPr>
        <w:pStyle w:val="NormalWeb"/>
        <w:numPr>
          <w:ilvl w:val="0"/>
          <w:numId w:val="15"/>
        </w:numPr>
        <w:spacing w:after="240" w:afterAutospacing="0" w:line="360" w:lineRule="auto"/>
        <w:jc w:val="both"/>
        <w:rPr>
          <w:rFonts w:ascii="Arial" w:hAnsi="Arial" w:cs="Arial"/>
          <w:lang w:val="es-419"/>
        </w:rPr>
      </w:pPr>
      <w:r w:rsidRPr="006C3586">
        <w:rPr>
          <w:rFonts w:ascii="Arial" w:hAnsi="Arial" w:cs="Arial"/>
          <w:b/>
          <w:bCs/>
          <w:lang w:val="es-419"/>
        </w:rPr>
        <w:t>Gestión de Archivos:</w:t>
      </w:r>
      <w:r w:rsidRPr="006C3586">
        <w:rPr>
          <w:rFonts w:ascii="Arial" w:hAnsi="Arial" w:cs="Arial"/>
          <w:lang w:val="es-419"/>
        </w:rPr>
        <w:t xml:space="preserve"> </w:t>
      </w:r>
      <w:r w:rsidR="009060F1" w:rsidRPr="009060F1">
        <w:rPr>
          <w:rFonts w:ascii="Arial" w:hAnsi="Arial" w:cs="Arial"/>
          <w:lang w:val="es-ES_tradnl"/>
        </w:rPr>
        <w:t>Hasta el año 2023, la entidad contó con un servidor de archivos institucional (File Server) para el almacenamiento y gestión de información crítica. A partir de ese año, se implementó SharePoint como plataforma institucional, consolidando allí el almacenamiento de la información y complementando la gestión documental mediante servicios en la nube. Esta transición ha fortalecido la disponibilidad, el acceso controlado, la trazabilidad de la información y la continuidad operativa de los procesos institucionales.</w:t>
      </w:r>
    </w:p>
    <w:p w14:paraId="63BADBC4" w14:textId="77777777" w:rsidR="006C3586" w:rsidRPr="006C3586" w:rsidRDefault="006C3586" w:rsidP="006C3586">
      <w:pPr>
        <w:pStyle w:val="NormalWeb"/>
        <w:spacing w:after="240" w:afterAutospacing="0" w:line="360" w:lineRule="auto"/>
        <w:jc w:val="both"/>
        <w:rPr>
          <w:rFonts w:ascii="Arial" w:hAnsi="Arial" w:cs="Arial"/>
          <w:lang w:val="es-419"/>
        </w:rPr>
      </w:pPr>
      <w:r w:rsidRPr="006C3586">
        <w:rPr>
          <w:rFonts w:ascii="Arial" w:hAnsi="Arial" w:cs="Arial"/>
          <w:b/>
          <w:bCs/>
          <w:lang w:val="es-419"/>
        </w:rPr>
        <w:t>g) Seguridad de la Información:</w:t>
      </w:r>
      <w:r w:rsidRPr="006C3586">
        <w:rPr>
          <w:rFonts w:ascii="Arial" w:hAnsi="Arial" w:cs="Arial"/>
          <w:lang w:val="es-419"/>
        </w:rPr>
        <w:t xml:space="preserve"> </w:t>
      </w:r>
      <w:r w:rsidRPr="00310D1C">
        <w:rPr>
          <w:rFonts w:ascii="Arial" w:hAnsi="Arial" w:cs="Arial"/>
          <w:lang w:val="es-419"/>
        </w:rPr>
        <w:t>El ecosistema de seguridad está compuesto por soluciones de Firewall y Antivirus Sophos, además de conexiones VPN para acceso remoto seguro. La gestión de identidad y el control de accesos se realizan mediante el Directorio Activo (AD) de Microsoft.</w:t>
      </w:r>
    </w:p>
    <w:p w14:paraId="77694496" w14:textId="778335AC" w:rsidR="006F66CB" w:rsidRDefault="00297A30" w:rsidP="00D4147A">
      <w:pPr>
        <w:pStyle w:val="NormalWeb"/>
        <w:spacing w:after="240" w:afterAutospacing="0" w:line="360" w:lineRule="auto"/>
        <w:jc w:val="both"/>
        <w:outlineLvl w:val="1"/>
        <w:rPr>
          <w:rFonts w:ascii="Arial" w:eastAsiaTheme="minorHAnsi" w:hAnsi="Arial" w:cs="Arial"/>
          <w:lang w:val="es-ES" w:eastAsia="en-US"/>
        </w:rPr>
      </w:pPr>
      <w:bookmarkStart w:id="18" w:name="_Toc219470018"/>
      <w:r w:rsidRPr="00B43075">
        <w:rPr>
          <w:rStyle w:val="Ttulo2Car"/>
          <w:lang w:val="es-ES" w:eastAsia="en-US"/>
        </w:rPr>
        <w:t>9.</w:t>
      </w:r>
      <w:r w:rsidR="00E55801">
        <w:rPr>
          <w:rStyle w:val="Ttulo2Car"/>
          <w:lang w:val="es-ES" w:eastAsia="en-US"/>
        </w:rPr>
        <w:t>4</w:t>
      </w:r>
      <w:r w:rsidRPr="00B43075">
        <w:rPr>
          <w:rStyle w:val="Ttulo2Car"/>
        </w:rPr>
        <w:t>.</w:t>
      </w:r>
      <w:r w:rsidRPr="00B43075">
        <w:rPr>
          <w:rStyle w:val="Ttulo2Car"/>
          <w:lang w:val="es-ES" w:eastAsia="en-US"/>
        </w:rPr>
        <w:t xml:space="preserve"> A nivel de Software:</w:t>
      </w:r>
      <w:bookmarkEnd w:id="18"/>
      <w:r w:rsidRPr="00297A30">
        <w:rPr>
          <w:rFonts w:ascii="Arial" w:eastAsiaTheme="minorHAnsi" w:hAnsi="Arial" w:cs="Arial"/>
          <w:lang w:val="es-ES" w:eastAsia="en-US"/>
        </w:rPr>
        <w:t xml:space="preserve"> </w:t>
      </w:r>
    </w:p>
    <w:p w14:paraId="4856D5D6" w14:textId="1C83DC04" w:rsidR="00920EE1" w:rsidRPr="00F345DD" w:rsidRDefault="00920EE1" w:rsidP="00920EE1">
      <w:pPr>
        <w:pStyle w:val="NormalWeb"/>
        <w:spacing w:after="240" w:line="360" w:lineRule="auto"/>
        <w:jc w:val="both"/>
        <w:rPr>
          <w:rFonts w:ascii="Arial" w:eastAsiaTheme="minorEastAsia" w:hAnsi="Arial" w:cs="Arial"/>
          <w:b/>
          <w:bCs/>
          <w:lang w:val="es-419"/>
        </w:rPr>
      </w:pPr>
      <w:r w:rsidRPr="00F345DD">
        <w:rPr>
          <w:rFonts w:ascii="Arial" w:eastAsiaTheme="minorEastAsia" w:hAnsi="Arial" w:cs="Arial"/>
          <w:b/>
          <w:bCs/>
          <w:lang w:val="es-419"/>
        </w:rPr>
        <w:t>Software, Licenciamiento y Aplicaciones</w:t>
      </w:r>
    </w:p>
    <w:p w14:paraId="46564F81" w14:textId="77777777" w:rsidR="00920EE1" w:rsidRPr="00920EE1" w:rsidRDefault="00920EE1" w:rsidP="0038605F">
      <w:pPr>
        <w:pStyle w:val="NormalWeb"/>
        <w:spacing w:after="240" w:line="360" w:lineRule="auto"/>
        <w:jc w:val="both"/>
        <w:rPr>
          <w:rFonts w:ascii="Arial" w:eastAsiaTheme="minorEastAsia" w:hAnsi="Arial" w:cs="Arial"/>
          <w:lang w:val="es-419"/>
        </w:rPr>
      </w:pPr>
      <w:r w:rsidRPr="00920EE1">
        <w:rPr>
          <w:rFonts w:ascii="Arial" w:eastAsiaTheme="minorEastAsia" w:hAnsi="Arial" w:cs="Arial"/>
          <w:lang w:val="es-419"/>
        </w:rPr>
        <w:t xml:space="preserve">Este componente comprende las aplicaciones, sistemas de información, licencias y suscripciones adquiridas por el ISVIMED para soportar la operación misional e </w:t>
      </w:r>
      <w:r w:rsidRPr="00920EE1">
        <w:rPr>
          <w:rFonts w:ascii="Arial" w:eastAsiaTheme="minorEastAsia" w:hAnsi="Arial" w:cs="Arial"/>
          <w:lang w:val="es-419"/>
        </w:rPr>
        <w:lastRenderedPageBreak/>
        <w:t>institucional. Estos activos garantizan el desarrollo de actividades por parte de funcionarios, contratistas y terceros en los diferentes procesos de la entidad.</w:t>
      </w:r>
    </w:p>
    <w:p w14:paraId="7834DCC1" w14:textId="77777777" w:rsidR="00920EE1" w:rsidRPr="00920EE1" w:rsidRDefault="00920EE1" w:rsidP="00920EE1">
      <w:pPr>
        <w:pStyle w:val="NormalWeb"/>
        <w:spacing w:after="240" w:line="360" w:lineRule="auto"/>
        <w:jc w:val="both"/>
        <w:rPr>
          <w:rFonts w:ascii="Arial" w:eastAsiaTheme="minorEastAsia" w:hAnsi="Arial" w:cs="Arial"/>
          <w:lang w:val="es-419"/>
        </w:rPr>
      </w:pPr>
      <w:r w:rsidRPr="00920EE1">
        <w:rPr>
          <w:rFonts w:ascii="Arial" w:eastAsiaTheme="minorEastAsia" w:hAnsi="Arial" w:cs="Arial"/>
          <w:lang w:val="es-419"/>
        </w:rPr>
        <w:t xml:space="preserve">En la actualidad, el parque computacional cuenta con licenciamiento original de </w:t>
      </w:r>
      <w:r w:rsidRPr="00920EE1">
        <w:rPr>
          <w:rFonts w:ascii="Arial" w:eastAsiaTheme="minorEastAsia" w:hAnsi="Arial" w:cs="Arial"/>
          <w:b/>
          <w:bCs/>
          <w:lang w:val="es-419"/>
        </w:rPr>
        <w:t>Windows 10 y Windows 11 Pro</w:t>
      </w:r>
      <w:r w:rsidRPr="00920EE1">
        <w:rPr>
          <w:rFonts w:ascii="Arial" w:eastAsiaTheme="minorEastAsia" w:hAnsi="Arial" w:cs="Arial"/>
          <w:lang w:val="es-419"/>
        </w:rPr>
        <w:t>. A continuación, se detallan las demás soluciones tecnológicas y servicios bajo suscripción vigentes:</w:t>
      </w:r>
    </w:p>
    <w:p w14:paraId="696047A5" w14:textId="666BC71C" w:rsidR="00297A30" w:rsidRDefault="00297A30" w:rsidP="009038F0">
      <w:pPr>
        <w:pStyle w:val="NormalWeb"/>
        <w:numPr>
          <w:ilvl w:val="0"/>
          <w:numId w:val="3"/>
        </w:numPr>
        <w:spacing w:after="240" w:afterAutospacing="0" w:line="360" w:lineRule="auto"/>
        <w:jc w:val="both"/>
        <w:rPr>
          <w:rFonts w:ascii="Arial" w:eastAsiaTheme="minorHAnsi" w:hAnsi="Arial" w:cs="Arial"/>
          <w:b/>
          <w:bCs/>
          <w:lang w:val="es-ES" w:eastAsia="en-US"/>
        </w:rPr>
      </w:pPr>
      <w:r w:rsidRPr="00297A30">
        <w:rPr>
          <w:rFonts w:ascii="Arial" w:eastAsiaTheme="minorHAnsi" w:hAnsi="Arial" w:cs="Arial"/>
          <w:b/>
          <w:bCs/>
          <w:lang w:val="es-ES" w:eastAsia="en-US"/>
        </w:rPr>
        <w:t xml:space="preserve">Suscripciones de Office 365: </w:t>
      </w:r>
    </w:p>
    <w:tbl>
      <w:tblPr>
        <w:tblStyle w:val="Tablaconcuadrcula"/>
        <w:tblW w:w="4047" w:type="pct"/>
        <w:tblInd w:w="930" w:type="dxa"/>
        <w:tblLook w:val="04A0" w:firstRow="1" w:lastRow="0" w:firstColumn="1" w:lastColumn="0" w:noHBand="0" w:noVBand="1"/>
      </w:tblPr>
      <w:tblGrid>
        <w:gridCol w:w="7145"/>
      </w:tblGrid>
      <w:tr w:rsidR="00DD3C1E" w14:paraId="7E5B0C5A" w14:textId="77777777" w:rsidTr="003C4A44">
        <w:trPr>
          <w:trHeight w:val="415"/>
        </w:trPr>
        <w:tc>
          <w:tcPr>
            <w:tcW w:w="5000" w:type="pct"/>
            <w:shd w:val="clear" w:color="auto" w:fill="BFBFBF" w:themeFill="background1" w:themeFillShade="BF"/>
            <w:vAlign w:val="center"/>
          </w:tcPr>
          <w:p w14:paraId="5F18BFE9" w14:textId="0244F424" w:rsidR="000C1E9C" w:rsidRDefault="000C1E9C" w:rsidP="000C1E9C">
            <w:pPr>
              <w:pStyle w:val="NormalWeb"/>
              <w:spacing w:after="240" w:afterAutospacing="0" w:line="360" w:lineRule="auto"/>
              <w:jc w:val="center"/>
              <w:rPr>
                <w:rFonts w:ascii="Arial" w:eastAsiaTheme="minorHAnsi" w:hAnsi="Arial" w:cs="Arial"/>
                <w:b/>
                <w:bCs/>
                <w:lang w:val="es-ES" w:eastAsia="en-US"/>
              </w:rPr>
            </w:pPr>
            <w:r>
              <w:rPr>
                <w:rFonts w:ascii="Arial" w:eastAsiaTheme="minorHAnsi" w:hAnsi="Arial" w:cs="Arial"/>
                <w:b/>
                <w:bCs/>
                <w:lang w:val="es-ES" w:eastAsia="en-US"/>
              </w:rPr>
              <w:t>Tipo de licencias</w:t>
            </w:r>
          </w:p>
        </w:tc>
      </w:tr>
      <w:tr w:rsidR="008D60FD" w14:paraId="412B1597" w14:textId="77777777" w:rsidTr="003C4A44">
        <w:trPr>
          <w:trHeight w:hRule="exact" w:val="363"/>
        </w:trPr>
        <w:tc>
          <w:tcPr>
            <w:tcW w:w="5000" w:type="pct"/>
            <w:vAlign w:val="center"/>
          </w:tcPr>
          <w:p w14:paraId="00C28313" w14:textId="77777777" w:rsidR="003C4A44" w:rsidRPr="00C742A9" w:rsidRDefault="003C4A44" w:rsidP="00F81D54">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E1</w:t>
            </w:r>
          </w:p>
        </w:tc>
      </w:tr>
      <w:tr w:rsidR="008D60FD" w14:paraId="6194E09D" w14:textId="77777777" w:rsidTr="003C4A44">
        <w:trPr>
          <w:trHeight w:hRule="exact" w:val="363"/>
        </w:trPr>
        <w:tc>
          <w:tcPr>
            <w:tcW w:w="5000" w:type="pct"/>
            <w:vAlign w:val="center"/>
          </w:tcPr>
          <w:p w14:paraId="2CE829B5" w14:textId="22D4D8D5" w:rsidR="003C4A44" w:rsidRPr="00C742A9" w:rsidRDefault="003C4A44" w:rsidP="003C4A44">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Office 365 E3</w:t>
            </w:r>
          </w:p>
        </w:tc>
      </w:tr>
      <w:tr w:rsidR="008D60FD" w14:paraId="08E2B545" w14:textId="77777777" w:rsidTr="003C4A44">
        <w:trPr>
          <w:trHeight w:hRule="exact" w:val="363"/>
        </w:trPr>
        <w:tc>
          <w:tcPr>
            <w:tcW w:w="5000" w:type="pct"/>
            <w:vAlign w:val="center"/>
          </w:tcPr>
          <w:p w14:paraId="2779DB67" w14:textId="415DBF59" w:rsidR="003C4A44" w:rsidRPr="00C742A9" w:rsidRDefault="003C4A44" w:rsidP="003C4A44">
            <w:pPr>
              <w:pStyle w:val="NormalWeb"/>
              <w:spacing w:after="240" w:afterAutospacing="0" w:line="360" w:lineRule="auto"/>
              <w:jc w:val="center"/>
              <w:rPr>
                <w:rFonts w:ascii="Arial" w:eastAsiaTheme="minorHAnsi" w:hAnsi="Arial" w:cs="Arial"/>
                <w:lang w:val="es-ES" w:eastAsia="en-US"/>
              </w:rPr>
            </w:pPr>
            <w:r w:rsidRPr="00C742A9">
              <w:rPr>
                <w:rFonts w:ascii="Arial" w:eastAsiaTheme="minorHAnsi" w:hAnsi="Arial" w:cs="Arial"/>
                <w:lang w:val="es-ES" w:eastAsia="en-US"/>
              </w:rPr>
              <w:t>Exchange Online (plan 2)</w:t>
            </w:r>
          </w:p>
        </w:tc>
      </w:tr>
      <w:tr w:rsidR="008D60FD" w14:paraId="4263E7C1" w14:textId="77777777" w:rsidTr="003C4A44">
        <w:trPr>
          <w:trHeight w:hRule="exact" w:val="363"/>
        </w:trPr>
        <w:tc>
          <w:tcPr>
            <w:tcW w:w="5000" w:type="pct"/>
            <w:vAlign w:val="center"/>
          </w:tcPr>
          <w:p w14:paraId="7C50CA0A" w14:textId="5F6EDB00" w:rsidR="003C4A44" w:rsidRPr="00C742A9" w:rsidRDefault="003C4A44" w:rsidP="003C4A44">
            <w:pPr>
              <w:pStyle w:val="NormalWeb"/>
              <w:spacing w:after="240" w:afterAutospacing="0" w:line="360" w:lineRule="auto"/>
              <w:jc w:val="center"/>
              <w:rPr>
                <w:rFonts w:ascii="Arial" w:eastAsiaTheme="minorHAnsi" w:hAnsi="Arial" w:cs="Arial"/>
                <w:lang w:val="es-ES" w:eastAsia="en-US"/>
              </w:rPr>
            </w:pPr>
            <w:proofErr w:type="spellStart"/>
            <w:r w:rsidRPr="00C742A9">
              <w:rPr>
                <w:rFonts w:ascii="Arial" w:eastAsiaTheme="minorHAnsi" w:hAnsi="Arial" w:cs="Arial"/>
                <w:lang w:val="es-ES" w:eastAsia="en-US"/>
              </w:rPr>
              <w:t>Power</w:t>
            </w:r>
            <w:proofErr w:type="spellEnd"/>
            <w:r w:rsidRPr="00C742A9">
              <w:rPr>
                <w:rFonts w:ascii="Arial" w:eastAsiaTheme="minorHAnsi" w:hAnsi="Arial" w:cs="Arial"/>
                <w:lang w:val="es-ES" w:eastAsia="en-US"/>
              </w:rPr>
              <w:t xml:space="preserve"> BI Pro</w:t>
            </w:r>
          </w:p>
        </w:tc>
      </w:tr>
    </w:tbl>
    <w:p w14:paraId="76B1ABA7" w14:textId="1C5734BA" w:rsidR="000634A5" w:rsidRPr="004217A1" w:rsidRDefault="004217A1" w:rsidP="004217A1">
      <w:pPr>
        <w:pStyle w:val="NormalWeb"/>
        <w:spacing w:after="240" w:afterAutospacing="0" w:line="360" w:lineRule="auto"/>
        <w:ind w:left="720"/>
        <w:jc w:val="center"/>
        <w:rPr>
          <w:rFonts w:ascii="Arial" w:eastAsiaTheme="minorHAnsi" w:hAnsi="Arial" w:cs="Arial"/>
          <w:sz w:val="16"/>
          <w:szCs w:val="16"/>
          <w:lang w:val="es-ES" w:eastAsia="en-US"/>
        </w:rPr>
      </w:pPr>
      <w:r w:rsidRPr="004217A1">
        <w:rPr>
          <w:rFonts w:ascii="Arial" w:eastAsiaTheme="minorHAnsi" w:hAnsi="Arial" w:cs="Arial"/>
          <w:b/>
          <w:bCs/>
          <w:sz w:val="16"/>
          <w:szCs w:val="16"/>
          <w:lang w:val="es-ES" w:eastAsia="en-US"/>
        </w:rPr>
        <w:t>Tabla 3</w:t>
      </w:r>
      <w:r w:rsidRPr="004217A1">
        <w:rPr>
          <w:rFonts w:ascii="Arial" w:eastAsiaTheme="minorHAnsi" w:hAnsi="Arial" w:cs="Arial"/>
          <w:sz w:val="16"/>
          <w:szCs w:val="16"/>
          <w:lang w:val="es-ES" w:eastAsia="en-US"/>
        </w:rPr>
        <w:t>. Suscripción Office365</w:t>
      </w:r>
    </w:p>
    <w:p w14:paraId="062DB437" w14:textId="4028C245" w:rsidR="00297A30" w:rsidRPr="00C742A9" w:rsidRDefault="00C742A9" w:rsidP="009038F0">
      <w:pPr>
        <w:pStyle w:val="NormalWeb"/>
        <w:numPr>
          <w:ilvl w:val="0"/>
          <w:numId w:val="3"/>
        </w:numPr>
        <w:spacing w:after="240" w:afterAutospacing="0" w:line="360" w:lineRule="auto"/>
        <w:jc w:val="both"/>
        <w:rPr>
          <w:rFonts w:ascii="Arial" w:eastAsiaTheme="minorHAnsi" w:hAnsi="Arial" w:cs="Arial"/>
          <w:lang w:val="es-ES" w:eastAsia="en-US"/>
        </w:rPr>
      </w:pPr>
      <w:r w:rsidRPr="000634A5">
        <w:rPr>
          <w:rFonts w:ascii="Arial" w:eastAsiaTheme="minorHAnsi" w:hAnsi="Arial" w:cs="Arial"/>
          <w:b/>
          <w:bCs/>
          <w:lang w:val="es-ES" w:eastAsia="en-US"/>
        </w:rPr>
        <w:t>Software especializado, sistemas de información, licencias y/o suscripciones:</w:t>
      </w:r>
      <w:r w:rsidRPr="00C742A9">
        <w:rPr>
          <w:rFonts w:ascii="Arial" w:eastAsiaTheme="minorHAnsi" w:hAnsi="Arial" w:cs="Arial"/>
          <w:lang w:val="es-ES" w:eastAsia="en-US"/>
        </w:rPr>
        <w:t xml:space="preserve"> </w:t>
      </w:r>
      <w:r>
        <w:rPr>
          <w:rFonts w:ascii="Arial" w:eastAsiaTheme="minorHAnsi" w:hAnsi="Arial" w:cs="Arial"/>
          <w:lang w:val="es-ES" w:eastAsia="en-US"/>
        </w:rPr>
        <w:t>El Instituto Social de Vivienda y Hábitat de Medellín - ISVIMED</w:t>
      </w:r>
      <w:r w:rsidRPr="00297A30">
        <w:rPr>
          <w:rFonts w:ascii="Arial" w:eastAsiaTheme="minorHAnsi" w:hAnsi="Arial" w:cs="Arial"/>
          <w:lang w:val="es-ES" w:eastAsia="en-US"/>
        </w:rPr>
        <w:t xml:space="preserve"> </w:t>
      </w:r>
      <w:r w:rsidRPr="00C742A9">
        <w:rPr>
          <w:rFonts w:ascii="Arial" w:eastAsiaTheme="minorHAnsi" w:hAnsi="Arial" w:cs="Arial"/>
          <w:lang w:val="es-ES" w:eastAsia="en-US"/>
        </w:rPr>
        <w:t>cuenta con los siguientes sistemas de información:</w:t>
      </w:r>
    </w:p>
    <w:tbl>
      <w:tblPr>
        <w:tblStyle w:val="Tablaconcuadrcula"/>
        <w:tblW w:w="5000" w:type="pct"/>
        <w:tblLook w:val="04A0" w:firstRow="1" w:lastRow="0" w:firstColumn="1" w:lastColumn="0" w:noHBand="0" w:noVBand="1"/>
      </w:tblPr>
      <w:tblGrid>
        <w:gridCol w:w="3351"/>
        <w:gridCol w:w="2714"/>
        <w:gridCol w:w="2763"/>
      </w:tblGrid>
      <w:tr w:rsidR="008D60FD" w14:paraId="7B710ABE" w14:textId="77777777" w:rsidTr="00F345DD">
        <w:trPr>
          <w:trHeight w:val="881"/>
        </w:trPr>
        <w:tc>
          <w:tcPr>
            <w:tcW w:w="1898" w:type="pct"/>
            <w:shd w:val="clear" w:color="auto" w:fill="BFBFBF" w:themeFill="background1" w:themeFillShade="BF"/>
            <w:vAlign w:val="center"/>
          </w:tcPr>
          <w:p w14:paraId="3E579717" w14:textId="4A71EDA1"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LICENCIA</w:t>
            </w:r>
          </w:p>
        </w:tc>
        <w:tc>
          <w:tcPr>
            <w:tcW w:w="1537" w:type="pct"/>
            <w:shd w:val="clear" w:color="auto" w:fill="BFBFBF" w:themeFill="background1" w:themeFillShade="BF"/>
            <w:vAlign w:val="center"/>
          </w:tcPr>
          <w:p w14:paraId="2309A982" w14:textId="42F59A86"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CANTIDAD</w:t>
            </w:r>
          </w:p>
        </w:tc>
        <w:tc>
          <w:tcPr>
            <w:tcW w:w="1565" w:type="pct"/>
            <w:shd w:val="clear" w:color="auto" w:fill="BFBFBF" w:themeFill="background1" w:themeFillShade="BF"/>
            <w:vAlign w:val="center"/>
          </w:tcPr>
          <w:p w14:paraId="44B8AA7B" w14:textId="007653B3" w:rsidR="006D0C95" w:rsidRPr="00675409" w:rsidRDefault="006D0C95" w:rsidP="00C742A9">
            <w:pPr>
              <w:pStyle w:val="NormalWeb"/>
              <w:spacing w:after="240" w:afterAutospacing="0" w:line="360" w:lineRule="auto"/>
              <w:jc w:val="center"/>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FECHA DE VENCIMIENTO</w:t>
            </w:r>
          </w:p>
        </w:tc>
      </w:tr>
      <w:tr w:rsidR="00572ADA" w14:paraId="6284BE9D" w14:textId="77777777" w:rsidTr="00F345DD">
        <w:trPr>
          <w:trHeight w:val="262"/>
        </w:trPr>
        <w:tc>
          <w:tcPr>
            <w:tcW w:w="1898" w:type="pct"/>
            <w:vAlign w:val="center"/>
          </w:tcPr>
          <w:p w14:paraId="49E7072A" w14:textId="68B39C79" w:rsidR="006D0C95" w:rsidRPr="005958D1" w:rsidRDefault="006D0C95" w:rsidP="009C5D22">
            <w:pPr>
              <w:pStyle w:val="NormalWeb"/>
              <w:spacing w:after="240" w:afterAutospacing="0" w:line="360" w:lineRule="auto"/>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AUTOCAD</w:t>
            </w:r>
          </w:p>
        </w:tc>
        <w:tc>
          <w:tcPr>
            <w:tcW w:w="1537" w:type="pct"/>
            <w:vAlign w:val="center"/>
          </w:tcPr>
          <w:p w14:paraId="17C4E440" w14:textId="603411AF"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3</w:t>
            </w:r>
          </w:p>
        </w:tc>
        <w:tc>
          <w:tcPr>
            <w:tcW w:w="1565" w:type="pct"/>
            <w:vAlign w:val="center"/>
          </w:tcPr>
          <w:p w14:paraId="77751A74" w14:textId="3D44C038" w:rsidR="006D0C95" w:rsidRPr="005958D1"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DICIEMBRE 202</w:t>
            </w:r>
            <w:r w:rsidR="002178DA">
              <w:rPr>
                <w:rFonts w:ascii="Arial" w:eastAsiaTheme="minorHAnsi" w:hAnsi="Arial" w:cs="Arial"/>
                <w:sz w:val="20"/>
                <w:szCs w:val="20"/>
                <w:lang w:val="es-ES" w:eastAsia="en-US"/>
              </w:rPr>
              <w:t>8</w:t>
            </w:r>
          </w:p>
        </w:tc>
      </w:tr>
      <w:tr w:rsidR="00572ADA" w:rsidRPr="005958D1" w14:paraId="0825FD0A" w14:textId="77777777" w:rsidTr="00F345DD">
        <w:tc>
          <w:tcPr>
            <w:tcW w:w="1898" w:type="pct"/>
            <w:vAlign w:val="center"/>
          </w:tcPr>
          <w:p w14:paraId="6843D69F" w14:textId="7DC66ABC" w:rsidR="00AA123D" w:rsidRPr="005958D1" w:rsidRDefault="00AA123D" w:rsidP="009C5D22">
            <w:pPr>
              <w:pStyle w:val="NormalWeb"/>
              <w:spacing w:after="240" w:afterAutospacing="0" w:line="360" w:lineRule="auto"/>
              <w:rPr>
                <w:rFonts w:ascii="Arial" w:eastAsiaTheme="minorHAnsi" w:hAnsi="Arial" w:cs="Arial"/>
                <w:b/>
                <w:bCs/>
                <w:sz w:val="20"/>
                <w:szCs w:val="20"/>
                <w:lang w:val="es-ES" w:eastAsia="en-US"/>
              </w:rPr>
            </w:pPr>
            <w:r w:rsidRPr="005958D1">
              <w:rPr>
                <w:rFonts w:ascii="Arial" w:eastAsiaTheme="minorHAnsi" w:hAnsi="Arial" w:cs="Arial"/>
                <w:b/>
                <w:bCs/>
                <w:sz w:val="20"/>
                <w:szCs w:val="20"/>
                <w:lang w:val="es-ES" w:eastAsia="en-US"/>
              </w:rPr>
              <w:t>FIREWALL</w:t>
            </w:r>
            <w:r w:rsidR="005D07C9">
              <w:rPr>
                <w:rFonts w:ascii="Arial" w:eastAsiaTheme="minorHAnsi" w:hAnsi="Arial" w:cs="Arial"/>
                <w:b/>
                <w:bCs/>
                <w:sz w:val="20"/>
                <w:szCs w:val="20"/>
                <w:lang w:val="es-ES" w:eastAsia="en-US"/>
              </w:rPr>
              <w:t xml:space="preserve"> VELODROMO</w:t>
            </w:r>
          </w:p>
        </w:tc>
        <w:tc>
          <w:tcPr>
            <w:tcW w:w="1537" w:type="pct"/>
            <w:vAlign w:val="center"/>
          </w:tcPr>
          <w:p w14:paraId="0D8D841B" w14:textId="2EEF7E7B" w:rsidR="00AA123D" w:rsidRPr="005958D1" w:rsidRDefault="00AA123D"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1565" w:type="pct"/>
            <w:vAlign w:val="center"/>
          </w:tcPr>
          <w:p w14:paraId="0911BA55" w14:textId="39537918" w:rsidR="00AA123D" w:rsidRPr="005958D1" w:rsidRDefault="000C4A77" w:rsidP="00AA123D">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w:t>
            </w:r>
            <w:r w:rsidR="00AA123D" w:rsidRPr="005958D1">
              <w:rPr>
                <w:rFonts w:ascii="Arial" w:eastAsiaTheme="minorHAnsi" w:hAnsi="Arial" w:cs="Arial"/>
                <w:sz w:val="20"/>
                <w:szCs w:val="20"/>
                <w:lang w:val="es-ES" w:eastAsia="en-US"/>
              </w:rPr>
              <w:t xml:space="preserve"> 202</w:t>
            </w:r>
            <w:r w:rsidRPr="005958D1">
              <w:rPr>
                <w:rFonts w:ascii="Arial" w:eastAsiaTheme="minorHAnsi" w:hAnsi="Arial" w:cs="Arial"/>
                <w:sz w:val="20"/>
                <w:szCs w:val="20"/>
                <w:lang w:val="es-ES" w:eastAsia="en-US"/>
              </w:rPr>
              <w:t>7</w:t>
            </w:r>
          </w:p>
        </w:tc>
      </w:tr>
      <w:tr w:rsidR="00572ADA" w14:paraId="4CE116D8" w14:textId="77777777" w:rsidTr="00F345DD">
        <w:tc>
          <w:tcPr>
            <w:tcW w:w="1898" w:type="pct"/>
            <w:vAlign w:val="center"/>
          </w:tcPr>
          <w:p w14:paraId="19916B39" w14:textId="193D3B11" w:rsidR="006D0C95" w:rsidRPr="005958D1" w:rsidRDefault="006D0C95" w:rsidP="009C5D22">
            <w:pPr>
              <w:pStyle w:val="NormalWeb"/>
              <w:spacing w:after="240" w:afterAutospacing="0" w:line="360" w:lineRule="auto"/>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FIREWALL</w:t>
            </w:r>
            <w:r w:rsidR="005D07C9">
              <w:rPr>
                <w:rFonts w:ascii="Arial" w:eastAsiaTheme="minorHAnsi" w:hAnsi="Arial" w:cs="Arial"/>
                <w:b/>
                <w:sz w:val="20"/>
                <w:szCs w:val="20"/>
                <w:lang w:val="es-ES" w:eastAsia="en-US"/>
              </w:rPr>
              <w:t xml:space="preserve"> MEGACENTRO</w:t>
            </w:r>
          </w:p>
        </w:tc>
        <w:tc>
          <w:tcPr>
            <w:tcW w:w="1537" w:type="pct"/>
            <w:vAlign w:val="center"/>
          </w:tcPr>
          <w:p w14:paraId="5F05B068" w14:textId="41A9D086"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1</w:t>
            </w:r>
          </w:p>
        </w:tc>
        <w:tc>
          <w:tcPr>
            <w:tcW w:w="1565" w:type="pct"/>
            <w:vAlign w:val="center"/>
          </w:tcPr>
          <w:p w14:paraId="784D69CF" w14:textId="625957B0"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MAYO 2028</w:t>
            </w:r>
          </w:p>
        </w:tc>
      </w:tr>
      <w:tr w:rsidR="00572ADA" w14:paraId="2FAF7DD8" w14:textId="77777777" w:rsidTr="00F345DD">
        <w:tc>
          <w:tcPr>
            <w:tcW w:w="1898" w:type="pct"/>
            <w:vAlign w:val="center"/>
          </w:tcPr>
          <w:p w14:paraId="104D396D" w14:textId="0CC5973E" w:rsidR="006D0C95" w:rsidRPr="005958D1" w:rsidRDefault="006D0C95" w:rsidP="009C5D22">
            <w:pPr>
              <w:pStyle w:val="NormalWeb"/>
              <w:spacing w:after="240" w:afterAutospacing="0" w:line="360" w:lineRule="auto"/>
              <w:rPr>
                <w:rFonts w:ascii="Arial" w:eastAsiaTheme="minorHAnsi" w:hAnsi="Arial" w:cs="Arial"/>
                <w:b/>
                <w:sz w:val="20"/>
                <w:szCs w:val="20"/>
                <w:lang w:val="es-ES" w:eastAsia="en-US"/>
              </w:rPr>
            </w:pPr>
            <w:r w:rsidRPr="005958D1">
              <w:rPr>
                <w:rFonts w:ascii="Arial" w:eastAsiaTheme="minorHAnsi" w:hAnsi="Arial" w:cs="Arial"/>
                <w:b/>
                <w:sz w:val="20"/>
                <w:szCs w:val="20"/>
                <w:lang w:val="es-ES" w:eastAsia="en-US"/>
              </w:rPr>
              <w:t>ANTIVIRUS</w:t>
            </w:r>
          </w:p>
        </w:tc>
        <w:tc>
          <w:tcPr>
            <w:tcW w:w="1537" w:type="pct"/>
            <w:vAlign w:val="center"/>
          </w:tcPr>
          <w:p w14:paraId="1BC263E7" w14:textId="021C704D" w:rsidR="006D0C95" w:rsidRPr="005958D1" w:rsidRDefault="00075AF1"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279</w:t>
            </w:r>
            <w:r w:rsidR="006D0C95" w:rsidRPr="005958D1">
              <w:rPr>
                <w:rFonts w:ascii="Arial" w:eastAsiaTheme="minorHAnsi" w:hAnsi="Arial" w:cs="Arial"/>
                <w:sz w:val="20"/>
                <w:szCs w:val="20"/>
                <w:lang w:val="es-ES" w:eastAsia="en-US"/>
              </w:rPr>
              <w:t xml:space="preserve"> PC - 1</w:t>
            </w:r>
            <w:r w:rsidRPr="005958D1">
              <w:rPr>
                <w:rFonts w:ascii="Arial" w:eastAsiaTheme="minorHAnsi" w:hAnsi="Arial" w:cs="Arial"/>
                <w:sz w:val="20"/>
                <w:szCs w:val="20"/>
                <w:lang w:val="es-ES" w:eastAsia="en-US"/>
              </w:rPr>
              <w:t>1</w:t>
            </w:r>
            <w:r w:rsidR="006D0C95" w:rsidRPr="005958D1">
              <w:rPr>
                <w:rFonts w:ascii="Arial" w:eastAsiaTheme="minorHAnsi" w:hAnsi="Arial" w:cs="Arial"/>
                <w:sz w:val="20"/>
                <w:szCs w:val="20"/>
                <w:lang w:val="es-ES" w:eastAsia="en-US"/>
              </w:rPr>
              <w:t xml:space="preserve"> SERVIDORES</w:t>
            </w:r>
          </w:p>
        </w:tc>
        <w:tc>
          <w:tcPr>
            <w:tcW w:w="1565" w:type="pct"/>
            <w:vAlign w:val="center"/>
          </w:tcPr>
          <w:p w14:paraId="0B7F5A15" w14:textId="6EC15285" w:rsidR="006D0C95" w:rsidRPr="005958D1" w:rsidRDefault="00AA123D" w:rsidP="00675409">
            <w:pPr>
              <w:pStyle w:val="NormalWeb"/>
              <w:spacing w:after="240" w:afterAutospacing="0" w:line="360" w:lineRule="auto"/>
              <w:jc w:val="center"/>
              <w:rPr>
                <w:rFonts w:ascii="Arial" w:eastAsiaTheme="minorHAnsi" w:hAnsi="Arial" w:cs="Arial"/>
                <w:sz w:val="20"/>
                <w:szCs w:val="20"/>
                <w:lang w:val="es-ES" w:eastAsia="en-US"/>
              </w:rPr>
            </w:pPr>
            <w:r w:rsidRPr="005958D1">
              <w:rPr>
                <w:rFonts w:ascii="Arial" w:eastAsiaTheme="minorHAnsi" w:hAnsi="Arial" w:cs="Arial"/>
                <w:sz w:val="20"/>
                <w:szCs w:val="20"/>
                <w:lang w:val="es-ES" w:eastAsia="en-US"/>
              </w:rPr>
              <w:t>ENERO 2028</w:t>
            </w:r>
          </w:p>
        </w:tc>
      </w:tr>
      <w:tr w:rsidR="00572ADA" w14:paraId="6BD8C024" w14:textId="77777777" w:rsidTr="00F345DD">
        <w:tc>
          <w:tcPr>
            <w:tcW w:w="1898" w:type="pct"/>
            <w:vAlign w:val="center"/>
          </w:tcPr>
          <w:p w14:paraId="5898FD8F" w14:textId="3510BAC5" w:rsidR="006D0C95" w:rsidRPr="00675409" w:rsidRDefault="006D0C95" w:rsidP="009C5D22">
            <w:pPr>
              <w:pStyle w:val="NormalWeb"/>
              <w:spacing w:after="240" w:afterAutospacing="0" w:line="360" w:lineRule="auto"/>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 xml:space="preserve">SISTEMA ERP </w:t>
            </w:r>
            <w:r w:rsidR="00126FCA">
              <w:rPr>
                <w:rFonts w:ascii="Arial" w:eastAsiaTheme="minorHAnsi" w:hAnsi="Arial" w:cs="Arial"/>
                <w:b/>
                <w:bCs/>
                <w:sz w:val="20"/>
                <w:szCs w:val="20"/>
                <w:lang w:val="es-ES" w:eastAsia="en-US"/>
              </w:rPr>
              <w:t>–</w:t>
            </w:r>
            <w:r w:rsidRPr="00675409">
              <w:rPr>
                <w:rFonts w:ascii="Arial" w:eastAsiaTheme="minorHAnsi" w:hAnsi="Arial" w:cs="Arial"/>
                <w:b/>
                <w:bCs/>
                <w:sz w:val="20"/>
                <w:szCs w:val="20"/>
                <w:lang w:val="es-ES" w:eastAsia="en-US"/>
              </w:rPr>
              <w:t xml:space="preserve"> SICOF</w:t>
            </w:r>
          </w:p>
        </w:tc>
        <w:tc>
          <w:tcPr>
            <w:tcW w:w="1537" w:type="pct"/>
            <w:vAlign w:val="center"/>
          </w:tcPr>
          <w:p w14:paraId="524D0FD9" w14:textId="243B977B"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1565" w:type="pct"/>
            <w:vAlign w:val="center"/>
          </w:tcPr>
          <w:p w14:paraId="7165DCE9" w14:textId="1A74BF7A"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sidRPr="00675409">
              <w:rPr>
                <w:rFonts w:ascii="Arial" w:eastAsiaTheme="minorHAnsi" w:hAnsi="Arial" w:cs="Arial"/>
                <w:sz w:val="20"/>
                <w:szCs w:val="20"/>
                <w:lang w:val="es-ES" w:eastAsia="en-US"/>
              </w:rPr>
              <w:t>Bajo contrato</w:t>
            </w:r>
          </w:p>
        </w:tc>
      </w:tr>
      <w:tr w:rsidR="00572ADA" w14:paraId="1CE8E131" w14:textId="77777777" w:rsidTr="00F345DD">
        <w:tc>
          <w:tcPr>
            <w:tcW w:w="1898" w:type="pct"/>
            <w:vAlign w:val="center"/>
          </w:tcPr>
          <w:p w14:paraId="10776DAD" w14:textId="03AF97E4" w:rsidR="006D0C95" w:rsidRPr="00675409" w:rsidRDefault="006D0C95" w:rsidP="009C5D22">
            <w:pPr>
              <w:pStyle w:val="NormalWeb"/>
              <w:spacing w:after="240" w:afterAutospacing="0" w:line="360" w:lineRule="auto"/>
              <w:rPr>
                <w:rFonts w:ascii="Arial" w:eastAsiaTheme="minorHAnsi" w:hAnsi="Arial" w:cs="Arial"/>
                <w:b/>
                <w:bCs/>
                <w:sz w:val="20"/>
                <w:szCs w:val="20"/>
                <w:lang w:val="es-ES" w:eastAsia="en-US"/>
              </w:rPr>
            </w:pPr>
            <w:r w:rsidRPr="00675409">
              <w:rPr>
                <w:rFonts w:ascii="Arial" w:eastAsiaTheme="minorHAnsi" w:hAnsi="Arial" w:cs="Arial"/>
                <w:b/>
                <w:bCs/>
                <w:sz w:val="20"/>
                <w:szCs w:val="20"/>
                <w:lang w:val="es-ES" w:eastAsia="en-US"/>
              </w:rPr>
              <w:t>SISTEMA DE INFORMACION SIFI</w:t>
            </w:r>
          </w:p>
        </w:tc>
        <w:tc>
          <w:tcPr>
            <w:tcW w:w="1537" w:type="pct"/>
            <w:vAlign w:val="center"/>
          </w:tcPr>
          <w:p w14:paraId="1F2D81B1" w14:textId="5C1F06C1"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N/A</w:t>
            </w:r>
          </w:p>
        </w:tc>
        <w:tc>
          <w:tcPr>
            <w:tcW w:w="1565" w:type="pct"/>
            <w:vAlign w:val="center"/>
          </w:tcPr>
          <w:p w14:paraId="2FD5173A" w14:textId="21083318" w:rsidR="006D0C95" w:rsidRPr="00675409" w:rsidRDefault="006D0C95" w:rsidP="00675409">
            <w:pPr>
              <w:pStyle w:val="NormalWeb"/>
              <w:spacing w:after="240" w:afterAutospacing="0" w:line="360" w:lineRule="auto"/>
              <w:jc w:val="center"/>
              <w:rPr>
                <w:rFonts w:ascii="Arial" w:eastAsiaTheme="minorHAnsi" w:hAnsi="Arial" w:cs="Arial"/>
                <w:sz w:val="20"/>
                <w:szCs w:val="20"/>
                <w:lang w:val="es-ES" w:eastAsia="en-US"/>
              </w:rPr>
            </w:pPr>
            <w:r>
              <w:rPr>
                <w:rFonts w:ascii="Arial" w:eastAsiaTheme="minorHAnsi" w:hAnsi="Arial" w:cs="Arial"/>
                <w:sz w:val="20"/>
                <w:szCs w:val="20"/>
                <w:lang w:val="es-ES" w:eastAsia="en-US"/>
              </w:rPr>
              <w:t>Propio</w:t>
            </w:r>
          </w:p>
        </w:tc>
      </w:tr>
    </w:tbl>
    <w:p w14:paraId="29089C33" w14:textId="193A5B8F" w:rsidR="006D0C95" w:rsidRPr="004217A1" w:rsidRDefault="004217A1" w:rsidP="00A16257">
      <w:pPr>
        <w:jc w:val="center"/>
        <w:rPr>
          <w:lang w:val="es-CO"/>
        </w:rPr>
      </w:pPr>
      <w:r w:rsidRPr="004217A1">
        <w:rPr>
          <w:lang w:val="es-CO"/>
        </w:rPr>
        <w:lastRenderedPageBreak/>
        <w:t>Tabla 4. Licencias adquiridas ISVIMED</w:t>
      </w:r>
    </w:p>
    <w:p w14:paraId="57BF7A56" w14:textId="747AD08C" w:rsidR="004217A1" w:rsidRDefault="004217A1" w:rsidP="004217A1">
      <w:pPr>
        <w:rPr>
          <w:lang w:val="es-CO"/>
        </w:rPr>
      </w:pPr>
    </w:p>
    <w:p w14:paraId="644FAF60" w14:textId="7FAEEE48" w:rsidR="00343B57" w:rsidRDefault="00BC5BF7" w:rsidP="00386607">
      <w:pPr>
        <w:pStyle w:val="Ttulo2"/>
        <w:rPr>
          <w:lang w:val="es-CO"/>
        </w:rPr>
      </w:pPr>
      <w:bookmarkStart w:id="19" w:name="_Toc219470019"/>
      <w:r w:rsidRPr="00BC5BF7">
        <w:rPr>
          <w:lang w:val="es-CO"/>
        </w:rPr>
        <w:t>9.</w:t>
      </w:r>
      <w:r w:rsidR="00386607">
        <w:rPr>
          <w:lang w:val="es-CO"/>
        </w:rPr>
        <w:t>5</w:t>
      </w:r>
      <w:r w:rsidRPr="00BC5BF7">
        <w:rPr>
          <w:lang w:val="es-CO"/>
        </w:rPr>
        <w:t xml:space="preserve"> Estrategia de TI</w:t>
      </w:r>
      <w:bookmarkEnd w:id="19"/>
    </w:p>
    <w:p w14:paraId="41AD2294" w14:textId="2A146C05" w:rsidR="00B43075" w:rsidRDefault="00B43075" w:rsidP="00B43075">
      <w:pPr>
        <w:rPr>
          <w:lang w:val="es-CO"/>
        </w:rPr>
      </w:pPr>
    </w:p>
    <w:p w14:paraId="188002F3" w14:textId="0724B02D" w:rsidR="00BB5E86" w:rsidRPr="00BB5E86" w:rsidRDefault="00937EA5" w:rsidP="00D4147A">
      <w:pPr>
        <w:pStyle w:val="Ttulo3"/>
        <w:rPr>
          <w:rFonts w:cs="Arial"/>
          <w:b w:val="0"/>
          <w:bCs/>
          <w:lang w:val="es-CO"/>
        </w:rPr>
      </w:pPr>
      <w:bookmarkStart w:id="20" w:name="_Toc219470020"/>
      <w:r w:rsidRPr="008C7257">
        <w:rPr>
          <w:rFonts w:cs="Arial"/>
          <w:lang w:val="es-CO"/>
        </w:rPr>
        <w:t>9.5.1</w:t>
      </w:r>
      <w:r w:rsidR="00BB5E86" w:rsidRPr="008C7257">
        <w:rPr>
          <w:rFonts w:cs="Arial"/>
          <w:lang w:val="es-CO"/>
        </w:rPr>
        <w:t>.</w:t>
      </w:r>
      <w:r w:rsidR="00BB5E86" w:rsidRPr="00BB5E86">
        <w:rPr>
          <w:rFonts w:cs="Arial"/>
          <w:bCs/>
          <w:lang w:val="es-CO"/>
        </w:rPr>
        <w:t xml:space="preserve"> Contexto y Rol Estratégico de la Información</w:t>
      </w:r>
      <w:bookmarkEnd w:id="20"/>
    </w:p>
    <w:p w14:paraId="599A7BC2" w14:textId="77777777" w:rsidR="00C87855" w:rsidRDefault="00C87855" w:rsidP="00BB5E86">
      <w:pPr>
        <w:spacing w:line="360" w:lineRule="auto"/>
        <w:jc w:val="both"/>
        <w:rPr>
          <w:rFonts w:ascii="Arial" w:hAnsi="Arial" w:cs="Arial"/>
          <w:sz w:val="24"/>
          <w:szCs w:val="24"/>
          <w:lang w:val="es-CO"/>
        </w:rPr>
      </w:pPr>
    </w:p>
    <w:p w14:paraId="2B361301" w14:textId="39F0B1AE" w:rsidR="00817A2B" w:rsidRPr="00C87855" w:rsidRDefault="00BB5E86" w:rsidP="00BB5E86">
      <w:pPr>
        <w:spacing w:line="360" w:lineRule="auto"/>
        <w:jc w:val="both"/>
        <w:rPr>
          <w:rFonts w:ascii="Arial" w:hAnsi="Arial" w:cs="Arial"/>
          <w:sz w:val="24"/>
          <w:szCs w:val="24"/>
          <w:lang w:val="es-CO"/>
        </w:rPr>
      </w:pPr>
      <w:r w:rsidRPr="00BB5E86">
        <w:rPr>
          <w:rFonts w:ascii="Arial" w:hAnsi="Arial" w:cs="Arial"/>
          <w:sz w:val="24"/>
          <w:szCs w:val="24"/>
          <w:lang w:val="es-CO"/>
        </w:rPr>
        <w:t xml:space="preserve">El Instituto Social de Vivienda y Hábitat de Medellín (ISVIMED) tiene una misión netamente social enfocada en la atención a poblaciones en condición de vulnerabilidad. Por ello, es imperativo que los sistemas de información suministren datos confiables </w:t>
      </w:r>
      <w:r w:rsidRPr="006E22E0">
        <w:rPr>
          <w:rFonts w:ascii="Arial" w:hAnsi="Arial" w:cs="Arial"/>
          <w:sz w:val="24"/>
          <w:szCs w:val="24"/>
          <w:lang w:val="es-CO"/>
        </w:rPr>
        <w:t>que permitan la orientación eficiente de los recursos y la toma de decisiones oportuna. Los sistemas de información se han consolidado como un instrumento esencial de planeación para el logro de las metas y el desarrollo del quehacer misional.</w:t>
      </w:r>
    </w:p>
    <w:p w14:paraId="0621EC8F" w14:textId="4FD2CAC4" w:rsidR="00BB5E86" w:rsidRPr="00BB5E86" w:rsidRDefault="00937EA5" w:rsidP="00D4147A">
      <w:pPr>
        <w:pStyle w:val="Ttulo3"/>
        <w:rPr>
          <w:rFonts w:cs="Arial"/>
          <w:b w:val="0"/>
          <w:bCs/>
          <w:lang w:val="es-CO"/>
        </w:rPr>
      </w:pPr>
      <w:bookmarkStart w:id="21" w:name="_Toc219470021"/>
      <w:r w:rsidRPr="00C87855">
        <w:rPr>
          <w:rFonts w:cs="Arial"/>
          <w:lang w:val="es-CO"/>
        </w:rPr>
        <w:t>9.5.</w:t>
      </w:r>
      <w:r w:rsidR="00BB5E86" w:rsidRPr="00C87855">
        <w:rPr>
          <w:rFonts w:cs="Arial"/>
          <w:lang w:val="es-CO"/>
        </w:rPr>
        <w:t>2</w:t>
      </w:r>
      <w:r w:rsidR="00BB5E86" w:rsidRPr="00BB5E86">
        <w:rPr>
          <w:rFonts w:cs="Arial"/>
          <w:bCs/>
          <w:lang w:val="es-CO"/>
        </w:rPr>
        <w:t>. Diagnóstico Tecnológico y Brechas Estratégicas</w:t>
      </w:r>
      <w:bookmarkEnd w:id="21"/>
    </w:p>
    <w:p w14:paraId="7E1D20FF" w14:textId="77777777" w:rsidR="00C87855" w:rsidRDefault="00C87855" w:rsidP="00BB5E86">
      <w:pPr>
        <w:spacing w:line="360" w:lineRule="auto"/>
        <w:jc w:val="both"/>
        <w:rPr>
          <w:rFonts w:ascii="Arial" w:hAnsi="Arial" w:cs="Arial"/>
          <w:sz w:val="24"/>
          <w:szCs w:val="24"/>
          <w:lang w:val="es-CO"/>
        </w:rPr>
      </w:pPr>
    </w:p>
    <w:p w14:paraId="5E7CE704" w14:textId="61DD33E7" w:rsidR="00BB5E86" w:rsidRPr="00BB5E86" w:rsidRDefault="00BB5E86" w:rsidP="00BB5E86">
      <w:pPr>
        <w:spacing w:line="360" w:lineRule="auto"/>
        <w:jc w:val="both"/>
        <w:rPr>
          <w:rFonts w:ascii="Arial" w:hAnsi="Arial" w:cs="Arial"/>
          <w:sz w:val="24"/>
          <w:szCs w:val="24"/>
          <w:lang w:val="es-CO"/>
        </w:rPr>
      </w:pPr>
      <w:r w:rsidRPr="006E22E0">
        <w:rPr>
          <w:rFonts w:ascii="Arial" w:hAnsi="Arial" w:cs="Arial"/>
          <w:sz w:val="24"/>
          <w:szCs w:val="24"/>
          <w:lang w:val="es-CO"/>
        </w:rPr>
        <w:t>El ISVIMED ha ejecutado acciones de mitigación de riesgo que han generado una plataforma de infraestructura robustecida</w:t>
      </w:r>
      <w:r w:rsidRPr="00BB5E86">
        <w:rPr>
          <w:rFonts w:ascii="Arial" w:hAnsi="Arial" w:cs="Arial"/>
          <w:sz w:val="24"/>
          <w:szCs w:val="24"/>
          <w:lang w:val="es-CO"/>
        </w:rPr>
        <w:t>, un activo fundamental para el PETI 2026. Esta plataforma se fortalece por:</w:t>
      </w:r>
    </w:p>
    <w:p w14:paraId="78B776B5" w14:textId="77777777" w:rsidR="00BB5E86" w:rsidRPr="00BB5E86" w:rsidRDefault="00BB5E86" w:rsidP="00D43B3F">
      <w:pPr>
        <w:numPr>
          <w:ilvl w:val="0"/>
          <w:numId w:val="7"/>
        </w:numPr>
        <w:spacing w:line="360" w:lineRule="auto"/>
        <w:jc w:val="both"/>
        <w:rPr>
          <w:rFonts w:ascii="Arial" w:hAnsi="Arial" w:cs="Arial"/>
          <w:sz w:val="24"/>
          <w:szCs w:val="24"/>
          <w:lang w:val="es-CO"/>
        </w:rPr>
      </w:pPr>
      <w:r w:rsidRPr="00BB5E86">
        <w:rPr>
          <w:rFonts w:ascii="Arial" w:hAnsi="Arial" w:cs="Arial"/>
          <w:b/>
          <w:bCs/>
          <w:sz w:val="24"/>
          <w:szCs w:val="24"/>
          <w:lang w:val="es-CO"/>
        </w:rPr>
        <w:t>Infraestructura Crítica Renovada:</w:t>
      </w:r>
      <w:r w:rsidRPr="00BB5E86">
        <w:rPr>
          <w:rFonts w:ascii="Arial" w:hAnsi="Arial" w:cs="Arial"/>
          <w:sz w:val="24"/>
          <w:szCs w:val="24"/>
          <w:lang w:val="es-CO"/>
        </w:rPr>
        <w:t xml:space="preserve"> Sustitución de servidores de virtualización, almacenamiento y bases de datos.</w:t>
      </w:r>
    </w:p>
    <w:p w14:paraId="3151EEBF" w14:textId="7A1FF9BC" w:rsidR="00BB5E86" w:rsidRPr="00BB5E86" w:rsidRDefault="00BB5E86" w:rsidP="00D43B3F">
      <w:pPr>
        <w:numPr>
          <w:ilvl w:val="0"/>
          <w:numId w:val="7"/>
        </w:numPr>
        <w:spacing w:line="360" w:lineRule="auto"/>
        <w:jc w:val="both"/>
        <w:rPr>
          <w:rFonts w:ascii="Arial" w:hAnsi="Arial" w:cs="Arial"/>
          <w:sz w:val="24"/>
          <w:szCs w:val="24"/>
          <w:lang w:val="es-CO"/>
        </w:rPr>
      </w:pPr>
      <w:r w:rsidRPr="00BB5E86">
        <w:rPr>
          <w:rFonts w:ascii="Arial" w:hAnsi="Arial" w:cs="Arial"/>
          <w:b/>
          <w:bCs/>
          <w:sz w:val="24"/>
          <w:szCs w:val="24"/>
          <w:lang w:val="es-CO"/>
        </w:rPr>
        <w:t>Actualización de S.O.:</w:t>
      </w:r>
      <w:r w:rsidRPr="00BB5E86">
        <w:rPr>
          <w:rFonts w:ascii="Arial" w:hAnsi="Arial" w:cs="Arial"/>
          <w:sz w:val="24"/>
          <w:szCs w:val="24"/>
          <w:lang w:val="es-CO"/>
        </w:rPr>
        <w:t xml:space="preserve"> </w:t>
      </w:r>
      <w:r w:rsidR="00474838">
        <w:rPr>
          <w:rFonts w:ascii="Arial" w:hAnsi="Arial" w:cs="Arial"/>
          <w:sz w:val="24"/>
          <w:szCs w:val="24"/>
          <w:lang w:val="es-CO"/>
        </w:rPr>
        <w:t xml:space="preserve">Se actualizan los servidores de virtualización </w:t>
      </w:r>
      <w:r w:rsidR="00766696">
        <w:rPr>
          <w:rFonts w:ascii="Arial" w:hAnsi="Arial" w:cs="Arial"/>
          <w:sz w:val="24"/>
          <w:szCs w:val="24"/>
          <w:lang w:val="es-CO"/>
        </w:rPr>
        <w:t xml:space="preserve">al sistema operativo Windows </w:t>
      </w:r>
      <w:r w:rsidR="00766696" w:rsidRPr="00BB5E86">
        <w:rPr>
          <w:rFonts w:ascii="Arial" w:hAnsi="Arial" w:cs="Arial"/>
          <w:sz w:val="24"/>
          <w:szCs w:val="24"/>
          <w:lang w:val="es-CO"/>
        </w:rPr>
        <w:t xml:space="preserve">Server </w:t>
      </w:r>
      <w:r w:rsidR="00766696">
        <w:rPr>
          <w:rFonts w:ascii="Arial" w:hAnsi="Arial" w:cs="Arial"/>
          <w:sz w:val="24"/>
          <w:szCs w:val="24"/>
          <w:lang w:val="es-CO"/>
        </w:rPr>
        <w:t xml:space="preserve">2025 y </w:t>
      </w:r>
      <w:r w:rsidR="00BB5D27">
        <w:rPr>
          <w:rFonts w:ascii="Arial" w:hAnsi="Arial" w:cs="Arial"/>
          <w:sz w:val="24"/>
          <w:szCs w:val="24"/>
          <w:lang w:val="es-CO"/>
        </w:rPr>
        <w:t xml:space="preserve">de </w:t>
      </w:r>
      <w:r w:rsidR="00322082">
        <w:rPr>
          <w:rFonts w:ascii="Arial" w:hAnsi="Arial" w:cs="Arial"/>
          <w:sz w:val="24"/>
          <w:szCs w:val="24"/>
          <w:lang w:val="es-CO"/>
        </w:rPr>
        <w:t>b</w:t>
      </w:r>
      <w:r w:rsidRPr="00BB5E86">
        <w:rPr>
          <w:rFonts w:ascii="Arial" w:hAnsi="Arial" w:cs="Arial"/>
          <w:sz w:val="24"/>
          <w:szCs w:val="24"/>
          <w:lang w:val="es-CO"/>
        </w:rPr>
        <w:t>ase de datos operando sobre Windows Server 2019</w:t>
      </w:r>
      <w:r w:rsidR="00BB5D27">
        <w:rPr>
          <w:rFonts w:ascii="Arial" w:hAnsi="Arial" w:cs="Arial"/>
          <w:sz w:val="24"/>
          <w:szCs w:val="24"/>
          <w:lang w:val="es-CO"/>
        </w:rPr>
        <w:t>.</w:t>
      </w:r>
    </w:p>
    <w:p w14:paraId="2F40EBEE" w14:textId="62CEEA67" w:rsidR="00BB5E86" w:rsidRPr="00BB5E86" w:rsidRDefault="00BB5E86" w:rsidP="00D43B3F">
      <w:pPr>
        <w:numPr>
          <w:ilvl w:val="0"/>
          <w:numId w:val="7"/>
        </w:numPr>
        <w:spacing w:line="360" w:lineRule="auto"/>
        <w:jc w:val="both"/>
        <w:rPr>
          <w:rFonts w:ascii="Arial" w:hAnsi="Arial" w:cs="Arial"/>
          <w:sz w:val="24"/>
          <w:szCs w:val="24"/>
          <w:lang w:val="es-CO"/>
        </w:rPr>
      </w:pPr>
      <w:r w:rsidRPr="00BB5E86">
        <w:rPr>
          <w:rFonts w:ascii="Arial" w:hAnsi="Arial" w:cs="Arial"/>
          <w:b/>
          <w:bCs/>
          <w:sz w:val="24"/>
          <w:szCs w:val="24"/>
          <w:lang w:val="es-CO"/>
        </w:rPr>
        <w:t>Red de Alto Rendimiento:</w:t>
      </w:r>
      <w:r w:rsidRPr="00BB5E86">
        <w:rPr>
          <w:rFonts w:ascii="Arial" w:hAnsi="Arial" w:cs="Arial"/>
          <w:sz w:val="24"/>
          <w:szCs w:val="24"/>
          <w:lang w:val="es-CO"/>
        </w:rPr>
        <w:t xml:space="preserve"> Renovación de componentes críticos de red, incluyendo el </w:t>
      </w:r>
      <w:r w:rsidRPr="00BB5E86">
        <w:rPr>
          <w:rFonts w:ascii="Arial" w:hAnsi="Arial" w:cs="Arial"/>
          <w:i/>
          <w:iCs/>
          <w:sz w:val="24"/>
          <w:szCs w:val="24"/>
          <w:lang w:val="es-CO"/>
        </w:rPr>
        <w:t xml:space="preserve">switch de </w:t>
      </w:r>
      <w:r w:rsidR="00BB5D27">
        <w:rPr>
          <w:rFonts w:ascii="Arial" w:hAnsi="Arial" w:cs="Arial"/>
          <w:i/>
          <w:iCs/>
          <w:sz w:val="24"/>
          <w:szCs w:val="24"/>
          <w:lang w:val="es-CO"/>
        </w:rPr>
        <w:t>C</w:t>
      </w:r>
      <w:r w:rsidRPr="00BB5E86">
        <w:rPr>
          <w:rFonts w:ascii="Arial" w:hAnsi="Arial" w:cs="Arial"/>
          <w:i/>
          <w:iCs/>
          <w:sz w:val="24"/>
          <w:szCs w:val="24"/>
          <w:lang w:val="es-CO"/>
        </w:rPr>
        <w:t>ore</w:t>
      </w:r>
      <w:r w:rsidRPr="00BB5E86">
        <w:rPr>
          <w:rFonts w:ascii="Arial" w:hAnsi="Arial" w:cs="Arial"/>
          <w:sz w:val="24"/>
          <w:szCs w:val="24"/>
          <w:lang w:val="es-CO"/>
        </w:rPr>
        <w:t xml:space="preserve"> y los puntos de acceso.</w:t>
      </w:r>
    </w:p>
    <w:p w14:paraId="68A7DB6E" w14:textId="77777777" w:rsidR="00BB5E86" w:rsidRPr="00BB5E86" w:rsidRDefault="00BB5E86" w:rsidP="00BB5E86">
      <w:pPr>
        <w:spacing w:line="360" w:lineRule="auto"/>
        <w:jc w:val="both"/>
        <w:rPr>
          <w:rFonts w:ascii="Arial" w:hAnsi="Arial" w:cs="Arial"/>
          <w:sz w:val="24"/>
          <w:szCs w:val="24"/>
          <w:lang w:val="es-CO"/>
        </w:rPr>
      </w:pPr>
      <w:r w:rsidRPr="00BB5E86">
        <w:rPr>
          <w:rFonts w:ascii="Arial" w:hAnsi="Arial" w:cs="Arial"/>
          <w:sz w:val="24"/>
          <w:szCs w:val="24"/>
          <w:lang w:val="es-CO"/>
        </w:rPr>
        <w:lastRenderedPageBreak/>
        <w:t xml:space="preserve">A pesar de estas fortalezas en </w:t>
      </w:r>
      <w:r w:rsidRPr="00BB5E86">
        <w:rPr>
          <w:rFonts w:ascii="Arial" w:hAnsi="Arial" w:cs="Arial"/>
          <w:i/>
          <w:iCs/>
          <w:sz w:val="24"/>
          <w:szCs w:val="24"/>
          <w:lang w:val="es-CO"/>
        </w:rPr>
        <w:t>hardware</w:t>
      </w:r>
      <w:r w:rsidRPr="00BB5E86">
        <w:rPr>
          <w:rFonts w:ascii="Arial" w:hAnsi="Arial" w:cs="Arial"/>
          <w:sz w:val="24"/>
          <w:szCs w:val="24"/>
          <w:lang w:val="es-CO"/>
        </w:rPr>
        <w:t xml:space="preserve">, la Entidad identifica debilidades críticas en el ámbito del </w:t>
      </w:r>
      <w:r w:rsidRPr="00BB5E86">
        <w:rPr>
          <w:rFonts w:ascii="Arial" w:hAnsi="Arial" w:cs="Arial"/>
          <w:b/>
          <w:bCs/>
          <w:sz w:val="24"/>
          <w:szCs w:val="24"/>
          <w:lang w:val="es-CO"/>
        </w:rPr>
        <w:t>Gobierno y la Calidad del Dato</w:t>
      </w:r>
      <w:r w:rsidRPr="00BB5E86">
        <w:rPr>
          <w:rFonts w:ascii="Arial" w:hAnsi="Arial" w:cs="Arial"/>
          <w:sz w:val="24"/>
          <w:szCs w:val="24"/>
          <w:lang w:val="es-CO"/>
        </w:rPr>
        <w:t>, las cuales deben ser el foco de la gestión estratégica:</w:t>
      </w:r>
    </w:p>
    <w:p w14:paraId="0A9A003A" w14:textId="77777777" w:rsidR="00BB5E86" w:rsidRPr="00BB5E86" w:rsidRDefault="00BB5E86" w:rsidP="00D43B3F">
      <w:pPr>
        <w:numPr>
          <w:ilvl w:val="0"/>
          <w:numId w:val="8"/>
        </w:numPr>
        <w:spacing w:line="360" w:lineRule="auto"/>
        <w:jc w:val="both"/>
        <w:rPr>
          <w:rFonts w:ascii="Arial" w:hAnsi="Arial" w:cs="Arial"/>
          <w:sz w:val="24"/>
          <w:szCs w:val="24"/>
          <w:lang w:val="es-CO"/>
        </w:rPr>
      </w:pPr>
      <w:r w:rsidRPr="00BB5E86">
        <w:rPr>
          <w:rFonts w:ascii="Arial" w:hAnsi="Arial" w:cs="Arial"/>
          <w:b/>
          <w:bCs/>
          <w:sz w:val="24"/>
          <w:szCs w:val="24"/>
          <w:lang w:val="es-CO"/>
        </w:rPr>
        <w:t>Cultura de la Información:</w:t>
      </w:r>
      <w:r w:rsidRPr="00BB5E86">
        <w:rPr>
          <w:rFonts w:ascii="Arial" w:hAnsi="Arial" w:cs="Arial"/>
          <w:sz w:val="24"/>
          <w:szCs w:val="24"/>
          <w:lang w:val="es-CO"/>
        </w:rPr>
        <w:t xml:space="preserve"> </w:t>
      </w:r>
      <w:r w:rsidRPr="00746204">
        <w:rPr>
          <w:rFonts w:ascii="Arial" w:hAnsi="Arial" w:cs="Arial"/>
          <w:sz w:val="24"/>
          <w:szCs w:val="24"/>
          <w:lang w:val="es-CO"/>
        </w:rPr>
        <w:t>Persisten debilidades en la cultura de la información, gestión y control de datos. Esto se refleja en la omisión en el diligenciamiento y la generación de información confusa, lo que resta calidad y confianza a los datos para el análisis institucional</w:t>
      </w:r>
      <w:r w:rsidRPr="00BB5E86">
        <w:rPr>
          <w:rFonts w:ascii="Arial" w:hAnsi="Arial" w:cs="Arial"/>
          <w:sz w:val="24"/>
          <w:szCs w:val="24"/>
          <w:lang w:val="es-CO"/>
        </w:rPr>
        <w:t>.</w:t>
      </w:r>
    </w:p>
    <w:p w14:paraId="51076ECF" w14:textId="573E2FD3" w:rsidR="00BB5E86" w:rsidRDefault="00BB5E86" w:rsidP="00D43B3F">
      <w:pPr>
        <w:numPr>
          <w:ilvl w:val="0"/>
          <w:numId w:val="8"/>
        </w:numPr>
        <w:spacing w:line="360" w:lineRule="auto"/>
        <w:jc w:val="both"/>
        <w:rPr>
          <w:rFonts w:ascii="Arial" w:hAnsi="Arial" w:cs="Arial"/>
          <w:sz w:val="24"/>
          <w:szCs w:val="24"/>
          <w:lang w:val="es-CO"/>
        </w:rPr>
      </w:pPr>
      <w:r w:rsidRPr="00BB5E86">
        <w:rPr>
          <w:rFonts w:ascii="Arial" w:hAnsi="Arial" w:cs="Arial"/>
          <w:b/>
          <w:bCs/>
          <w:sz w:val="24"/>
          <w:szCs w:val="24"/>
          <w:lang w:val="es-CO"/>
        </w:rPr>
        <w:t>Insuficiencia de Software:</w:t>
      </w:r>
      <w:r w:rsidRPr="00BB5E86">
        <w:rPr>
          <w:rFonts w:ascii="Arial" w:hAnsi="Arial" w:cs="Arial"/>
          <w:sz w:val="24"/>
          <w:szCs w:val="24"/>
          <w:lang w:val="es-CO"/>
        </w:rPr>
        <w:t xml:space="preserve"> </w:t>
      </w:r>
      <w:r w:rsidR="00EA0055" w:rsidRPr="00EA0055">
        <w:rPr>
          <w:rFonts w:ascii="Arial" w:hAnsi="Arial" w:cs="Arial"/>
          <w:sz w:val="24"/>
          <w:szCs w:val="24"/>
        </w:rPr>
        <w:t xml:space="preserve">El sistema de información SIFI, desarrollado inicialmente sobre versiones tempranas de Ruby </w:t>
      </w:r>
      <w:proofErr w:type="spellStart"/>
      <w:r w:rsidR="00EA0055" w:rsidRPr="00EA0055">
        <w:rPr>
          <w:rFonts w:ascii="Arial" w:hAnsi="Arial" w:cs="Arial"/>
          <w:sz w:val="24"/>
          <w:szCs w:val="24"/>
        </w:rPr>
        <w:t>on</w:t>
      </w:r>
      <w:proofErr w:type="spellEnd"/>
      <w:r w:rsidR="00EA0055" w:rsidRPr="00EA0055">
        <w:rPr>
          <w:rFonts w:ascii="Arial" w:hAnsi="Arial" w:cs="Arial"/>
          <w:sz w:val="24"/>
          <w:szCs w:val="24"/>
        </w:rPr>
        <w:t xml:space="preserve"> </w:t>
      </w:r>
      <w:proofErr w:type="spellStart"/>
      <w:r w:rsidR="00EA0055" w:rsidRPr="00EA0055">
        <w:rPr>
          <w:rFonts w:ascii="Arial" w:hAnsi="Arial" w:cs="Arial"/>
          <w:sz w:val="24"/>
          <w:szCs w:val="24"/>
        </w:rPr>
        <w:t>Rails</w:t>
      </w:r>
      <w:proofErr w:type="spellEnd"/>
      <w:r w:rsidR="00EA0055" w:rsidRPr="00EA0055">
        <w:rPr>
          <w:rFonts w:ascii="Arial" w:hAnsi="Arial" w:cs="Arial"/>
          <w:sz w:val="24"/>
          <w:szCs w:val="24"/>
        </w:rPr>
        <w:t xml:space="preserve"> y Oracle 11G, requiere una evolución progresiva del software que permita fortalecer y optimizar sus módulos, mejorar la articulación entre componentes y normalizar los procesos institucionales, en concordancia con la capacidad instalada de la nueva infraestructura tecnológica. Este proceso de modernización ya se encuentra en ejecución y presenta, a la fecha, un avance de migración del 62 %, evidenciando un cierre gradual de la brecha identificada.</w:t>
      </w:r>
    </w:p>
    <w:p w14:paraId="338F2B5E" w14:textId="77777777" w:rsidR="00894E1D" w:rsidRPr="00BB5E86" w:rsidRDefault="00894E1D" w:rsidP="00894E1D">
      <w:pPr>
        <w:spacing w:line="360" w:lineRule="auto"/>
        <w:ind w:left="720"/>
        <w:jc w:val="both"/>
        <w:rPr>
          <w:rFonts w:ascii="Arial" w:hAnsi="Arial" w:cs="Arial"/>
          <w:sz w:val="24"/>
          <w:szCs w:val="24"/>
          <w:lang w:val="es-CO"/>
        </w:rPr>
      </w:pPr>
    </w:p>
    <w:p w14:paraId="2532EED1" w14:textId="0EC67B7B" w:rsidR="00BB5E86" w:rsidRPr="00BB5E86" w:rsidRDefault="00B4713C" w:rsidP="00D4147A">
      <w:pPr>
        <w:pStyle w:val="Ttulo3"/>
        <w:rPr>
          <w:rFonts w:cs="Arial"/>
          <w:b w:val="0"/>
          <w:bCs/>
          <w:lang w:val="es-CO"/>
        </w:rPr>
      </w:pPr>
      <w:bookmarkStart w:id="22" w:name="_Toc219470022"/>
      <w:r>
        <w:rPr>
          <w:rFonts w:cs="Arial"/>
          <w:bCs/>
          <w:lang w:val="es-CO"/>
        </w:rPr>
        <w:t>9.5.</w:t>
      </w:r>
      <w:r w:rsidR="00BB5E86" w:rsidRPr="00BB5E86">
        <w:rPr>
          <w:rFonts w:cs="Arial"/>
          <w:bCs/>
          <w:lang w:val="es-CO"/>
        </w:rPr>
        <w:t>3. Pilares de la Estrategia de TI</w:t>
      </w:r>
      <w:bookmarkEnd w:id="22"/>
    </w:p>
    <w:p w14:paraId="2E0085D1" w14:textId="77777777" w:rsidR="00BB5E86" w:rsidRPr="00914EA0" w:rsidRDefault="00BB5E86" w:rsidP="00BB5E86">
      <w:pPr>
        <w:spacing w:line="360" w:lineRule="auto"/>
        <w:jc w:val="both"/>
        <w:rPr>
          <w:rFonts w:ascii="Arial" w:hAnsi="Arial" w:cs="Arial"/>
          <w:sz w:val="24"/>
          <w:szCs w:val="24"/>
          <w:lang w:val="es-CO"/>
        </w:rPr>
      </w:pPr>
      <w:r w:rsidRPr="00914EA0">
        <w:rPr>
          <w:rFonts w:ascii="Arial" w:hAnsi="Arial" w:cs="Arial"/>
          <w:sz w:val="24"/>
          <w:szCs w:val="24"/>
          <w:lang w:val="es-CO"/>
        </w:rPr>
        <w:t>La Estrategia de TI se enfocará en cerrar las brechas identificadas y en la Transformación Digital del Instituto. Aprovechando el compendio de servicios y soluciones de tecnología, la priorización se enfocará en los siguientes pilares:</w:t>
      </w:r>
    </w:p>
    <w:p w14:paraId="651A7E1D" w14:textId="258761FA" w:rsidR="00BB5E86" w:rsidRPr="00C87855" w:rsidRDefault="00635DEB" w:rsidP="00D4147A">
      <w:pPr>
        <w:pStyle w:val="Ttulo4"/>
        <w:rPr>
          <w:rFonts w:ascii="Arial" w:hAnsi="Arial" w:cs="Arial"/>
          <w:b/>
          <w:bCs/>
          <w:color w:val="000000" w:themeColor="text1"/>
          <w:sz w:val="24"/>
          <w:szCs w:val="24"/>
          <w:lang w:val="es-CO"/>
        </w:rPr>
      </w:pPr>
      <w:r w:rsidRPr="00C87855">
        <w:rPr>
          <w:rFonts w:ascii="Arial" w:hAnsi="Arial" w:cs="Arial"/>
          <w:b/>
          <w:bCs/>
          <w:color w:val="000000" w:themeColor="text1"/>
          <w:sz w:val="24"/>
          <w:szCs w:val="24"/>
          <w:lang w:val="es-CO"/>
        </w:rPr>
        <w:t>9.5.3.</w:t>
      </w:r>
      <w:proofErr w:type="gramStart"/>
      <w:r w:rsidRPr="00C87855">
        <w:rPr>
          <w:rFonts w:ascii="Arial" w:hAnsi="Arial" w:cs="Arial"/>
          <w:b/>
          <w:bCs/>
          <w:color w:val="000000" w:themeColor="text1"/>
          <w:sz w:val="24"/>
          <w:szCs w:val="24"/>
          <w:lang w:val="es-CO"/>
        </w:rPr>
        <w:t>1</w:t>
      </w:r>
      <w:r w:rsidR="00BE64EF" w:rsidRPr="00C87855">
        <w:rPr>
          <w:rFonts w:ascii="Arial" w:hAnsi="Arial" w:cs="Arial"/>
          <w:b/>
          <w:bCs/>
          <w:color w:val="000000" w:themeColor="text1"/>
          <w:sz w:val="24"/>
          <w:szCs w:val="24"/>
          <w:lang w:val="es-CO"/>
        </w:rPr>
        <w:t>.</w:t>
      </w:r>
      <w:r w:rsidR="00BB5E86" w:rsidRPr="00C87855">
        <w:rPr>
          <w:rFonts w:ascii="Arial" w:hAnsi="Arial" w:cs="Arial"/>
          <w:b/>
          <w:bCs/>
          <w:color w:val="000000" w:themeColor="text1"/>
          <w:sz w:val="24"/>
          <w:szCs w:val="24"/>
          <w:lang w:val="es-CO"/>
        </w:rPr>
        <w:t>Calidad</w:t>
      </w:r>
      <w:proofErr w:type="gramEnd"/>
      <w:r w:rsidR="00BB5E86" w:rsidRPr="00C87855">
        <w:rPr>
          <w:rFonts w:ascii="Arial" w:hAnsi="Arial" w:cs="Arial"/>
          <w:b/>
          <w:bCs/>
          <w:color w:val="000000" w:themeColor="text1"/>
          <w:sz w:val="24"/>
          <w:szCs w:val="24"/>
          <w:lang w:val="es-CO"/>
        </w:rPr>
        <w:t xml:space="preserve"> y Gobernanza del Dato</w:t>
      </w:r>
    </w:p>
    <w:p w14:paraId="40700896" w14:textId="77777777" w:rsidR="00D2212F" w:rsidRDefault="00771B00" w:rsidP="00BB5E86">
      <w:pPr>
        <w:spacing w:line="360" w:lineRule="auto"/>
        <w:jc w:val="both"/>
        <w:rPr>
          <w:rFonts w:ascii="Arial" w:hAnsi="Arial" w:cs="Arial"/>
          <w:sz w:val="24"/>
          <w:szCs w:val="24"/>
        </w:rPr>
      </w:pPr>
      <w:r w:rsidRPr="00D2212F">
        <w:rPr>
          <w:rFonts w:ascii="Arial" w:hAnsi="Arial" w:cs="Arial"/>
          <w:sz w:val="24"/>
          <w:szCs w:val="24"/>
        </w:rPr>
        <w:t xml:space="preserve">Establecer un programa institucional de Gobierno del Dato, liderado por el área de Planeación y habilitado técnicamente por Tecnologías de la Información, que garantice la calidad, fiabilidad, coherencia, disponibilidad y oportunidad de la información como activo estratégico de la entidad. Este programa contempla la definición de lineamientos, estándares y buenas prácticas para la gestión integral del dato, orientados a eliminar la subutilización y el uso inadecuado de la </w:t>
      </w:r>
      <w:r w:rsidRPr="00D2212F">
        <w:rPr>
          <w:rFonts w:ascii="Arial" w:hAnsi="Arial" w:cs="Arial"/>
          <w:sz w:val="24"/>
          <w:szCs w:val="24"/>
        </w:rPr>
        <w:lastRenderedPageBreak/>
        <w:t xml:space="preserve">información, fortalecer la interoperabilidad entre los sistemas de información y promover una cultura organizacional basada en el análisis </w:t>
      </w:r>
      <w:r w:rsidRPr="00771B00">
        <w:rPr>
          <w:rFonts w:ascii="Arial" w:hAnsi="Arial" w:cs="Arial"/>
          <w:sz w:val="24"/>
          <w:szCs w:val="24"/>
        </w:rPr>
        <w:t>de datos para la toma de decisiones y la optimización de los procesos institucionales.</w:t>
      </w:r>
    </w:p>
    <w:p w14:paraId="70ECA8CB" w14:textId="55C66D11" w:rsidR="00BB5E86" w:rsidRPr="00863F6C" w:rsidRDefault="00BE64EF" w:rsidP="00D4147A">
      <w:pPr>
        <w:pStyle w:val="Ttulo4"/>
        <w:rPr>
          <w:rFonts w:ascii="Arial" w:hAnsi="Arial" w:cs="Arial"/>
          <w:b/>
          <w:bCs/>
          <w:color w:val="000000" w:themeColor="text1"/>
          <w:sz w:val="24"/>
          <w:szCs w:val="24"/>
          <w:lang w:val="es-CO"/>
        </w:rPr>
      </w:pPr>
      <w:r w:rsidRPr="00863F6C">
        <w:rPr>
          <w:rFonts w:ascii="Arial" w:hAnsi="Arial" w:cs="Arial"/>
          <w:b/>
          <w:bCs/>
          <w:color w:val="000000" w:themeColor="text1"/>
          <w:sz w:val="24"/>
          <w:szCs w:val="24"/>
          <w:lang w:val="es-CO"/>
        </w:rPr>
        <w:t>9.5.3.2</w:t>
      </w:r>
      <w:r w:rsidR="00BB5E86" w:rsidRPr="00863F6C">
        <w:rPr>
          <w:rFonts w:ascii="Arial" w:hAnsi="Arial" w:cs="Arial"/>
          <w:b/>
          <w:bCs/>
          <w:color w:val="000000" w:themeColor="text1"/>
          <w:sz w:val="24"/>
          <w:szCs w:val="24"/>
          <w:lang w:val="es-CO"/>
        </w:rPr>
        <w:t>. Continuidad del Negocio y Recuperación de Desastres (BCP/DRP)</w:t>
      </w:r>
    </w:p>
    <w:p w14:paraId="5E93789F" w14:textId="77777777" w:rsidR="00617DA0" w:rsidRDefault="00617DA0" w:rsidP="00BB5E86">
      <w:pPr>
        <w:spacing w:line="360" w:lineRule="auto"/>
        <w:jc w:val="both"/>
        <w:rPr>
          <w:rFonts w:ascii="Arial" w:hAnsi="Arial" w:cs="Arial"/>
          <w:sz w:val="24"/>
          <w:szCs w:val="24"/>
          <w:lang w:val="es-ES"/>
        </w:rPr>
      </w:pPr>
    </w:p>
    <w:p w14:paraId="2E2A6E6B" w14:textId="3574D81C" w:rsidR="00E54009" w:rsidRPr="00E54009" w:rsidRDefault="00E54009" w:rsidP="00BB5E86">
      <w:pPr>
        <w:spacing w:line="360" w:lineRule="auto"/>
        <w:jc w:val="both"/>
        <w:rPr>
          <w:rFonts w:ascii="Arial" w:hAnsi="Arial" w:cs="Arial"/>
          <w:sz w:val="24"/>
          <w:szCs w:val="24"/>
          <w:lang w:val="es-ES"/>
        </w:rPr>
      </w:pPr>
      <w:r w:rsidRPr="1CC2E0CE">
        <w:rPr>
          <w:rFonts w:ascii="Arial" w:hAnsi="Arial" w:cs="Arial"/>
          <w:sz w:val="24"/>
          <w:szCs w:val="24"/>
          <w:lang w:val="es-ES"/>
        </w:rPr>
        <w:t xml:space="preserve">Fortalecer la resiliencia operativa de la entidad mediante la estructuración de un esquema integral de continuidad del negocio. Si bien la entidad mantiene un modelo de infraestructura </w:t>
      </w:r>
      <w:proofErr w:type="spellStart"/>
      <w:r w:rsidRPr="1CC2E0CE">
        <w:rPr>
          <w:rFonts w:ascii="Arial" w:hAnsi="Arial" w:cs="Arial"/>
          <w:sz w:val="24"/>
          <w:szCs w:val="24"/>
          <w:lang w:val="es-ES"/>
        </w:rPr>
        <w:t>On</w:t>
      </w:r>
      <w:proofErr w:type="spellEnd"/>
      <w:r w:rsidRPr="1CC2E0CE">
        <w:rPr>
          <w:rFonts w:ascii="Arial" w:hAnsi="Arial" w:cs="Arial"/>
          <w:sz w:val="24"/>
          <w:szCs w:val="24"/>
          <w:lang w:val="es-ES"/>
        </w:rPr>
        <w:t>-Premise, durante el año 2025 se realizó la contratación de una solución básica de Plan de Recuperación ante Desastres (DRP); no obstante, dicha solución no ha sido implementada ni puesta en operación a la fecha. Adicionalmente, la entidad no cuenta aún con la formalización del Plan de Continuidad del Negocio (BCP) ni con un DRP plenamente implementado, lo que evidencia la necesidad de priorizar estas acciones para garantizar la disponibilidad, continuidad y recuperación oportuna de los servicios tecnológicos críticos ante eventos disruptivos.</w:t>
      </w:r>
    </w:p>
    <w:p w14:paraId="24F62B82" w14:textId="6B5A88D6" w:rsidR="00BB5E86" w:rsidRPr="00BB5E86" w:rsidRDefault="00CF3D5C" w:rsidP="00D4147A">
      <w:pPr>
        <w:pStyle w:val="Ttulo4"/>
        <w:rPr>
          <w:rFonts w:ascii="Arial" w:hAnsi="Arial" w:cs="Arial"/>
          <w:b/>
          <w:bCs/>
          <w:sz w:val="24"/>
          <w:szCs w:val="24"/>
          <w:lang w:val="es-CO"/>
        </w:rPr>
      </w:pPr>
      <w:r w:rsidRPr="00617DA0">
        <w:rPr>
          <w:rFonts w:ascii="Arial" w:hAnsi="Arial" w:cs="Arial"/>
          <w:b/>
          <w:bCs/>
          <w:color w:val="000000" w:themeColor="text1"/>
          <w:sz w:val="24"/>
          <w:szCs w:val="24"/>
          <w:lang w:val="es-CO"/>
        </w:rPr>
        <w:t>9.5.3.</w:t>
      </w:r>
      <w:r w:rsidR="003D0A1F" w:rsidRPr="00617DA0">
        <w:rPr>
          <w:rFonts w:ascii="Arial" w:hAnsi="Arial" w:cs="Arial"/>
          <w:b/>
          <w:bCs/>
          <w:color w:val="000000" w:themeColor="text1"/>
          <w:sz w:val="24"/>
          <w:szCs w:val="24"/>
          <w:lang w:val="es-CO"/>
        </w:rPr>
        <w:t>3.</w:t>
      </w:r>
      <w:r w:rsidR="00BB5E86" w:rsidRPr="00617DA0">
        <w:rPr>
          <w:rFonts w:ascii="Arial" w:hAnsi="Arial" w:cs="Arial"/>
          <w:b/>
          <w:bCs/>
          <w:color w:val="000000" w:themeColor="text1"/>
          <w:sz w:val="24"/>
          <w:szCs w:val="24"/>
          <w:lang w:val="es-CO"/>
        </w:rPr>
        <w:t xml:space="preserve"> Plan de Seguridad Informática</w:t>
      </w:r>
    </w:p>
    <w:p w14:paraId="138B8ADA" w14:textId="77777777" w:rsidR="00617DA0" w:rsidRDefault="00617DA0" w:rsidP="00BB5E86">
      <w:pPr>
        <w:spacing w:line="360" w:lineRule="auto"/>
        <w:jc w:val="both"/>
        <w:rPr>
          <w:rFonts w:ascii="Arial" w:hAnsi="Arial" w:cs="Arial"/>
          <w:sz w:val="24"/>
          <w:szCs w:val="24"/>
          <w:lang w:val="es-ES"/>
        </w:rPr>
      </w:pPr>
    </w:p>
    <w:p w14:paraId="12EFDA85" w14:textId="5A874C6B" w:rsidR="00BB5E86" w:rsidRDefault="00057403" w:rsidP="00BB5E86">
      <w:pPr>
        <w:spacing w:line="360" w:lineRule="auto"/>
        <w:jc w:val="both"/>
        <w:rPr>
          <w:rFonts w:ascii="Arial" w:hAnsi="Arial" w:cs="Arial"/>
          <w:sz w:val="24"/>
          <w:szCs w:val="24"/>
          <w:lang w:val="es-ES"/>
        </w:rPr>
      </w:pPr>
      <w:r w:rsidRPr="1CC2E0CE">
        <w:rPr>
          <w:rFonts w:ascii="Arial" w:hAnsi="Arial" w:cs="Arial"/>
          <w:sz w:val="24"/>
          <w:szCs w:val="24"/>
          <w:lang w:val="es-ES"/>
        </w:rPr>
        <w:t>Este pilar se viene desarrollando de manera progresiva en la entidad; sin embargo, es fundamental continuar fortaleciendo de forma permanente los controles de seguridad de la información. En este sentido, se orienta a la implementación y mejora continua de estándares, lineamientos y buenas prácticas que refuercen la seguridad, confidencialidad, integridad y privacidad de la información institucional, así como la protección de los activos tecnológicos. Adicionalmente, promueve el uso adecuado y responsable de los recursos tecnológicos, en alineación con la normatividad vigente y los lineamientos del MIPG y la Política de Seguridad Digital.</w:t>
      </w:r>
    </w:p>
    <w:p w14:paraId="169ECDF3" w14:textId="375D8B90" w:rsidR="00BB5E86" w:rsidRPr="003F04DD" w:rsidRDefault="00A8162C" w:rsidP="00D4147A">
      <w:pPr>
        <w:pStyle w:val="Ttulo4"/>
        <w:rPr>
          <w:rFonts w:ascii="Arial" w:hAnsi="Arial" w:cs="Arial"/>
          <w:b/>
          <w:bCs/>
          <w:color w:val="000000" w:themeColor="text1"/>
          <w:sz w:val="24"/>
          <w:szCs w:val="24"/>
          <w:lang w:val="es-CO"/>
        </w:rPr>
      </w:pPr>
      <w:r w:rsidRPr="003F04DD">
        <w:rPr>
          <w:rFonts w:ascii="Arial" w:hAnsi="Arial" w:cs="Arial"/>
          <w:b/>
          <w:bCs/>
          <w:color w:val="000000" w:themeColor="text1"/>
          <w:sz w:val="24"/>
          <w:szCs w:val="24"/>
          <w:lang w:val="es-CO"/>
        </w:rPr>
        <w:t>9.5.3.4</w:t>
      </w:r>
      <w:r w:rsidR="00BB5E86" w:rsidRPr="003F04DD">
        <w:rPr>
          <w:rFonts w:ascii="Arial" w:hAnsi="Arial" w:cs="Arial"/>
          <w:b/>
          <w:bCs/>
          <w:color w:val="000000" w:themeColor="text1"/>
          <w:sz w:val="24"/>
          <w:szCs w:val="24"/>
          <w:lang w:val="es-CO"/>
        </w:rPr>
        <w:t>. Evolución de Sistemas de Información</w:t>
      </w:r>
    </w:p>
    <w:p w14:paraId="4F9DC6FA" w14:textId="77777777" w:rsidR="003F04DD" w:rsidRDefault="003F04DD" w:rsidP="00BB5E86">
      <w:pPr>
        <w:spacing w:line="360" w:lineRule="auto"/>
        <w:jc w:val="both"/>
        <w:rPr>
          <w:rFonts w:ascii="Arial" w:hAnsi="Arial" w:cs="Arial"/>
          <w:sz w:val="24"/>
          <w:szCs w:val="24"/>
          <w:lang w:val="es-CO"/>
        </w:rPr>
      </w:pPr>
    </w:p>
    <w:p w14:paraId="654FAE81" w14:textId="1ABFEAC2" w:rsidR="00BB5E86" w:rsidRPr="00FF225B" w:rsidRDefault="00BB5E86" w:rsidP="00BB5E86">
      <w:pPr>
        <w:spacing w:line="360" w:lineRule="auto"/>
        <w:jc w:val="both"/>
        <w:rPr>
          <w:rFonts w:ascii="Arial" w:hAnsi="Arial" w:cs="Arial"/>
          <w:sz w:val="24"/>
          <w:szCs w:val="24"/>
          <w:lang w:val="es-CO"/>
        </w:rPr>
      </w:pPr>
      <w:r w:rsidRPr="00FF225B">
        <w:rPr>
          <w:rFonts w:ascii="Arial" w:hAnsi="Arial" w:cs="Arial"/>
          <w:sz w:val="24"/>
          <w:szCs w:val="24"/>
          <w:lang w:val="es-CO"/>
        </w:rPr>
        <w:lastRenderedPageBreak/>
        <w:t xml:space="preserve">Priorizar la actualización y mejoramiento funcional del </w:t>
      </w:r>
      <w:r w:rsidRPr="00FF225B">
        <w:rPr>
          <w:rFonts w:ascii="Arial" w:hAnsi="Arial" w:cs="Arial"/>
          <w:i/>
          <w:iCs/>
          <w:sz w:val="24"/>
          <w:szCs w:val="24"/>
          <w:lang w:val="es-CO"/>
        </w:rPr>
        <w:t>software</w:t>
      </w:r>
      <w:r w:rsidRPr="00FF225B">
        <w:rPr>
          <w:rFonts w:ascii="Arial" w:hAnsi="Arial" w:cs="Arial"/>
          <w:sz w:val="24"/>
          <w:szCs w:val="24"/>
          <w:lang w:val="es-CO"/>
        </w:rPr>
        <w:t xml:space="preserve"> SIFI y otros sistemas misionales. El objetivo es que la capa de </w:t>
      </w:r>
      <w:r w:rsidRPr="00FF225B">
        <w:rPr>
          <w:rFonts w:ascii="Arial" w:hAnsi="Arial" w:cs="Arial"/>
          <w:i/>
          <w:iCs/>
          <w:sz w:val="24"/>
          <w:szCs w:val="24"/>
          <w:lang w:val="es-CO"/>
        </w:rPr>
        <w:t>software</w:t>
      </w:r>
      <w:r w:rsidRPr="00FF225B">
        <w:rPr>
          <w:rFonts w:ascii="Arial" w:hAnsi="Arial" w:cs="Arial"/>
          <w:sz w:val="24"/>
          <w:szCs w:val="24"/>
          <w:lang w:val="es-CO"/>
        </w:rPr>
        <w:t xml:space="preserve"> alcance el mismo nivel de robustez que la infraestructura, permitiendo la articulación y la normalización de los procesos, y actuando como principal impulsor de la Estrategia Misional.</w:t>
      </w:r>
    </w:p>
    <w:p w14:paraId="3CE672CA" w14:textId="28BEFF29" w:rsidR="00BB5E86" w:rsidRPr="00BB5E86" w:rsidRDefault="00A8162C" w:rsidP="00D4147A">
      <w:pPr>
        <w:pStyle w:val="Ttulo3"/>
        <w:rPr>
          <w:rFonts w:cs="Arial"/>
          <w:b w:val="0"/>
          <w:bCs/>
          <w:lang w:val="es-CO"/>
        </w:rPr>
      </w:pPr>
      <w:bookmarkStart w:id="23" w:name="_Toc219470023"/>
      <w:r>
        <w:rPr>
          <w:rFonts w:cs="Arial"/>
          <w:bCs/>
          <w:lang w:val="es-CO"/>
        </w:rPr>
        <w:t>9</w:t>
      </w:r>
      <w:r w:rsidR="003D7EBA">
        <w:rPr>
          <w:rFonts w:cs="Arial"/>
          <w:bCs/>
          <w:lang w:val="es-CO"/>
        </w:rPr>
        <w:t>.5</w:t>
      </w:r>
      <w:r w:rsidR="00A930CB">
        <w:rPr>
          <w:rFonts w:cs="Arial"/>
          <w:bCs/>
          <w:lang w:val="es-CO"/>
        </w:rPr>
        <w:t xml:space="preserve">.4. </w:t>
      </w:r>
      <w:r w:rsidR="00BB5E86" w:rsidRPr="00BB5E86">
        <w:rPr>
          <w:rFonts w:cs="Arial"/>
          <w:bCs/>
          <w:lang w:val="es-CO"/>
        </w:rPr>
        <w:t>Premisas de Gestión</w:t>
      </w:r>
      <w:bookmarkEnd w:id="23"/>
    </w:p>
    <w:p w14:paraId="6FCE86BF" w14:textId="77777777" w:rsidR="00BB5E86" w:rsidRPr="00BB5E86" w:rsidRDefault="00BB5E86" w:rsidP="00BB5E86">
      <w:pPr>
        <w:spacing w:line="360" w:lineRule="auto"/>
        <w:jc w:val="both"/>
        <w:rPr>
          <w:rFonts w:ascii="Arial" w:hAnsi="Arial" w:cs="Arial"/>
          <w:sz w:val="24"/>
          <w:szCs w:val="24"/>
          <w:lang w:val="es-CO"/>
        </w:rPr>
      </w:pPr>
      <w:r w:rsidRPr="00BB5E86">
        <w:rPr>
          <w:rFonts w:ascii="Arial" w:hAnsi="Arial" w:cs="Arial"/>
          <w:sz w:val="24"/>
          <w:szCs w:val="24"/>
          <w:lang w:val="es-CO"/>
        </w:rPr>
        <w:t>La ejecución de la Estrategia de TI se regirá bajo las siguientes directrices:</w:t>
      </w:r>
    </w:p>
    <w:p w14:paraId="611445A5" w14:textId="77777777" w:rsidR="00BB5E86" w:rsidRPr="00BB5E86" w:rsidRDefault="00BB5E86" w:rsidP="00D43B3F">
      <w:pPr>
        <w:numPr>
          <w:ilvl w:val="0"/>
          <w:numId w:val="9"/>
        </w:numPr>
        <w:spacing w:line="360" w:lineRule="auto"/>
        <w:jc w:val="both"/>
        <w:rPr>
          <w:rFonts w:ascii="Arial" w:hAnsi="Arial" w:cs="Arial"/>
          <w:sz w:val="24"/>
          <w:szCs w:val="24"/>
          <w:lang w:val="es-CO"/>
        </w:rPr>
      </w:pPr>
      <w:r w:rsidRPr="00BB5E86">
        <w:rPr>
          <w:rFonts w:ascii="Arial" w:hAnsi="Arial" w:cs="Arial"/>
          <w:b/>
          <w:bCs/>
          <w:sz w:val="24"/>
          <w:szCs w:val="24"/>
          <w:lang w:val="es-CO"/>
        </w:rPr>
        <w:t>Alineación Estratégica:</w:t>
      </w:r>
      <w:r w:rsidRPr="00BB5E86">
        <w:rPr>
          <w:rFonts w:ascii="Arial" w:hAnsi="Arial" w:cs="Arial"/>
          <w:sz w:val="24"/>
          <w:szCs w:val="24"/>
          <w:lang w:val="es-CO"/>
        </w:rPr>
        <w:t xml:space="preserve"> Alinear las acciones de TI con las estrategias institucionales y sectoriales.</w:t>
      </w:r>
    </w:p>
    <w:p w14:paraId="61C0B94F" w14:textId="77777777" w:rsidR="00BB5E86" w:rsidRPr="00BB5E86" w:rsidRDefault="00BB5E86" w:rsidP="00D43B3F">
      <w:pPr>
        <w:numPr>
          <w:ilvl w:val="0"/>
          <w:numId w:val="9"/>
        </w:numPr>
        <w:spacing w:line="360" w:lineRule="auto"/>
        <w:jc w:val="both"/>
        <w:rPr>
          <w:rFonts w:ascii="Arial" w:hAnsi="Arial" w:cs="Arial"/>
          <w:sz w:val="24"/>
          <w:szCs w:val="24"/>
          <w:lang w:val="es-CO"/>
        </w:rPr>
      </w:pPr>
      <w:r w:rsidRPr="00BB5E86">
        <w:rPr>
          <w:rFonts w:ascii="Arial" w:hAnsi="Arial" w:cs="Arial"/>
          <w:b/>
          <w:bCs/>
          <w:sz w:val="24"/>
          <w:szCs w:val="24"/>
          <w:lang w:val="es-CO"/>
        </w:rPr>
        <w:t>Generación de Valor:</w:t>
      </w:r>
      <w:r w:rsidRPr="00BB5E86">
        <w:rPr>
          <w:rFonts w:ascii="Arial" w:hAnsi="Arial" w:cs="Arial"/>
          <w:sz w:val="24"/>
          <w:szCs w:val="24"/>
          <w:lang w:val="es-CO"/>
        </w:rPr>
        <w:t xml:space="preserve"> Implementar plataformas y herramientas que generen valor, promoviendo el uso y aprovechamiento de los recursos.</w:t>
      </w:r>
    </w:p>
    <w:p w14:paraId="3991FAE5" w14:textId="77777777" w:rsidR="00BB5E86" w:rsidRPr="00BB5E86" w:rsidRDefault="00BB5E86" w:rsidP="00D43B3F">
      <w:pPr>
        <w:numPr>
          <w:ilvl w:val="0"/>
          <w:numId w:val="9"/>
        </w:numPr>
        <w:spacing w:line="360" w:lineRule="auto"/>
        <w:jc w:val="both"/>
        <w:rPr>
          <w:rFonts w:ascii="Arial" w:hAnsi="Arial" w:cs="Arial"/>
          <w:sz w:val="24"/>
          <w:szCs w:val="24"/>
          <w:lang w:val="es-CO"/>
        </w:rPr>
      </w:pPr>
      <w:r w:rsidRPr="00BB5E86">
        <w:rPr>
          <w:rFonts w:ascii="Arial" w:hAnsi="Arial" w:cs="Arial"/>
          <w:b/>
          <w:bCs/>
          <w:sz w:val="24"/>
          <w:szCs w:val="24"/>
          <w:lang w:val="es-CO"/>
        </w:rPr>
        <w:t>Gobernanza y Desempeño:</w:t>
      </w:r>
      <w:r w:rsidRPr="00BB5E86">
        <w:rPr>
          <w:rFonts w:ascii="Arial" w:hAnsi="Arial" w:cs="Arial"/>
          <w:sz w:val="24"/>
          <w:szCs w:val="24"/>
          <w:lang w:val="es-CO"/>
        </w:rPr>
        <w:t xml:space="preserve"> Propender por un Gobierno eficaz y estratégico de las TI, implementando estándares y buenas prácticas para garantizar el desempeño y la disponibilidad de la infraestructura y servicios.</w:t>
      </w:r>
    </w:p>
    <w:p w14:paraId="3E612AAC" w14:textId="60B7883D" w:rsidR="00991D43" w:rsidRPr="00F12F20" w:rsidRDefault="00BB5E86" w:rsidP="00D43B3F">
      <w:pPr>
        <w:numPr>
          <w:ilvl w:val="0"/>
          <w:numId w:val="9"/>
        </w:numPr>
        <w:spacing w:line="360" w:lineRule="auto"/>
        <w:jc w:val="both"/>
        <w:rPr>
          <w:lang w:val="es-CO"/>
        </w:rPr>
      </w:pPr>
      <w:r w:rsidRPr="00BB5E86">
        <w:rPr>
          <w:rFonts w:ascii="Arial" w:hAnsi="Arial" w:cs="Arial"/>
          <w:b/>
          <w:bCs/>
          <w:sz w:val="24"/>
          <w:szCs w:val="24"/>
          <w:lang w:val="es-CO"/>
        </w:rPr>
        <w:t>Costo/Eficiencia:</w:t>
      </w:r>
      <w:r w:rsidRPr="00BB5E86">
        <w:rPr>
          <w:rFonts w:ascii="Arial" w:hAnsi="Arial" w:cs="Arial"/>
          <w:sz w:val="24"/>
          <w:szCs w:val="24"/>
          <w:lang w:val="es-CO"/>
        </w:rPr>
        <w:t xml:space="preserve"> Ofrecer soluciones tecnológicas integradas, flexibles, potentes y adecuadas, velando siempre por la relación costo/eficiencia.</w:t>
      </w:r>
    </w:p>
    <w:p w14:paraId="587DBB37" w14:textId="77777777" w:rsidR="00F12F20" w:rsidRDefault="00F12F20" w:rsidP="00F12F20">
      <w:pPr>
        <w:spacing w:line="360" w:lineRule="auto"/>
        <w:ind w:left="720"/>
        <w:jc w:val="both"/>
        <w:rPr>
          <w:lang w:val="es-CO"/>
        </w:rPr>
      </w:pPr>
    </w:p>
    <w:p w14:paraId="4CC69C7A" w14:textId="424F8629" w:rsidR="006A5C20" w:rsidRDefault="006A5C20" w:rsidP="00566C9D">
      <w:pPr>
        <w:pStyle w:val="Ttulo2"/>
        <w:rPr>
          <w:lang w:val="es-CO"/>
        </w:rPr>
      </w:pPr>
      <w:bookmarkStart w:id="24" w:name="_Toc219470024"/>
      <w:r w:rsidRPr="006A5C20">
        <w:rPr>
          <w:lang w:val="es-CO"/>
        </w:rPr>
        <w:t>9.</w:t>
      </w:r>
      <w:r w:rsidR="00A930CB">
        <w:rPr>
          <w:lang w:val="es-CO"/>
        </w:rPr>
        <w:t>6</w:t>
      </w:r>
      <w:r w:rsidRPr="006A5C20">
        <w:rPr>
          <w:lang w:val="es-CO"/>
        </w:rPr>
        <w:t>. Uso y apropiación de la tecnología</w:t>
      </w:r>
      <w:bookmarkEnd w:id="24"/>
    </w:p>
    <w:p w14:paraId="0E8CD0F8" w14:textId="77777777" w:rsidR="00566C9D" w:rsidRPr="00566C9D" w:rsidRDefault="00566C9D" w:rsidP="00566C9D">
      <w:pPr>
        <w:rPr>
          <w:lang w:val="es-CO"/>
        </w:rPr>
      </w:pPr>
    </w:p>
    <w:p w14:paraId="09728F72" w14:textId="77777777" w:rsidR="00A9785B" w:rsidRPr="00031C5D" w:rsidRDefault="00A9785B" w:rsidP="00031C5D">
      <w:pPr>
        <w:spacing w:line="360" w:lineRule="auto"/>
        <w:jc w:val="both"/>
        <w:rPr>
          <w:rFonts w:ascii="Arial" w:hAnsi="Arial" w:cs="Arial"/>
          <w:sz w:val="24"/>
          <w:szCs w:val="24"/>
          <w:lang w:val="es-CO"/>
        </w:rPr>
      </w:pPr>
      <w:r w:rsidRPr="00031C5D">
        <w:rPr>
          <w:rFonts w:ascii="Arial" w:hAnsi="Arial" w:cs="Arial"/>
          <w:sz w:val="24"/>
          <w:szCs w:val="24"/>
          <w:lang w:val="es-CO"/>
        </w:rPr>
        <w:t>El área de Gestión de TI propende permanentemente por el uso de instrumentos para valorar el nivel de aceptación y apropiación de la tecnología al interior de la Entidad. Este concepto busca que los usuarios promuevan el intercambio eficiente de información, recursos y posibilidades de comunicación, utilizando activamente los aplicativos y sistemas de información disponibles. El propósito final es consolidar una administración más eficiente, tecnológica y ágil en la operación de sus procesos misionales y de apoyo.</w:t>
      </w:r>
    </w:p>
    <w:p w14:paraId="0AF5C02A" w14:textId="77777777" w:rsidR="00A9785B" w:rsidRPr="00031C5D" w:rsidRDefault="00A9785B" w:rsidP="00031C5D">
      <w:pPr>
        <w:spacing w:line="360" w:lineRule="auto"/>
        <w:jc w:val="both"/>
        <w:rPr>
          <w:rFonts w:ascii="Arial" w:hAnsi="Arial" w:cs="Arial"/>
          <w:sz w:val="24"/>
          <w:szCs w:val="24"/>
          <w:lang w:val="es-CO"/>
        </w:rPr>
      </w:pPr>
      <w:r w:rsidRPr="00031C5D">
        <w:rPr>
          <w:rFonts w:ascii="Arial" w:hAnsi="Arial" w:cs="Arial"/>
          <w:sz w:val="24"/>
          <w:szCs w:val="24"/>
          <w:lang w:val="es-CO"/>
        </w:rPr>
        <w:t xml:space="preserve">Con el objetivo de fortalecer el dominio de la Cultura de la Información y la Apropiación Tecnológica, el ISVIMED ha desarrollado y continuará implementando </w:t>
      </w:r>
      <w:r w:rsidRPr="00031C5D">
        <w:rPr>
          <w:rFonts w:ascii="Arial" w:hAnsi="Arial" w:cs="Arial"/>
          <w:sz w:val="24"/>
          <w:szCs w:val="24"/>
          <w:lang w:val="es-CO"/>
        </w:rPr>
        <w:lastRenderedPageBreak/>
        <w:t>acciones para fomentar la adopción activa de las Tecnologías de la Información por parte de funcionarios, contratistas y terceros.</w:t>
      </w:r>
    </w:p>
    <w:p w14:paraId="10D9C422" w14:textId="77777777" w:rsidR="00A9785B" w:rsidRPr="00031C5D" w:rsidRDefault="00A9785B" w:rsidP="00031C5D">
      <w:pPr>
        <w:spacing w:line="360" w:lineRule="auto"/>
        <w:jc w:val="both"/>
        <w:rPr>
          <w:rFonts w:ascii="Arial" w:hAnsi="Arial" w:cs="Arial"/>
          <w:sz w:val="24"/>
          <w:szCs w:val="24"/>
          <w:lang w:val="es-CO"/>
        </w:rPr>
      </w:pPr>
      <w:r w:rsidRPr="00031C5D">
        <w:rPr>
          <w:rFonts w:ascii="Arial" w:hAnsi="Arial" w:cs="Arial"/>
          <w:sz w:val="24"/>
          <w:szCs w:val="24"/>
          <w:lang w:val="es-CO"/>
        </w:rPr>
        <w:t>Para maximizar el uso y la apropiación de la tecnología, la Estrategia de Gestión de TI se enfoca en tres ejes fundamentales:</w:t>
      </w:r>
    </w:p>
    <w:p w14:paraId="0D45FAA9" w14:textId="72E74EFE" w:rsidR="00A9785B" w:rsidRPr="00466CDB" w:rsidRDefault="00416041" w:rsidP="00D4147A">
      <w:pPr>
        <w:pStyle w:val="Ttulo3"/>
        <w:rPr>
          <w:rFonts w:cs="Arial"/>
          <w:b w:val="0"/>
          <w:bCs/>
          <w:i/>
          <w:iCs/>
          <w:color w:val="1B1C1D"/>
        </w:rPr>
      </w:pPr>
      <w:bookmarkStart w:id="25" w:name="_Toc219470025"/>
      <w:r>
        <w:rPr>
          <w:rFonts w:cs="Arial"/>
          <w:bCs/>
          <w:color w:val="1B1C1D"/>
        </w:rPr>
        <w:t>9.6.1.</w:t>
      </w:r>
      <w:r w:rsidR="00A9785B" w:rsidRPr="00466CDB">
        <w:rPr>
          <w:rFonts w:cs="Arial"/>
          <w:bCs/>
          <w:color w:val="1B1C1D"/>
        </w:rPr>
        <w:t xml:space="preserve"> Garantía de Acceso y Usabilidad (Habilitadores Técnicos)</w:t>
      </w:r>
      <w:bookmarkEnd w:id="25"/>
    </w:p>
    <w:p w14:paraId="31F6EDE9" w14:textId="77777777" w:rsidR="00DA0B74" w:rsidRDefault="00DA0B74" w:rsidP="00DA0B74">
      <w:pPr>
        <w:pStyle w:val="NormalWeb"/>
        <w:spacing w:before="0" w:beforeAutospacing="0" w:after="0" w:afterAutospacing="0"/>
        <w:ind w:left="360"/>
        <w:jc w:val="both"/>
        <w:rPr>
          <w:rFonts w:ascii="Arial" w:hAnsi="Arial" w:cs="Arial"/>
          <w:b/>
          <w:bCs/>
          <w:color w:val="1B1C1D"/>
          <w:lang w:val="es-419"/>
        </w:rPr>
      </w:pPr>
      <w:r w:rsidRPr="00DA0B74">
        <w:rPr>
          <w:rFonts w:ascii="Arial" w:hAnsi="Arial" w:cs="Arial"/>
          <w:b/>
          <w:bCs/>
          <w:color w:val="1B1C1D"/>
          <w:lang w:val="es-419"/>
        </w:rPr>
        <w:t>Disponibilidad de Infraestructura y Herramientas</w:t>
      </w:r>
    </w:p>
    <w:p w14:paraId="64A21DA4" w14:textId="77777777" w:rsidR="00623276" w:rsidRPr="00DA0B74" w:rsidRDefault="00623276" w:rsidP="00DA0B74">
      <w:pPr>
        <w:pStyle w:val="NormalWeb"/>
        <w:spacing w:before="0" w:beforeAutospacing="0" w:after="0" w:afterAutospacing="0"/>
        <w:ind w:left="360"/>
        <w:jc w:val="both"/>
        <w:rPr>
          <w:rFonts w:ascii="Arial" w:hAnsi="Arial" w:cs="Arial"/>
          <w:b/>
          <w:bCs/>
          <w:color w:val="1B1C1D"/>
          <w:lang w:val="es-419"/>
        </w:rPr>
      </w:pPr>
    </w:p>
    <w:p w14:paraId="6911C8E0" w14:textId="77777777" w:rsidR="00DA0B74" w:rsidRDefault="00DA0B74" w:rsidP="00623276">
      <w:pPr>
        <w:pStyle w:val="NormalWeb"/>
        <w:spacing w:before="0" w:beforeAutospacing="0" w:after="0" w:afterAutospacing="0" w:line="360" w:lineRule="auto"/>
        <w:ind w:left="360"/>
        <w:jc w:val="both"/>
        <w:rPr>
          <w:rFonts w:ascii="Arial" w:hAnsi="Arial" w:cs="Arial"/>
          <w:color w:val="1B1C1D"/>
          <w:lang w:val="es-419"/>
        </w:rPr>
      </w:pPr>
      <w:r w:rsidRPr="00DA0B74">
        <w:rPr>
          <w:rFonts w:ascii="Arial" w:hAnsi="Arial" w:cs="Arial"/>
          <w:color w:val="1B1C1D"/>
          <w:lang w:val="es-419"/>
        </w:rPr>
        <w:t>Garantizar que las condiciones técnicas y herramientas tecnológicas sean funcionales y accesibles para la operación institucional, bajo los siguientes lineamientos:</w:t>
      </w:r>
    </w:p>
    <w:p w14:paraId="5EBFD412" w14:textId="77777777" w:rsidR="00623276" w:rsidRPr="00DA0B74" w:rsidRDefault="00623276" w:rsidP="00623276">
      <w:pPr>
        <w:pStyle w:val="NormalWeb"/>
        <w:spacing w:before="0" w:beforeAutospacing="0" w:after="0" w:afterAutospacing="0" w:line="360" w:lineRule="auto"/>
        <w:ind w:left="360"/>
        <w:jc w:val="both"/>
        <w:rPr>
          <w:rFonts w:ascii="Arial" w:hAnsi="Arial" w:cs="Arial"/>
          <w:color w:val="1B1C1D"/>
          <w:lang w:val="es-419"/>
        </w:rPr>
      </w:pPr>
    </w:p>
    <w:p w14:paraId="6A543348" w14:textId="77777777" w:rsidR="00DA0B74" w:rsidRPr="00DA0B74" w:rsidRDefault="00DA0B74" w:rsidP="00D43B3F">
      <w:pPr>
        <w:pStyle w:val="NormalWeb"/>
        <w:numPr>
          <w:ilvl w:val="0"/>
          <w:numId w:val="18"/>
        </w:numPr>
        <w:spacing w:before="0" w:beforeAutospacing="0" w:after="0" w:afterAutospacing="0" w:line="360" w:lineRule="auto"/>
        <w:jc w:val="both"/>
        <w:rPr>
          <w:rFonts w:ascii="Arial" w:hAnsi="Arial" w:cs="Arial"/>
          <w:color w:val="1B1C1D"/>
          <w:lang w:val="es-419"/>
        </w:rPr>
      </w:pPr>
      <w:r w:rsidRPr="00DA0B74">
        <w:rPr>
          <w:rFonts w:ascii="Arial" w:hAnsi="Arial" w:cs="Arial"/>
          <w:b/>
          <w:bCs/>
          <w:color w:val="1B1C1D"/>
          <w:lang w:val="es-419"/>
        </w:rPr>
        <w:t>Gestión de Identidades y Accesos:</w:t>
      </w:r>
      <w:r w:rsidRPr="00DA0B74">
        <w:rPr>
          <w:rFonts w:ascii="Arial" w:hAnsi="Arial" w:cs="Arial"/>
          <w:color w:val="1B1C1D"/>
          <w:lang w:val="es-419"/>
        </w:rPr>
        <w:t xml:space="preserve"> Suministrar de manera oportuna las credenciales de autenticación que permitan a los colaboradores acceder a los recursos tecnológicos de la entidad.</w:t>
      </w:r>
    </w:p>
    <w:p w14:paraId="3B403F4D" w14:textId="664C4C40" w:rsidR="00DA0B74" w:rsidRPr="00DA0B74" w:rsidRDefault="00DA0B74" w:rsidP="00D43B3F">
      <w:pPr>
        <w:pStyle w:val="NormalWeb"/>
        <w:numPr>
          <w:ilvl w:val="0"/>
          <w:numId w:val="18"/>
        </w:numPr>
        <w:spacing w:before="0" w:beforeAutospacing="0" w:after="0" w:afterAutospacing="0" w:line="360" w:lineRule="auto"/>
        <w:jc w:val="both"/>
        <w:rPr>
          <w:rFonts w:ascii="Arial" w:hAnsi="Arial" w:cs="Arial"/>
          <w:color w:val="1B1C1D"/>
          <w:lang w:val="es-419"/>
        </w:rPr>
      </w:pPr>
      <w:r w:rsidRPr="00DA0B74">
        <w:rPr>
          <w:rFonts w:ascii="Arial" w:hAnsi="Arial" w:cs="Arial"/>
          <w:b/>
          <w:bCs/>
          <w:color w:val="1B1C1D"/>
          <w:lang w:val="es-419"/>
        </w:rPr>
        <w:t>Conectividad y Red:</w:t>
      </w:r>
      <w:r w:rsidRPr="00DA0B74">
        <w:rPr>
          <w:rFonts w:ascii="Arial" w:hAnsi="Arial" w:cs="Arial"/>
          <w:color w:val="1B1C1D"/>
          <w:lang w:val="es-419"/>
        </w:rPr>
        <w:t xml:space="preserve"> </w:t>
      </w:r>
      <w:r w:rsidR="00CA6E42">
        <w:rPr>
          <w:rFonts w:ascii="Arial" w:hAnsi="Arial" w:cs="Arial"/>
          <w:color w:val="1B1C1D"/>
          <w:lang w:val="es-419"/>
        </w:rPr>
        <w:t>Facilitar</w:t>
      </w:r>
      <w:r w:rsidRPr="00DA0B74">
        <w:rPr>
          <w:rFonts w:ascii="Arial" w:hAnsi="Arial" w:cs="Arial"/>
          <w:color w:val="1B1C1D"/>
          <w:lang w:val="es-419"/>
        </w:rPr>
        <w:t xml:space="preserve"> el acceso estable y continuo a la red institucional para todos los usuarios.</w:t>
      </w:r>
    </w:p>
    <w:p w14:paraId="2AC94743" w14:textId="77777777" w:rsidR="00DA0B74" w:rsidRPr="00DA0B74" w:rsidRDefault="00DA0B74" w:rsidP="00D43B3F">
      <w:pPr>
        <w:pStyle w:val="NormalWeb"/>
        <w:numPr>
          <w:ilvl w:val="0"/>
          <w:numId w:val="18"/>
        </w:numPr>
        <w:spacing w:before="0" w:beforeAutospacing="0" w:after="0" w:afterAutospacing="0" w:line="360" w:lineRule="auto"/>
        <w:jc w:val="both"/>
        <w:rPr>
          <w:rFonts w:ascii="Arial" w:hAnsi="Arial" w:cs="Arial"/>
          <w:color w:val="1B1C1D"/>
          <w:lang w:val="es-419"/>
        </w:rPr>
      </w:pPr>
      <w:r w:rsidRPr="00DA0B74">
        <w:rPr>
          <w:rFonts w:ascii="Arial" w:hAnsi="Arial" w:cs="Arial"/>
          <w:b/>
          <w:bCs/>
          <w:color w:val="1B1C1D"/>
          <w:lang w:val="es-419"/>
        </w:rPr>
        <w:t>Experiencia de Usuario (UX) y Usabilidad:</w:t>
      </w:r>
      <w:r w:rsidRPr="00DA0B74">
        <w:rPr>
          <w:rFonts w:ascii="Arial" w:hAnsi="Arial" w:cs="Arial"/>
          <w:color w:val="1B1C1D"/>
          <w:lang w:val="es-419"/>
        </w:rPr>
        <w:t xml:space="preserve"> Implementar soluciones tecnológicas intuitivas que faciliten la interacción diaria y optimicen la adopción de las herramientas digitales.</w:t>
      </w:r>
    </w:p>
    <w:p w14:paraId="6C7AC832" w14:textId="77777777" w:rsidR="00466CDB" w:rsidRPr="00DA0B74" w:rsidRDefault="00466CDB" w:rsidP="00466CDB">
      <w:pPr>
        <w:pStyle w:val="NormalWeb"/>
        <w:spacing w:before="0" w:beforeAutospacing="0" w:after="0" w:afterAutospacing="0"/>
        <w:ind w:left="360"/>
        <w:jc w:val="both"/>
        <w:rPr>
          <w:rFonts w:ascii="Arial" w:hAnsi="Arial" w:cs="Arial"/>
          <w:color w:val="1B1C1D"/>
          <w:lang w:val="es-419"/>
        </w:rPr>
      </w:pPr>
    </w:p>
    <w:p w14:paraId="419173BA" w14:textId="2ECE4EE0" w:rsidR="00A9785B" w:rsidRPr="00466CDB" w:rsidRDefault="00416041" w:rsidP="00D4147A">
      <w:pPr>
        <w:pStyle w:val="Ttulo3"/>
        <w:rPr>
          <w:rFonts w:cs="Arial"/>
          <w:b w:val="0"/>
          <w:bCs/>
          <w:i/>
          <w:iCs/>
          <w:color w:val="1B1C1D"/>
        </w:rPr>
      </w:pPr>
      <w:bookmarkStart w:id="26" w:name="_Toc219470026"/>
      <w:r>
        <w:rPr>
          <w:rFonts w:cs="Arial"/>
          <w:bCs/>
          <w:color w:val="1B1C1D"/>
        </w:rPr>
        <w:t>9.6.2.</w:t>
      </w:r>
      <w:r w:rsidR="00A9785B" w:rsidRPr="00466CDB">
        <w:rPr>
          <w:rFonts w:cs="Arial"/>
          <w:bCs/>
          <w:color w:val="1B1C1D"/>
        </w:rPr>
        <w:t xml:space="preserve"> Implementación y Aprovisionamiento</w:t>
      </w:r>
      <w:bookmarkEnd w:id="26"/>
    </w:p>
    <w:p w14:paraId="0411794C" w14:textId="77777777" w:rsidR="00A9785B" w:rsidRPr="00C46C64" w:rsidRDefault="00A9785B" w:rsidP="005F5BF0">
      <w:pPr>
        <w:pStyle w:val="NormalWeb"/>
        <w:spacing w:before="0" w:beforeAutospacing="0" w:after="120" w:afterAutospacing="0" w:line="360" w:lineRule="auto"/>
        <w:jc w:val="both"/>
        <w:rPr>
          <w:rFonts w:ascii="Arial" w:hAnsi="Arial" w:cs="Arial"/>
          <w:color w:val="1B1C1D"/>
        </w:rPr>
      </w:pPr>
      <w:r w:rsidRPr="00C46C64">
        <w:rPr>
          <w:rFonts w:ascii="Arial" w:hAnsi="Arial" w:cs="Arial"/>
          <w:color w:val="1B1C1D"/>
        </w:rPr>
        <w:t>Ofrecer los medios necesarios para que la tecnología esté disponible para la operación:</w:t>
      </w:r>
    </w:p>
    <w:p w14:paraId="2D66FA1B" w14:textId="77777777" w:rsidR="00A9785B" w:rsidRDefault="00A9785B" w:rsidP="00D43B3F">
      <w:pPr>
        <w:pStyle w:val="NormalWeb"/>
        <w:numPr>
          <w:ilvl w:val="0"/>
          <w:numId w:val="10"/>
        </w:numPr>
        <w:spacing w:before="0" w:beforeAutospacing="0" w:after="0" w:afterAutospacing="0" w:line="360" w:lineRule="auto"/>
        <w:jc w:val="both"/>
        <w:rPr>
          <w:rFonts w:ascii="Arial" w:hAnsi="Arial" w:cs="Arial"/>
          <w:color w:val="1B1C1D"/>
        </w:rPr>
      </w:pPr>
      <w:r w:rsidRPr="00C46C64">
        <w:rPr>
          <w:rFonts w:ascii="Arial" w:hAnsi="Arial" w:cs="Arial"/>
          <w:color w:val="1B1C1D"/>
        </w:rPr>
        <w:t xml:space="preserve">Ofrecer la </w:t>
      </w:r>
      <w:r w:rsidRPr="00C46C64">
        <w:rPr>
          <w:rFonts w:ascii="Arial" w:hAnsi="Arial" w:cs="Arial"/>
          <w:color w:val="1B1C1D"/>
          <w:bdr w:val="none" w:sz="0" w:space="0" w:color="auto" w:frame="1"/>
        </w:rPr>
        <w:t>implementación y el aprovisionamiento de la tecnología</w:t>
      </w:r>
      <w:r w:rsidRPr="00C46C64">
        <w:rPr>
          <w:rFonts w:ascii="Arial" w:hAnsi="Arial" w:cs="Arial"/>
          <w:color w:val="1B1C1D"/>
        </w:rPr>
        <w:t xml:space="preserve"> requerida para el desarrollo de las funciones de cada usuario.</w:t>
      </w:r>
    </w:p>
    <w:p w14:paraId="03393964" w14:textId="77777777" w:rsidR="00466CDB" w:rsidRPr="00C46C64" w:rsidRDefault="00466CDB" w:rsidP="005F5BF0">
      <w:pPr>
        <w:pStyle w:val="NormalWeb"/>
        <w:spacing w:before="0" w:beforeAutospacing="0" w:after="0" w:afterAutospacing="0" w:line="360" w:lineRule="auto"/>
        <w:ind w:left="360"/>
        <w:jc w:val="both"/>
        <w:rPr>
          <w:rFonts w:ascii="Arial" w:hAnsi="Arial" w:cs="Arial"/>
          <w:color w:val="1B1C1D"/>
        </w:rPr>
      </w:pPr>
    </w:p>
    <w:p w14:paraId="629598B3" w14:textId="3BB4B0BB" w:rsidR="00A9785B" w:rsidRPr="00466CDB" w:rsidRDefault="00416041" w:rsidP="00D4147A">
      <w:pPr>
        <w:pStyle w:val="Ttulo3"/>
        <w:rPr>
          <w:rFonts w:cs="Arial"/>
          <w:b w:val="0"/>
          <w:bCs/>
          <w:i/>
          <w:iCs/>
          <w:color w:val="1B1C1D"/>
        </w:rPr>
      </w:pPr>
      <w:bookmarkStart w:id="27" w:name="_Toc219470027"/>
      <w:r>
        <w:rPr>
          <w:rFonts w:cs="Arial"/>
          <w:bCs/>
          <w:color w:val="1B1C1D"/>
        </w:rPr>
        <w:t>9.6.</w:t>
      </w:r>
      <w:r w:rsidR="00577FC7">
        <w:rPr>
          <w:rFonts w:cs="Arial"/>
          <w:bCs/>
          <w:color w:val="1B1C1D"/>
        </w:rPr>
        <w:t>3</w:t>
      </w:r>
      <w:r>
        <w:rPr>
          <w:rFonts w:cs="Arial"/>
          <w:bCs/>
          <w:color w:val="1B1C1D"/>
        </w:rPr>
        <w:t>.</w:t>
      </w:r>
      <w:r w:rsidR="00A9785B" w:rsidRPr="00466CDB">
        <w:rPr>
          <w:rFonts w:cs="Arial"/>
          <w:bCs/>
          <w:color w:val="1B1C1D"/>
        </w:rPr>
        <w:t xml:space="preserve"> Fomento de la Adopción y la Cultura (Gestión del Cambio)</w:t>
      </w:r>
      <w:bookmarkEnd w:id="27"/>
    </w:p>
    <w:p w14:paraId="20100264" w14:textId="77777777" w:rsidR="00A9785B" w:rsidRPr="00C46C64" w:rsidRDefault="00A9785B" w:rsidP="005F5BF0">
      <w:pPr>
        <w:pStyle w:val="NormalWeb"/>
        <w:spacing w:before="0" w:beforeAutospacing="0" w:after="120" w:afterAutospacing="0" w:line="360" w:lineRule="auto"/>
        <w:jc w:val="both"/>
        <w:rPr>
          <w:rFonts w:ascii="Arial" w:hAnsi="Arial" w:cs="Arial"/>
          <w:color w:val="1B1C1D"/>
        </w:rPr>
      </w:pPr>
      <w:r w:rsidRPr="00C46C64">
        <w:rPr>
          <w:rFonts w:ascii="Arial" w:hAnsi="Arial" w:cs="Arial"/>
          <w:color w:val="1B1C1D"/>
        </w:rPr>
        <w:t>Impulsar actividades permanentes de gestión del cambio para garantizar la adopción y el cumplimiento normativo:</w:t>
      </w:r>
    </w:p>
    <w:p w14:paraId="2138775E" w14:textId="77777777" w:rsidR="00A9785B" w:rsidRPr="00C46C64" w:rsidRDefault="00A9785B" w:rsidP="00D43B3F">
      <w:pPr>
        <w:pStyle w:val="NormalWeb"/>
        <w:numPr>
          <w:ilvl w:val="0"/>
          <w:numId w:val="11"/>
        </w:numPr>
        <w:spacing w:before="0" w:beforeAutospacing="0" w:after="0" w:afterAutospacing="0" w:line="360" w:lineRule="auto"/>
        <w:jc w:val="both"/>
        <w:rPr>
          <w:rFonts w:ascii="Arial" w:hAnsi="Arial" w:cs="Arial"/>
          <w:color w:val="1B1C1D"/>
        </w:rPr>
      </w:pPr>
      <w:r w:rsidRPr="00C46C64">
        <w:rPr>
          <w:rFonts w:ascii="Arial" w:hAnsi="Arial" w:cs="Arial"/>
          <w:color w:val="1B1C1D"/>
        </w:rPr>
        <w:lastRenderedPageBreak/>
        <w:t xml:space="preserve">Realizar </w:t>
      </w:r>
      <w:r w:rsidRPr="00C46C64">
        <w:rPr>
          <w:rFonts w:ascii="Arial" w:hAnsi="Arial" w:cs="Arial"/>
          <w:color w:val="1B1C1D"/>
          <w:bdr w:val="none" w:sz="0" w:space="0" w:color="auto" w:frame="1"/>
        </w:rPr>
        <w:t>campañas continuas para la adopción de tecnología</w:t>
      </w:r>
      <w:r w:rsidRPr="00C46C64">
        <w:rPr>
          <w:rFonts w:ascii="Arial" w:hAnsi="Arial" w:cs="Arial"/>
          <w:color w:val="1B1C1D"/>
        </w:rPr>
        <w:t xml:space="preserve"> y el aprovechamiento de las herramientas.</w:t>
      </w:r>
    </w:p>
    <w:p w14:paraId="27D4D342" w14:textId="77777777" w:rsidR="001F0EF4" w:rsidRPr="001F0EF4" w:rsidRDefault="00A9785B" w:rsidP="00D43B3F">
      <w:pPr>
        <w:pStyle w:val="NormalWeb"/>
        <w:numPr>
          <w:ilvl w:val="0"/>
          <w:numId w:val="11"/>
        </w:numPr>
        <w:spacing w:before="0" w:beforeAutospacing="0" w:after="0" w:afterAutospacing="0" w:line="360" w:lineRule="auto"/>
        <w:jc w:val="both"/>
        <w:rPr>
          <w:rFonts w:ascii="Arial" w:eastAsiaTheme="majorEastAsia" w:hAnsi="Arial" w:cstheme="majorBidi"/>
          <w:b/>
          <w:sz w:val="26"/>
          <w:szCs w:val="26"/>
          <w:lang w:val="es-ES_tradnl" w:eastAsia="en-US"/>
        </w:rPr>
      </w:pPr>
      <w:r w:rsidRPr="00C46C64">
        <w:rPr>
          <w:rFonts w:ascii="Arial" w:hAnsi="Arial" w:cs="Arial"/>
          <w:color w:val="1B1C1D"/>
        </w:rPr>
        <w:t xml:space="preserve">Ofrecer </w:t>
      </w:r>
      <w:r w:rsidRPr="00C46C64">
        <w:rPr>
          <w:rFonts w:ascii="Arial" w:hAnsi="Arial" w:cs="Arial"/>
          <w:color w:val="1B1C1D"/>
          <w:bdr w:val="none" w:sz="0" w:space="0" w:color="auto" w:frame="1"/>
        </w:rPr>
        <w:t>sensibilización</w:t>
      </w:r>
      <w:r w:rsidRPr="00C46C64">
        <w:rPr>
          <w:rFonts w:ascii="Arial" w:hAnsi="Arial" w:cs="Arial"/>
          <w:color w:val="1B1C1D"/>
        </w:rPr>
        <w:t xml:space="preserve"> para el cumplimiento del </w:t>
      </w:r>
      <w:r w:rsidRPr="00C46C64">
        <w:rPr>
          <w:rFonts w:ascii="Arial" w:hAnsi="Arial" w:cs="Arial"/>
          <w:color w:val="1B1C1D"/>
          <w:bdr w:val="none" w:sz="0" w:space="0" w:color="auto" w:frame="1"/>
        </w:rPr>
        <w:t>Manual de Políticas de Seguridad y Privacidad de la Información</w:t>
      </w:r>
      <w:r w:rsidRPr="00C46C64">
        <w:rPr>
          <w:rFonts w:ascii="Arial" w:hAnsi="Arial" w:cs="Arial"/>
          <w:color w:val="1B1C1D"/>
        </w:rPr>
        <w:t>, el cual está disponible en el módulo de calidad del sistema de información institucional.</w:t>
      </w:r>
    </w:p>
    <w:p w14:paraId="243564EC" w14:textId="77777777" w:rsidR="001F0EF4" w:rsidRPr="001F0EF4" w:rsidRDefault="001F0EF4" w:rsidP="005D1927">
      <w:pPr>
        <w:pStyle w:val="NormalWeb"/>
        <w:spacing w:before="0" w:beforeAutospacing="0" w:after="0" w:afterAutospacing="0" w:line="360" w:lineRule="auto"/>
        <w:ind w:left="720"/>
        <w:jc w:val="both"/>
        <w:rPr>
          <w:rFonts w:ascii="Arial" w:eastAsiaTheme="majorEastAsia" w:hAnsi="Arial" w:cstheme="majorBidi"/>
          <w:b/>
          <w:sz w:val="26"/>
          <w:szCs w:val="26"/>
          <w:lang w:val="es-ES_tradnl" w:eastAsia="en-US"/>
        </w:rPr>
      </w:pPr>
    </w:p>
    <w:p w14:paraId="489A79E4" w14:textId="7EA80B52" w:rsidR="00FD7A09" w:rsidRPr="008535D5" w:rsidRDefault="00FD7A09" w:rsidP="008535D5">
      <w:pPr>
        <w:pStyle w:val="Ttulo2"/>
        <w:rPr>
          <w:lang w:val="es-CO"/>
        </w:rPr>
      </w:pPr>
      <w:bookmarkStart w:id="28" w:name="_Toc219470028"/>
      <w:r w:rsidRPr="008535D5">
        <w:rPr>
          <w:lang w:val="es-CO"/>
        </w:rPr>
        <w:t>9.</w:t>
      </w:r>
      <w:r w:rsidR="0093022A">
        <w:rPr>
          <w:lang w:val="es-CO"/>
        </w:rPr>
        <w:t>7</w:t>
      </w:r>
      <w:r w:rsidR="00E851E4">
        <w:rPr>
          <w:lang w:val="es-CO"/>
        </w:rPr>
        <w:t>.</w:t>
      </w:r>
      <w:r w:rsidRPr="008535D5">
        <w:rPr>
          <w:lang w:val="es-CO"/>
        </w:rPr>
        <w:t xml:space="preserve"> Sistemas de Información</w:t>
      </w:r>
      <w:bookmarkEnd w:id="28"/>
    </w:p>
    <w:p w14:paraId="75050D85" w14:textId="77777777" w:rsidR="00566C9D" w:rsidRPr="00566C9D" w:rsidRDefault="00566C9D" w:rsidP="00566C9D"/>
    <w:p w14:paraId="5B713258" w14:textId="5C159BD4" w:rsidR="00120D0B" w:rsidRPr="00566C9D" w:rsidRDefault="00FD7A09" w:rsidP="00566C9D">
      <w:pPr>
        <w:pStyle w:val="Ttulo3"/>
        <w:rPr>
          <w:bCs/>
        </w:rPr>
      </w:pPr>
      <w:bookmarkStart w:id="29" w:name="_Toc219470029"/>
      <w:r w:rsidRPr="00566C9D">
        <w:rPr>
          <w:bCs/>
        </w:rPr>
        <w:t>9.</w:t>
      </w:r>
      <w:r w:rsidR="00E851E4">
        <w:rPr>
          <w:bCs/>
        </w:rPr>
        <w:t>7</w:t>
      </w:r>
      <w:r w:rsidRPr="00566C9D">
        <w:rPr>
          <w:bCs/>
        </w:rPr>
        <w:t>.1. Sistemas misionales</w:t>
      </w:r>
      <w:bookmarkEnd w:id="29"/>
    </w:p>
    <w:p w14:paraId="55E11774" w14:textId="77777777" w:rsidR="00566C9D" w:rsidRPr="00566C9D" w:rsidRDefault="00566C9D" w:rsidP="00566C9D"/>
    <w:p w14:paraId="4E741DCB" w14:textId="2651A75E" w:rsidR="00120D0B" w:rsidRPr="00120D0B" w:rsidRDefault="00120D0B" w:rsidP="00D4147A">
      <w:pPr>
        <w:pStyle w:val="Prrafodelista"/>
        <w:spacing w:after="120" w:line="360" w:lineRule="auto"/>
        <w:ind w:left="1068"/>
        <w:jc w:val="both"/>
        <w:rPr>
          <w:rFonts w:ascii="Arial" w:hAnsi="Arial" w:cs="Arial"/>
          <w:b/>
          <w:bCs/>
          <w:sz w:val="24"/>
          <w:szCs w:val="24"/>
        </w:rPr>
      </w:pPr>
      <w:r w:rsidRPr="00120D0B">
        <w:rPr>
          <w:rFonts w:ascii="Arial" w:hAnsi="Arial" w:cs="Arial"/>
          <w:b/>
          <w:bCs/>
          <w:sz w:val="24"/>
          <w:szCs w:val="24"/>
        </w:rPr>
        <w:t>SIFI</w:t>
      </w:r>
    </w:p>
    <w:p w14:paraId="5A00505A" w14:textId="13CE684B" w:rsidR="004F0788" w:rsidRDefault="004F0788" w:rsidP="1DB82D2F">
      <w:pPr>
        <w:spacing w:after="60" w:line="360" w:lineRule="auto"/>
        <w:jc w:val="both"/>
        <w:rPr>
          <w:rFonts w:ascii="Arial" w:hAnsi="Arial" w:cs="Arial"/>
          <w:sz w:val="24"/>
          <w:szCs w:val="24"/>
          <w:lang w:val="es-ES"/>
        </w:rPr>
      </w:pPr>
      <w:r w:rsidRPr="004F0788">
        <w:rPr>
          <w:rFonts w:ascii="Arial" w:hAnsi="Arial" w:cs="Arial"/>
          <w:sz w:val="24"/>
          <w:szCs w:val="24"/>
        </w:rPr>
        <w:t>Sistema de Información Institucional de arquitectura modular, el cual permite a cada subdirección gestionar de manera independiente el ingreso de su información. Esta plataforma integra la administración del Sistema de Gestión de Calidad (control de documentos y procesos) y la gestión documental de la entidad.</w:t>
      </w:r>
    </w:p>
    <w:p w14:paraId="0AB9730D" w14:textId="539A73EB" w:rsidR="00CC2DAD" w:rsidRDefault="00CC2DAD" w:rsidP="1DB82D2F">
      <w:pPr>
        <w:spacing w:after="60" w:line="360" w:lineRule="auto"/>
        <w:jc w:val="both"/>
        <w:rPr>
          <w:rFonts w:ascii="Arial" w:hAnsi="Arial" w:cs="Arial"/>
          <w:b/>
          <w:bCs/>
          <w:sz w:val="24"/>
          <w:szCs w:val="24"/>
          <w:lang w:val="es-ES"/>
        </w:rPr>
      </w:pPr>
      <w:r>
        <w:rPr>
          <w:rFonts w:ascii="Arial" w:hAnsi="Arial" w:cs="Arial"/>
          <w:b/>
          <w:bCs/>
          <w:sz w:val="24"/>
          <w:szCs w:val="24"/>
          <w:lang w:val="es-ES"/>
        </w:rPr>
        <w:t>Propiedad:</w:t>
      </w:r>
      <w:r w:rsidRPr="00CC2DAD">
        <w:rPr>
          <w:rFonts w:ascii="Arial" w:hAnsi="Arial" w:cs="Arial"/>
          <w:sz w:val="24"/>
          <w:szCs w:val="24"/>
          <w:lang w:val="es-ES"/>
        </w:rPr>
        <w:t xml:space="preserve"> ISVIMED</w:t>
      </w:r>
      <w:r>
        <w:rPr>
          <w:rFonts w:ascii="Arial" w:hAnsi="Arial" w:cs="Arial"/>
          <w:b/>
          <w:bCs/>
          <w:sz w:val="24"/>
          <w:szCs w:val="24"/>
          <w:lang w:val="es-ES"/>
        </w:rPr>
        <w:t xml:space="preserve"> </w:t>
      </w:r>
    </w:p>
    <w:p w14:paraId="2C26B433" w14:textId="7D14316F" w:rsidR="00120D0B" w:rsidRDefault="00120D0B" w:rsidP="1DB82D2F">
      <w:pPr>
        <w:spacing w:after="60" w:line="360" w:lineRule="auto"/>
        <w:jc w:val="both"/>
        <w:rPr>
          <w:rFonts w:ascii="Arial" w:hAnsi="Arial" w:cs="Arial"/>
          <w:sz w:val="24"/>
          <w:szCs w:val="24"/>
          <w:lang w:val="es-ES"/>
        </w:rPr>
      </w:pPr>
      <w:r w:rsidRPr="1DB82D2F">
        <w:rPr>
          <w:rFonts w:ascii="Arial" w:hAnsi="Arial" w:cs="Arial"/>
          <w:b/>
          <w:bCs/>
          <w:sz w:val="24"/>
          <w:szCs w:val="24"/>
          <w:lang w:val="es-ES"/>
        </w:rPr>
        <w:t>Proveedor</w:t>
      </w:r>
      <w:r w:rsidR="00CC5F6C">
        <w:rPr>
          <w:rFonts w:ascii="Arial" w:hAnsi="Arial" w:cs="Arial"/>
          <w:b/>
          <w:bCs/>
          <w:sz w:val="24"/>
          <w:szCs w:val="24"/>
          <w:lang w:val="es-ES"/>
        </w:rPr>
        <w:t xml:space="preserve"> Soporte</w:t>
      </w:r>
      <w:r w:rsidRPr="1DB82D2F">
        <w:rPr>
          <w:rFonts w:ascii="Arial" w:hAnsi="Arial" w:cs="Arial"/>
          <w:b/>
          <w:bCs/>
          <w:sz w:val="24"/>
          <w:szCs w:val="24"/>
          <w:lang w:val="es-ES"/>
        </w:rPr>
        <w:t>:</w:t>
      </w:r>
      <w:r w:rsidRPr="1DB82D2F">
        <w:rPr>
          <w:rFonts w:ascii="Arial" w:hAnsi="Arial" w:cs="Arial"/>
          <w:sz w:val="24"/>
          <w:szCs w:val="24"/>
          <w:lang w:val="es-ES"/>
        </w:rPr>
        <w:t xml:space="preserve"> </w:t>
      </w:r>
      <w:proofErr w:type="spellStart"/>
      <w:r w:rsidRPr="1DB82D2F">
        <w:rPr>
          <w:rFonts w:ascii="Arial" w:hAnsi="Arial" w:cs="Arial"/>
          <w:sz w:val="24"/>
          <w:szCs w:val="24"/>
          <w:lang w:val="es-ES"/>
        </w:rPr>
        <w:t>Sygma</w:t>
      </w:r>
      <w:proofErr w:type="spellEnd"/>
      <w:r w:rsidR="008F0C8A" w:rsidRPr="1DB82D2F">
        <w:rPr>
          <w:rFonts w:ascii="Arial" w:hAnsi="Arial" w:cs="Arial"/>
          <w:sz w:val="24"/>
          <w:szCs w:val="24"/>
          <w:lang w:val="es-ES"/>
        </w:rPr>
        <w:t>.</w:t>
      </w:r>
      <w:r w:rsidRPr="1DB82D2F">
        <w:rPr>
          <w:rFonts w:ascii="Arial" w:hAnsi="Arial" w:cs="Arial"/>
          <w:sz w:val="24"/>
          <w:szCs w:val="24"/>
          <w:lang w:val="es-ES"/>
        </w:rPr>
        <w:t xml:space="preserve"> </w:t>
      </w:r>
    </w:p>
    <w:p w14:paraId="480D0471" w14:textId="77777777" w:rsidR="00CB011B" w:rsidRDefault="00CB011B" w:rsidP="1DB82D2F">
      <w:pPr>
        <w:spacing w:after="60" w:line="360" w:lineRule="auto"/>
        <w:jc w:val="both"/>
        <w:rPr>
          <w:rFonts w:ascii="Arial" w:hAnsi="Arial" w:cs="Arial"/>
          <w:sz w:val="24"/>
          <w:szCs w:val="24"/>
          <w:lang w:val="es-ES"/>
        </w:rPr>
      </w:pPr>
    </w:p>
    <w:p w14:paraId="13FB8AA5" w14:textId="2EFCF058" w:rsidR="00120D0B" w:rsidRDefault="00120D0B" w:rsidP="00566C9D">
      <w:pPr>
        <w:pStyle w:val="Ttulo3"/>
        <w:rPr>
          <w:lang w:val="es-CO"/>
        </w:rPr>
      </w:pPr>
      <w:bookmarkStart w:id="30" w:name="_Toc219470030"/>
      <w:r w:rsidRPr="00120D0B">
        <w:rPr>
          <w:lang w:val="es-CO"/>
        </w:rPr>
        <w:t>9.</w:t>
      </w:r>
      <w:r w:rsidR="00E851E4">
        <w:rPr>
          <w:lang w:val="es-CO"/>
        </w:rPr>
        <w:t>7</w:t>
      </w:r>
      <w:r w:rsidRPr="00120D0B">
        <w:rPr>
          <w:lang w:val="es-CO"/>
        </w:rPr>
        <w:t>.2. Sistemas de apoyo</w:t>
      </w:r>
      <w:bookmarkEnd w:id="30"/>
    </w:p>
    <w:p w14:paraId="3938463E" w14:textId="77777777" w:rsidR="00566C9D" w:rsidRPr="00566C9D" w:rsidRDefault="00566C9D" w:rsidP="00566C9D">
      <w:pPr>
        <w:rPr>
          <w:lang w:val="es-CO"/>
        </w:rPr>
      </w:pPr>
    </w:p>
    <w:p w14:paraId="305F5C16" w14:textId="7C6659AA" w:rsidR="00120D0B" w:rsidRPr="00CB011B" w:rsidRDefault="00120D0B" w:rsidP="00D43B3F">
      <w:pPr>
        <w:pStyle w:val="Prrafodelista"/>
        <w:numPr>
          <w:ilvl w:val="0"/>
          <w:numId w:val="19"/>
        </w:numPr>
        <w:spacing w:after="120" w:line="360" w:lineRule="auto"/>
        <w:jc w:val="both"/>
        <w:rPr>
          <w:rFonts w:ascii="Arial" w:hAnsi="Arial" w:cs="Arial"/>
          <w:b/>
          <w:bCs/>
          <w:sz w:val="24"/>
          <w:szCs w:val="24"/>
        </w:rPr>
      </w:pPr>
      <w:r w:rsidRPr="00CB011B">
        <w:rPr>
          <w:rFonts w:ascii="Arial" w:hAnsi="Arial" w:cs="Arial"/>
          <w:b/>
          <w:bCs/>
          <w:sz w:val="24"/>
          <w:szCs w:val="24"/>
        </w:rPr>
        <w:t>SICOF ERP</w:t>
      </w:r>
    </w:p>
    <w:p w14:paraId="0CCB2112" w14:textId="2E42C1FC" w:rsidR="00670E8E" w:rsidRDefault="00670E8E" w:rsidP="00120D0B">
      <w:pPr>
        <w:spacing w:after="60" w:line="360" w:lineRule="auto"/>
        <w:jc w:val="both"/>
        <w:rPr>
          <w:rFonts w:ascii="Arial" w:hAnsi="Arial" w:cs="Arial"/>
          <w:sz w:val="24"/>
          <w:szCs w:val="24"/>
          <w:lang w:val="es-CO"/>
        </w:rPr>
      </w:pPr>
      <w:r w:rsidRPr="00670E8E">
        <w:rPr>
          <w:rFonts w:ascii="Arial" w:hAnsi="Arial" w:cs="Arial"/>
          <w:sz w:val="24"/>
          <w:szCs w:val="24"/>
        </w:rPr>
        <w:t>Sistema de Información Financiera con arquitectura basada en web, que integra los módulos de presupuesto, tesorería, contabilidad, almacén y nómina. La solución se encuentra hospedada en la infraestructura del proveedor ADA S.A., quien es</w:t>
      </w:r>
      <w:r w:rsidR="00B41982">
        <w:rPr>
          <w:rFonts w:ascii="Arial" w:hAnsi="Arial" w:cs="Arial"/>
          <w:sz w:val="24"/>
          <w:szCs w:val="24"/>
        </w:rPr>
        <w:t xml:space="preserve"> propietario y</w:t>
      </w:r>
      <w:r w:rsidRPr="00670E8E">
        <w:rPr>
          <w:rFonts w:ascii="Arial" w:hAnsi="Arial" w:cs="Arial"/>
          <w:sz w:val="24"/>
          <w:szCs w:val="24"/>
        </w:rPr>
        <w:t xml:space="preserve"> responsable directo de la administración de la aplicación, el mantenimiento de la base de datos y la disponibilidad del servicio.</w:t>
      </w:r>
    </w:p>
    <w:p w14:paraId="674C82E5" w14:textId="16F441B0" w:rsidR="00E77749" w:rsidRDefault="00E77749" w:rsidP="00120D0B">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Pr>
          <w:rFonts w:ascii="Arial" w:hAnsi="Arial" w:cs="Arial"/>
          <w:sz w:val="24"/>
          <w:szCs w:val="24"/>
          <w:lang w:val="es-CO"/>
        </w:rPr>
        <w:t xml:space="preserve"> ADA S.A. </w:t>
      </w:r>
    </w:p>
    <w:p w14:paraId="6E07CE65" w14:textId="77777777" w:rsidR="007C7774" w:rsidRDefault="007C7774" w:rsidP="00120D0B">
      <w:pPr>
        <w:spacing w:after="60" w:line="360" w:lineRule="auto"/>
        <w:jc w:val="both"/>
        <w:rPr>
          <w:rFonts w:ascii="Arial" w:hAnsi="Arial" w:cs="Arial"/>
          <w:sz w:val="24"/>
          <w:szCs w:val="24"/>
          <w:lang w:val="es-CO"/>
        </w:rPr>
      </w:pPr>
    </w:p>
    <w:p w14:paraId="57A8A00E" w14:textId="3EC99D95" w:rsidR="00E77749" w:rsidRPr="00670E8E" w:rsidRDefault="00E77749" w:rsidP="00D43B3F">
      <w:pPr>
        <w:pStyle w:val="Prrafodelista"/>
        <w:numPr>
          <w:ilvl w:val="0"/>
          <w:numId w:val="19"/>
        </w:numPr>
        <w:spacing w:after="120" w:line="360" w:lineRule="auto"/>
        <w:jc w:val="both"/>
        <w:rPr>
          <w:rFonts w:ascii="Arial" w:hAnsi="Arial" w:cs="Arial"/>
          <w:b/>
          <w:bCs/>
          <w:sz w:val="24"/>
          <w:szCs w:val="24"/>
        </w:rPr>
      </w:pPr>
      <w:r w:rsidRPr="00670E8E">
        <w:rPr>
          <w:rFonts w:ascii="Arial" w:hAnsi="Arial" w:cs="Arial"/>
          <w:b/>
          <w:bCs/>
          <w:sz w:val="24"/>
          <w:szCs w:val="24"/>
        </w:rPr>
        <w:lastRenderedPageBreak/>
        <w:t>OFFICE 365</w:t>
      </w:r>
    </w:p>
    <w:p w14:paraId="1D9381F3" w14:textId="77777777" w:rsidR="00012240" w:rsidRPr="00012240" w:rsidRDefault="00012240" w:rsidP="00012240">
      <w:pPr>
        <w:spacing w:after="60" w:line="360" w:lineRule="auto"/>
        <w:jc w:val="both"/>
        <w:rPr>
          <w:rFonts w:ascii="Arial" w:hAnsi="Arial" w:cs="Arial"/>
          <w:b/>
          <w:bCs/>
          <w:sz w:val="24"/>
          <w:szCs w:val="24"/>
          <w:lang w:val="es-419"/>
        </w:rPr>
      </w:pPr>
      <w:r w:rsidRPr="00012240">
        <w:rPr>
          <w:rFonts w:ascii="Arial" w:hAnsi="Arial" w:cs="Arial"/>
          <w:b/>
          <w:bCs/>
          <w:sz w:val="24"/>
          <w:szCs w:val="24"/>
          <w:lang w:val="es-419"/>
        </w:rPr>
        <w:t>Servicios de Colaboración y Productividad Cloud</w:t>
      </w:r>
    </w:p>
    <w:p w14:paraId="3EED0492" w14:textId="003A5EE8" w:rsidR="00012240" w:rsidRPr="00012240" w:rsidRDefault="00012240" w:rsidP="00012240">
      <w:pPr>
        <w:spacing w:after="60" w:line="360" w:lineRule="auto"/>
        <w:jc w:val="both"/>
        <w:rPr>
          <w:rFonts w:ascii="Arial" w:hAnsi="Arial" w:cs="Arial"/>
          <w:sz w:val="24"/>
          <w:szCs w:val="24"/>
          <w:lang w:val="es-419"/>
        </w:rPr>
      </w:pPr>
      <w:r w:rsidRPr="00012240">
        <w:rPr>
          <w:rFonts w:ascii="Arial" w:hAnsi="Arial" w:cs="Arial"/>
          <w:sz w:val="24"/>
          <w:szCs w:val="24"/>
          <w:lang w:val="es-419"/>
        </w:rPr>
        <w:t>Desde el año 202</w:t>
      </w:r>
      <w:r w:rsidR="00131A74">
        <w:rPr>
          <w:rFonts w:ascii="Arial" w:hAnsi="Arial" w:cs="Arial"/>
          <w:sz w:val="24"/>
          <w:szCs w:val="24"/>
          <w:lang w:val="es-419"/>
        </w:rPr>
        <w:t>2</w:t>
      </w:r>
      <w:r w:rsidRPr="00012240">
        <w:rPr>
          <w:rFonts w:ascii="Arial" w:hAnsi="Arial" w:cs="Arial"/>
          <w:sz w:val="24"/>
          <w:szCs w:val="24"/>
          <w:lang w:val="es-419"/>
        </w:rPr>
        <w:t xml:space="preserve">, el ISVIMED implementó la suite de </w:t>
      </w:r>
      <w:r w:rsidRPr="00012240">
        <w:rPr>
          <w:rFonts w:ascii="Arial" w:hAnsi="Arial" w:cs="Arial"/>
          <w:b/>
          <w:bCs/>
          <w:sz w:val="24"/>
          <w:szCs w:val="24"/>
          <w:lang w:val="es-419"/>
        </w:rPr>
        <w:t>Microsoft 365</w:t>
      </w:r>
      <w:r w:rsidRPr="00012240">
        <w:rPr>
          <w:rFonts w:ascii="Arial" w:hAnsi="Arial" w:cs="Arial"/>
          <w:sz w:val="24"/>
          <w:szCs w:val="24"/>
          <w:lang w:val="es-419"/>
        </w:rPr>
        <w:t xml:space="preserve"> bajo un esquema de licenciamiento diferenciado (E1, E3, Exchange Online Plan 2 y </w:t>
      </w:r>
      <w:proofErr w:type="spellStart"/>
      <w:r w:rsidRPr="00012240">
        <w:rPr>
          <w:rFonts w:ascii="Arial" w:hAnsi="Arial" w:cs="Arial"/>
          <w:sz w:val="24"/>
          <w:szCs w:val="24"/>
          <w:lang w:val="es-419"/>
        </w:rPr>
        <w:t>Power</w:t>
      </w:r>
      <w:proofErr w:type="spellEnd"/>
      <w:r w:rsidRPr="00012240">
        <w:rPr>
          <w:rFonts w:ascii="Arial" w:hAnsi="Arial" w:cs="Arial"/>
          <w:sz w:val="24"/>
          <w:szCs w:val="24"/>
          <w:lang w:val="es-419"/>
        </w:rPr>
        <w:t xml:space="preserve"> BI). Esta solución de productividad en la nube habilita capacidades de trabajo remoto y colaborativo en tiempo real para funcionarios y contratistas. El ecosistema integra herramientas de comunicación mediante videoconferencias, almacenamiento compartido y gestión de información de manera segura y sincronizada desde múltiples dispositivos, garantizando la movilidad y continuidad operativa de la entidad.</w:t>
      </w:r>
    </w:p>
    <w:p w14:paraId="0CFAAD0E" w14:textId="77777777" w:rsidR="00E77749" w:rsidRDefault="00E77749" w:rsidP="00E7774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aplicación:</w:t>
      </w:r>
      <w:r w:rsidRPr="00E77749">
        <w:rPr>
          <w:rFonts w:ascii="Arial" w:hAnsi="Arial" w:cs="Arial"/>
          <w:sz w:val="24"/>
          <w:szCs w:val="24"/>
          <w:lang w:val="es-CO"/>
        </w:rPr>
        <w:t xml:space="preserve"> Microsoft</w:t>
      </w:r>
      <w:r>
        <w:rPr>
          <w:rFonts w:ascii="Arial" w:hAnsi="Arial" w:cs="Arial"/>
          <w:sz w:val="24"/>
          <w:szCs w:val="24"/>
          <w:lang w:val="es-CO"/>
        </w:rPr>
        <w:t>.</w:t>
      </w:r>
    </w:p>
    <w:p w14:paraId="75868BCE" w14:textId="77777777" w:rsidR="00E77749" w:rsidRDefault="00E77749" w:rsidP="00E77749">
      <w:pPr>
        <w:spacing w:after="60" w:line="360" w:lineRule="auto"/>
        <w:jc w:val="both"/>
        <w:rPr>
          <w:rFonts w:ascii="Arial" w:hAnsi="Arial" w:cs="Arial"/>
          <w:sz w:val="24"/>
          <w:szCs w:val="24"/>
          <w:lang w:val="es-CO"/>
        </w:rPr>
      </w:pPr>
    </w:p>
    <w:p w14:paraId="741DE8E7" w14:textId="1FD93642" w:rsidR="00E77749" w:rsidRPr="00BF7500" w:rsidRDefault="00E77749" w:rsidP="00D43B3F">
      <w:pPr>
        <w:pStyle w:val="Prrafodelista"/>
        <w:numPr>
          <w:ilvl w:val="0"/>
          <w:numId w:val="19"/>
        </w:numPr>
        <w:spacing w:after="120" w:line="360" w:lineRule="auto"/>
        <w:jc w:val="both"/>
        <w:rPr>
          <w:rFonts w:ascii="Arial" w:hAnsi="Arial" w:cs="Arial"/>
          <w:b/>
          <w:bCs/>
          <w:sz w:val="24"/>
          <w:szCs w:val="24"/>
        </w:rPr>
      </w:pPr>
      <w:r w:rsidRPr="00BF7500">
        <w:rPr>
          <w:rFonts w:ascii="Arial" w:hAnsi="Arial" w:cs="Arial"/>
          <w:b/>
          <w:bCs/>
          <w:sz w:val="24"/>
          <w:szCs w:val="24"/>
        </w:rPr>
        <w:t>Sophos (Antivirus)</w:t>
      </w:r>
    </w:p>
    <w:p w14:paraId="27FC5F91" w14:textId="77777777" w:rsidR="00D10807" w:rsidRPr="00FD1721" w:rsidRDefault="00AE729D" w:rsidP="681A10E7">
      <w:pPr>
        <w:spacing w:after="60" w:line="360" w:lineRule="auto"/>
        <w:jc w:val="both"/>
        <w:rPr>
          <w:rFonts w:ascii="Arial" w:hAnsi="Arial" w:cs="Arial"/>
          <w:sz w:val="24"/>
          <w:szCs w:val="24"/>
          <w:lang w:val="es-ES"/>
        </w:rPr>
      </w:pPr>
      <w:r w:rsidRPr="681A10E7">
        <w:rPr>
          <w:rFonts w:ascii="Arial" w:hAnsi="Arial" w:cs="Arial"/>
          <w:b/>
          <w:bCs/>
          <w:sz w:val="24"/>
          <w:szCs w:val="24"/>
          <w:lang w:val="es-ES"/>
        </w:rPr>
        <w:t xml:space="preserve">Seguridad de </w:t>
      </w:r>
      <w:proofErr w:type="spellStart"/>
      <w:r w:rsidRPr="681A10E7">
        <w:rPr>
          <w:rFonts w:ascii="Arial" w:hAnsi="Arial" w:cs="Arial"/>
          <w:b/>
          <w:bCs/>
          <w:sz w:val="24"/>
          <w:szCs w:val="24"/>
          <w:lang w:val="es-ES"/>
        </w:rPr>
        <w:t>Endpoint</w:t>
      </w:r>
      <w:proofErr w:type="spellEnd"/>
      <w:r w:rsidRPr="681A10E7">
        <w:rPr>
          <w:rFonts w:ascii="Arial" w:hAnsi="Arial" w:cs="Arial"/>
          <w:b/>
          <w:bCs/>
          <w:sz w:val="24"/>
          <w:szCs w:val="24"/>
          <w:lang w:val="es-ES"/>
        </w:rPr>
        <w:t>:</w:t>
      </w:r>
      <w:r w:rsidRPr="681A10E7">
        <w:rPr>
          <w:rFonts w:ascii="Arial" w:hAnsi="Arial" w:cs="Arial"/>
          <w:sz w:val="24"/>
          <w:szCs w:val="24"/>
          <w:lang w:val="es-ES"/>
        </w:rPr>
        <w:t xml:space="preserve"> </w:t>
      </w:r>
      <w:r w:rsidRPr="00FD1721">
        <w:rPr>
          <w:rFonts w:ascii="Arial" w:hAnsi="Arial" w:cs="Arial"/>
          <w:sz w:val="24"/>
          <w:szCs w:val="24"/>
          <w:lang w:val="es-ES"/>
        </w:rPr>
        <w:t>La entidad dispone de 290 licencias de antivirus Sophos, distribuidas estratégicamente para la protección de la infraestructura física y virtual: 11 licencias destinadas a servidores críticos y 279 licencias para estaciones de trabajo (equipos de escritorio y portátiles).</w:t>
      </w:r>
    </w:p>
    <w:p w14:paraId="507C720D" w14:textId="32B33CDB" w:rsidR="008F0C8A" w:rsidRPr="00FD1721" w:rsidRDefault="008F0C8A" w:rsidP="008F0C8A">
      <w:pPr>
        <w:spacing w:after="60" w:line="360" w:lineRule="auto"/>
        <w:jc w:val="both"/>
        <w:rPr>
          <w:rFonts w:ascii="Arial" w:hAnsi="Arial" w:cs="Arial"/>
          <w:sz w:val="24"/>
          <w:szCs w:val="24"/>
          <w:lang w:val="es-CO"/>
        </w:rPr>
      </w:pPr>
      <w:r w:rsidRPr="00FD1721">
        <w:rPr>
          <w:rFonts w:ascii="Arial" w:hAnsi="Arial" w:cs="Arial"/>
          <w:sz w:val="24"/>
          <w:szCs w:val="24"/>
          <w:lang w:val="es-CO"/>
        </w:rPr>
        <w:t>Proveedor aplicación: ITSEC S.A.S</w:t>
      </w:r>
    </w:p>
    <w:p w14:paraId="19EB7CEF" w14:textId="77777777" w:rsidR="008F0C8A" w:rsidRDefault="008F0C8A" w:rsidP="00D10807">
      <w:pPr>
        <w:rPr>
          <w:lang w:val="es-CO"/>
        </w:rPr>
      </w:pPr>
    </w:p>
    <w:p w14:paraId="635E140C" w14:textId="18C699EB" w:rsidR="00C206D2" w:rsidRDefault="00C206D2" w:rsidP="00566C9D">
      <w:pPr>
        <w:pStyle w:val="Ttulo3"/>
        <w:rPr>
          <w:lang w:val="es-CO"/>
        </w:rPr>
      </w:pPr>
      <w:bookmarkStart w:id="31" w:name="_Toc219470031"/>
      <w:r w:rsidRPr="00054CF3">
        <w:rPr>
          <w:lang w:val="es-CO"/>
        </w:rPr>
        <w:t>9.</w:t>
      </w:r>
      <w:r w:rsidR="00BC2191">
        <w:rPr>
          <w:lang w:val="es-CO"/>
        </w:rPr>
        <w:t>7</w:t>
      </w:r>
      <w:r w:rsidRPr="00054CF3">
        <w:rPr>
          <w:lang w:val="es-CO"/>
        </w:rPr>
        <w:t xml:space="preserve">.3. Servicios de </w:t>
      </w:r>
      <w:r w:rsidR="009D779C" w:rsidRPr="00054CF3">
        <w:rPr>
          <w:lang w:val="es-CO"/>
        </w:rPr>
        <w:t>información</w:t>
      </w:r>
      <w:r w:rsidRPr="00054CF3">
        <w:rPr>
          <w:lang w:val="es-CO"/>
        </w:rPr>
        <w:t xml:space="preserve"> digital (Portales)</w:t>
      </w:r>
      <w:bookmarkEnd w:id="31"/>
    </w:p>
    <w:p w14:paraId="039A4A2F" w14:textId="77777777" w:rsidR="00946599" w:rsidRPr="00946599" w:rsidRDefault="00946599" w:rsidP="00946599">
      <w:pPr>
        <w:rPr>
          <w:lang w:val="es-CO"/>
        </w:rPr>
      </w:pPr>
    </w:p>
    <w:p w14:paraId="7FD32B68" w14:textId="5FB48582" w:rsidR="00602293" w:rsidRPr="00602293" w:rsidRDefault="00602293" w:rsidP="00D43B3F">
      <w:pPr>
        <w:pStyle w:val="Prrafodelista"/>
        <w:numPr>
          <w:ilvl w:val="0"/>
          <w:numId w:val="19"/>
        </w:numPr>
        <w:spacing w:after="60" w:line="360" w:lineRule="auto"/>
        <w:jc w:val="both"/>
        <w:rPr>
          <w:rFonts w:ascii="Arial" w:hAnsi="Arial" w:cs="Arial"/>
          <w:b/>
          <w:bCs/>
          <w:sz w:val="24"/>
          <w:szCs w:val="24"/>
          <w:lang w:val="es-419"/>
        </w:rPr>
      </w:pPr>
      <w:r w:rsidRPr="00602293">
        <w:rPr>
          <w:rFonts w:ascii="Arial" w:hAnsi="Arial" w:cs="Arial"/>
          <w:b/>
          <w:bCs/>
          <w:sz w:val="24"/>
          <w:szCs w:val="24"/>
          <w:lang w:val="es-419"/>
        </w:rPr>
        <w:t>Presencia Web y Canales Digitales</w:t>
      </w:r>
    </w:p>
    <w:p w14:paraId="63352FBD" w14:textId="77777777" w:rsidR="00602293" w:rsidRPr="00602293" w:rsidRDefault="00602293" w:rsidP="00602293">
      <w:pPr>
        <w:spacing w:after="60" w:line="360" w:lineRule="auto"/>
        <w:jc w:val="both"/>
        <w:rPr>
          <w:rFonts w:ascii="Arial" w:hAnsi="Arial" w:cs="Arial"/>
          <w:sz w:val="24"/>
          <w:szCs w:val="24"/>
          <w:lang w:val="es-419"/>
        </w:rPr>
      </w:pPr>
      <w:r w:rsidRPr="00602293">
        <w:rPr>
          <w:rFonts w:ascii="Arial" w:hAnsi="Arial" w:cs="Arial"/>
          <w:sz w:val="24"/>
          <w:szCs w:val="24"/>
          <w:lang w:val="es-419"/>
        </w:rPr>
        <w:t>El ISVIMED dispone de un portal web institucional como canal principal de interacción, transparencia y acceso a la información sobre proyectos habitacionales y servicios del Distrito. Esta plataforma permite la gestión de alianzas estratégicas y la divulgación de avances misionales dirigidos a la ciudadanía y partes interesadas.</w:t>
      </w:r>
    </w:p>
    <w:p w14:paraId="0A75425A" w14:textId="0F451511" w:rsidR="00602293" w:rsidRPr="006D3646" w:rsidRDefault="00602293" w:rsidP="00602293">
      <w:pPr>
        <w:spacing w:after="60" w:line="360" w:lineRule="auto"/>
        <w:jc w:val="both"/>
        <w:rPr>
          <w:rFonts w:ascii="Arial" w:hAnsi="Arial" w:cs="Arial"/>
          <w:sz w:val="24"/>
          <w:szCs w:val="24"/>
          <w:lang w:val="es-419"/>
        </w:rPr>
      </w:pPr>
      <w:r w:rsidRPr="006D3646">
        <w:rPr>
          <w:rFonts w:ascii="Arial" w:hAnsi="Arial" w:cs="Arial"/>
          <w:sz w:val="24"/>
          <w:szCs w:val="24"/>
          <w:lang w:val="es-419"/>
        </w:rPr>
        <w:lastRenderedPageBreak/>
        <w:t xml:space="preserve">Actualmente, el portal se encuentra alojado en una infraestructura de hosting externo. La actualización de contenidos, el mantenimiento técnico y la administración del sitio son responsabilidad compartida entre la Oficina Asesora de Comunicaciones de la entidad y </w:t>
      </w:r>
      <w:proofErr w:type="spellStart"/>
      <w:r w:rsidR="0083541B" w:rsidRPr="006D3646">
        <w:rPr>
          <w:rFonts w:ascii="Arial" w:hAnsi="Arial" w:cs="Arial"/>
          <w:sz w:val="24"/>
          <w:szCs w:val="24"/>
          <w:lang w:val="es-419"/>
        </w:rPr>
        <w:t>Telemedellin</w:t>
      </w:r>
      <w:proofErr w:type="spellEnd"/>
      <w:r w:rsidRPr="006D3646">
        <w:rPr>
          <w:rFonts w:ascii="Arial" w:hAnsi="Arial" w:cs="Arial"/>
          <w:sz w:val="24"/>
          <w:szCs w:val="24"/>
          <w:lang w:val="es-419"/>
        </w:rPr>
        <w:t>, garantizando la disponibilidad y vigencia de la información publicada.</w:t>
      </w:r>
    </w:p>
    <w:p w14:paraId="6861E265" w14:textId="200FB72A" w:rsidR="00C206D2" w:rsidRDefault="00C206D2" w:rsidP="00C206D2">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w:t>
      </w:r>
      <w:proofErr w:type="spellStart"/>
      <w:r>
        <w:rPr>
          <w:rFonts w:ascii="Arial" w:hAnsi="Arial" w:cs="Arial"/>
          <w:sz w:val="24"/>
          <w:szCs w:val="24"/>
          <w:lang w:val="es-CO"/>
        </w:rPr>
        <w:t>Telemedellin</w:t>
      </w:r>
      <w:proofErr w:type="spellEnd"/>
    </w:p>
    <w:p w14:paraId="15F296B0" w14:textId="168B9503" w:rsidR="00054CF3" w:rsidRDefault="00054CF3" w:rsidP="00C206D2">
      <w:pPr>
        <w:spacing w:after="60" w:line="360" w:lineRule="auto"/>
        <w:jc w:val="both"/>
        <w:rPr>
          <w:rFonts w:ascii="Arial" w:hAnsi="Arial" w:cs="Arial"/>
          <w:sz w:val="24"/>
          <w:szCs w:val="24"/>
          <w:lang w:val="es-CO"/>
        </w:rPr>
      </w:pPr>
    </w:p>
    <w:p w14:paraId="6E54D72D" w14:textId="4F0FE4E8" w:rsidR="00367A49" w:rsidRPr="00367A49" w:rsidRDefault="00367A49" w:rsidP="00D43B3F">
      <w:pPr>
        <w:pStyle w:val="Prrafodelista"/>
        <w:numPr>
          <w:ilvl w:val="0"/>
          <w:numId w:val="19"/>
        </w:numPr>
        <w:spacing w:after="60" w:line="360" w:lineRule="auto"/>
        <w:jc w:val="both"/>
        <w:rPr>
          <w:rFonts w:ascii="Arial" w:hAnsi="Arial" w:cs="Arial"/>
          <w:b/>
          <w:bCs/>
          <w:sz w:val="24"/>
          <w:szCs w:val="24"/>
          <w:lang w:val="es-419"/>
        </w:rPr>
      </w:pPr>
      <w:r w:rsidRPr="00367A49">
        <w:rPr>
          <w:rFonts w:ascii="Arial" w:hAnsi="Arial" w:cs="Arial"/>
          <w:b/>
          <w:bCs/>
          <w:sz w:val="24"/>
          <w:szCs w:val="24"/>
          <w:lang w:val="es-419"/>
        </w:rPr>
        <w:t>Intranet</w:t>
      </w:r>
    </w:p>
    <w:p w14:paraId="47CFC4CB" w14:textId="77777777" w:rsidR="00367A49" w:rsidRPr="00706D6D" w:rsidRDefault="00367A49" w:rsidP="00367A49">
      <w:pPr>
        <w:spacing w:after="60" w:line="360" w:lineRule="auto"/>
        <w:jc w:val="both"/>
        <w:rPr>
          <w:rFonts w:ascii="Arial" w:hAnsi="Arial" w:cs="Arial"/>
          <w:sz w:val="24"/>
          <w:szCs w:val="24"/>
          <w:lang w:val="es-419"/>
        </w:rPr>
      </w:pPr>
      <w:r w:rsidRPr="00367A49">
        <w:rPr>
          <w:rFonts w:ascii="Arial" w:hAnsi="Arial" w:cs="Arial"/>
          <w:sz w:val="24"/>
          <w:szCs w:val="24"/>
          <w:lang w:val="es-419"/>
        </w:rPr>
        <w:t xml:space="preserve">El ISVIMED dispone de un portal interno desarrollado sobre la tecnología </w:t>
      </w:r>
      <w:r w:rsidRPr="00706D6D">
        <w:rPr>
          <w:rFonts w:ascii="Arial" w:hAnsi="Arial" w:cs="Arial"/>
          <w:sz w:val="24"/>
          <w:szCs w:val="24"/>
          <w:lang w:val="es-419"/>
        </w:rPr>
        <w:t>SharePoint, el cual centraliza la información institucional y los recursos de consulta para los servidores públicos de la entidad. La administración, actualización de contenidos y gobernanza de este sitio están a cargo de la Oficina Asesora de Comunicaciones, garantizando la unidad de criterio y el acceso oportuno a la información corporativa.</w:t>
      </w:r>
    </w:p>
    <w:p w14:paraId="5DD48EA4" w14:textId="7D30E001" w:rsidR="00DE27E8" w:rsidRDefault="00DE27E8" w:rsidP="00054CF3">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SharePoint).</w:t>
      </w:r>
    </w:p>
    <w:p w14:paraId="4CC0A055" w14:textId="2063B08E" w:rsidR="00DE27E8" w:rsidRDefault="00DE27E8" w:rsidP="00054CF3">
      <w:pPr>
        <w:spacing w:after="60" w:line="360" w:lineRule="auto"/>
        <w:jc w:val="both"/>
        <w:rPr>
          <w:rFonts w:ascii="Arial" w:hAnsi="Arial" w:cs="Arial"/>
          <w:sz w:val="24"/>
          <w:szCs w:val="24"/>
          <w:lang w:val="es-CO"/>
        </w:rPr>
      </w:pPr>
    </w:p>
    <w:p w14:paraId="486C4BAD" w14:textId="5AD9F541" w:rsidR="007F1FFC" w:rsidRPr="007F1FFC" w:rsidRDefault="007F1FFC" w:rsidP="00D43B3F">
      <w:pPr>
        <w:pStyle w:val="Prrafodelista"/>
        <w:numPr>
          <w:ilvl w:val="0"/>
          <w:numId w:val="19"/>
        </w:numPr>
        <w:spacing w:after="60" w:line="360" w:lineRule="auto"/>
        <w:jc w:val="both"/>
        <w:rPr>
          <w:rFonts w:ascii="Arial" w:hAnsi="Arial" w:cs="Arial"/>
          <w:b/>
          <w:bCs/>
          <w:sz w:val="24"/>
          <w:szCs w:val="24"/>
          <w:lang w:val="es-419"/>
        </w:rPr>
      </w:pPr>
      <w:r w:rsidRPr="007F1FFC">
        <w:rPr>
          <w:rFonts w:ascii="Arial" w:hAnsi="Arial" w:cs="Arial"/>
          <w:b/>
          <w:bCs/>
          <w:sz w:val="24"/>
          <w:szCs w:val="24"/>
          <w:lang w:val="es-419"/>
        </w:rPr>
        <w:t>Analítica y Visualización de Datos</w:t>
      </w:r>
    </w:p>
    <w:p w14:paraId="7D9FF833" w14:textId="77777777" w:rsidR="007F1FFC" w:rsidRPr="00B3294C" w:rsidRDefault="007F1FFC" w:rsidP="007F1FFC">
      <w:pPr>
        <w:spacing w:after="60" w:line="360" w:lineRule="auto"/>
        <w:jc w:val="both"/>
        <w:rPr>
          <w:rFonts w:ascii="Arial" w:hAnsi="Arial" w:cs="Arial"/>
          <w:sz w:val="24"/>
          <w:szCs w:val="24"/>
          <w:lang w:val="es-419"/>
        </w:rPr>
      </w:pPr>
      <w:r w:rsidRPr="00B3294C">
        <w:rPr>
          <w:rFonts w:ascii="Arial" w:hAnsi="Arial" w:cs="Arial"/>
          <w:sz w:val="24"/>
          <w:szCs w:val="24"/>
          <w:lang w:val="es-419"/>
        </w:rPr>
        <w:t xml:space="preserve">La entidad cuenta con cinco (5) licencias de </w:t>
      </w:r>
      <w:proofErr w:type="spellStart"/>
      <w:r w:rsidRPr="00B3294C">
        <w:rPr>
          <w:rFonts w:ascii="Arial" w:hAnsi="Arial" w:cs="Arial"/>
          <w:sz w:val="24"/>
          <w:szCs w:val="24"/>
          <w:lang w:val="es-419"/>
        </w:rPr>
        <w:t>Power</w:t>
      </w:r>
      <w:proofErr w:type="spellEnd"/>
      <w:r w:rsidRPr="00B3294C">
        <w:rPr>
          <w:rFonts w:ascii="Arial" w:hAnsi="Arial" w:cs="Arial"/>
          <w:sz w:val="24"/>
          <w:szCs w:val="24"/>
          <w:lang w:val="es-419"/>
        </w:rPr>
        <w:t xml:space="preserve"> BI Pro, integradas al ecosistema de Microsoft 365. Estas licencias se destinan al análisis, diseño e implementación de tableros de control (</w:t>
      </w:r>
      <w:proofErr w:type="spellStart"/>
      <w:r w:rsidRPr="00B3294C">
        <w:rPr>
          <w:rFonts w:ascii="Arial" w:hAnsi="Arial" w:cs="Arial"/>
          <w:i/>
          <w:iCs/>
          <w:sz w:val="24"/>
          <w:szCs w:val="24"/>
          <w:lang w:val="es-419"/>
        </w:rPr>
        <w:t>dashboards</w:t>
      </w:r>
      <w:proofErr w:type="spellEnd"/>
      <w:r w:rsidRPr="00B3294C">
        <w:rPr>
          <w:rFonts w:ascii="Arial" w:hAnsi="Arial" w:cs="Arial"/>
          <w:sz w:val="24"/>
          <w:szCs w:val="24"/>
          <w:lang w:val="es-419"/>
        </w:rPr>
        <w:t>) y visualización de información estructurada. El objetivo de estas herramientas es fortalecer las capacidades analíticas de las áreas, facilitando la toma de decisiones basadas en datos y optimizando el seguimiento de los procesos institucionales.</w:t>
      </w:r>
    </w:p>
    <w:p w14:paraId="2FD80880" w14:textId="63EB5362" w:rsidR="00675409" w:rsidRDefault="00675409" w:rsidP="00675409">
      <w:pPr>
        <w:spacing w:after="60" w:line="360" w:lineRule="auto"/>
        <w:jc w:val="both"/>
        <w:rPr>
          <w:rFonts w:ascii="Arial" w:hAnsi="Arial" w:cs="Arial"/>
          <w:sz w:val="24"/>
          <w:szCs w:val="24"/>
          <w:lang w:val="es-CO"/>
        </w:rPr>
      </w:pPr>
      <w:r w:rsidRPr="00675409">
        <w:rPr>
          <w:rFonts w:ascii="Arial" w:hAnsi="Arial" w:cs="Arial"/>
          <w:b/>
          <w:bCs/>
          <w:sz w:val="24"/>
          <w:szCs w:val="24"/>
          <w:lang w:val="es-CO"/>
        </w:rPr>
        <w:t>Proveedor de aplicación:</w:t>
      </w:r>
      <w:r>
        <w:rPr>
          <w:rFonts w:ascii="Arial" w:hAnsi="Arial" w:cs="Arial"/>
          <w:sz w:val="24"/>
          <w:szCs w:val="24"/>
          <w:lang w:val="es-CO"/>
        </w:rPr>
        <w:t xml:space="preserve"> Instituto Social de Vivienda y </w:t>
      </w:r>
      <w:r w:rsidR="009D779C">
        <w:rPr>
          <w:rFonts w:ascii="Arial" w:hAnsi="Arial" w:cs="Arial"/>
          <w:sz w:val="24"/>
          <w:szCs w:val="24"/>
          <w:lang w:val="es-CO"/>
        </w:rPr>
        <w:t>Hábitat</w:t>
      </w:r>
      <w:r>
        <w:rPr>
          <w:rFonts w:ascii="Arial" w:hAnsi="Arial" w:cs="Arial"/>
          <w:sz w:val="24"/>
          <w:szCs w:val="24"/>
          <w:lang w:val="es-CO"/>
        </w:rPr>
        <w:t xml:space="preserve"> de </w:t>
      </w:r>
      <w:r w:rsidR="003A2118">
        <w:rPr>
          <w:rFonts w:ascii="Arial" w:hAnsi="Arial" w:cs="Arial"/>
          <w:sz w:val="24"/>
          <w:szCs w:val="24"/>
          <w:lang w:val="es-CO"/>
        </w:rPr>
        <w:t>Medellín</w:t>
      </w:r>
      <w:r>
        <w:rPr>
          <w:rFonts w:ascii="Arial" w:hAnsi="Arial" w:cs="Arial"/>
          <w:sz w:val="24"/>
          <w:szCs w:val="24"/>
          <w:lang w:val="es-CO"/>
        </w:rPr>
        <w:t xml:space="preserve"> – ISVIMED (Office 365 </w:t>
      </w:r>
      <w:proofErr w:type="spellStart"/>
      <w:r>
        <w:rPr>
          <w:rFonts w:ascii="Arial" w:hAnsi="Arial" w:cs="Arial"/>
          <w:sz w:val="24"/>
          <w:szCs w:val="24"/>
          <w:lang w:val="es-CO"/>
        </w:rPr>
        <w:t>Power</w:t>
      </w:r>
      <w:proofErr w:type="spellEnd"/>
      <w:r>
        <w:rPr>
          <w:rFonts w:ascii="Arial" w:hAnsi="Arial" w:cs="Arial"/>
          <w:sz w:val="24"/>
          <w:szCs w:val="24"/>
          <w:lang w:val="es-CO"/>
        </w:rPr>
        <w:t xml:space="preserve"> BI).</w:t>
      </w:r>
    </w:p>
    <w:p w14:paraId="7AFF511F" w14:textId="77777777" w:rsidR="00675409" w:rsidRDefault="00675409" w:rsidP="00DE27E8">
      <w:pPr>
        <w:spacing w:after="60" w:line="360" w:lineRule="auto"/>
        <w:jc w:val="both"/>
        <w:rPr>
          <w:rFonts w:ascii="Arial" w:hAnsi="Arial" w:cs="Arial"/>
          <w:sz w:val="24"/>
          <w:szCs w:val="24"/>
          <w:lang w:val="es-CO"/>
        </w:rPr>
      </w:pPr>
    </w:p>
    <w:p w14:paraId="30A483EC" w14:textId="26C67409" w:rsidR="00DE27E8" w:rsidRDefault="00DE27E8" w:rsidP="00566C9D">
      <w:pPr>
        <w:pStyle w:val="Ttulo2"/>
        <w:rPr>
          <w:lang w:val="es-CO"/>
        </w:rPr>
      </w:pPr>
      <w:bookmarkStart w:id="32" w:name="_Toc219470032"/>
      <w:r w:rsidRPr="00411391">
        <w:rPr>
          <w:lang w:val="es-CO"/>
        </w:rPr>
        <w:lastRenderedPageBreak/>
        <w:t>9.</w:t>
      </w:r>
      <w:r w:rsidR="0047440C">
        <w:rPr>
          <w:lang w:val="es-CO"/>
        </w:rPr>
        <w:t>8</w:t>
      </w:r>
      <w:r w:rsidRPr="00411391">
        <w:rPr>
          <w:lang w:val="es-CO"/>
        </w:rPr>
        <w:t>. Servicios Tecnológicos</w:t>
      </w:r>
      <w:bookmarkEnd w:id="32"/>
    </w:p>
    <w:p w14:paraId="32938DB2" w14:textId="77777777" w:rsidR="00566C9D" w:rsidRPr="00566C9D" w:rsidRDefault="00566C9D" w:rsidP="00566C9D">
      <w:pPr>
        <w:rPr>
          <w:lang w:val="es-CO"/>
        </w:rPr>
      </w:pPr>
    </w:p>
    <w:p w14:paraId="0D32432B" w14:textId="77777777" w:rsidR="00FD08FD" w:rsidRPr="00FD08FD" w:rsidRDefault="00FD08FD" w:rsidP="00FD08FD">
      <w:pPr>
        <w:spacing w:after="60" w:line="360" w:lineRule="auto"/>
        <w:jc w:val="both"/>
        <w:rPr>
          <w:rFonts w:ascii="Arial" w:hAnsi="Arial" w:cs="Arial"/>
          <w:b/>
          <w:bCs/>
          <w:sz w:val="24"/>
          <w:szCs w:val="24"/>
          <w:lang w:val="es-419"/>
        </w:rPr>
      </w:pPr>
      <w:r w:rsidRPr="00FD08FD">
        <w:rPr>
          <w:rFonts w:ascii="Arial" w:hAnsi="Arial" w:cs="Arial"/>
          <w:b/>
          <w:bCs/>
          <w:sz w:val="24"/>
          <w:szCs w:val="24"/>
          <w:lang w:val="es-419"/>
        </w:rPr>
        <w:t>Gestión y Catálogo de Servicios de TI</w:t>
      </w:r>
    </w:p>
    <w:p w14:paraId="5C47750D" w14:textId="77777777" w:rsidR="00FD08FD" w:rsidRPr="00FD08FD" w:rsidRDefault="00FD08FD" w:rsidP="00FD08FD">
      <w:pPr>
        <w:spacing w:after="60" w:line="360" w:lineRule="auto"/>
        <w:jc w:val="both"/>
        <w:rPr>
          <w:rFonts w:ascii="Arial" w:hAnsi="Arial" w:cs="Arial"/>
          <w:sz w:val="24"/>
          <w:szCs w:val="24"/>
          <w:lang w:val="es-419"/>
        </w:rPr>
      </w:pPr>
      <w:r w:rsidRPr="00FD08FD">
        <w:rPr>
          <w:rFonts w:ascii="Arial" w:hAnsi="Arial" w:cs="Arial"/>
          <w:sz w:val="24"/>
          <w:szCs w:val="24"/>
          <w:lang w:val="es-419"/>
        </w:rPr>
        <w:t>Con el propósito de elevar los estándares de calidad y la satisfacción de los usuarios, el área de Gestión de TI orienta sus esfuerzos hacia la optimización de procesos de implementación, entrega y soporte de servicios tecnológicos que generen valor institucional.</w:t>
      </w:r>
    </w:p>
    <w:p w14:paraId="3C6268E9" w14:textId="77777777" w:rsidR="00FD08FD" w:rsidRPr="00FD08FD" w:rsidRDefault="00FD08FD" w:rsidP="00FD08FD">
      <w:pPr>
        <w:spacing w:after="60" w:line="360" w:lineRule="auto"/>
        <w:jc w:val="both"/>
        <w:rPr>
          <w:rFonts w:ascii="Arial" w:hAnsi="Arial" w:cs="Arial"/>
          <w:sz w:val="24"/>
          <w:szCs w:val="24"/>
          <w:lang w:val="es-419"/>
        </w:rPr>
      </w:pPr>
      <w:r w:rsidRPr="00FD08FD">
        <w:rPr>
          <w:rFonts w:ascii="Arial" w:hAnsi="Arial" w:cs="Arial"/>
          <w:sz w:val="24"/>
          <w:szCs w:val="24"/>
          <w:lang w:val="es-419"/>
        </w:rPr>
        <w:t xml:space="preserve">En este marco, se ha consolidado </w:t>
      </w:r>
      <w:r w:rsidRPr="00163C17">
        <w:rPr>
          <w:rFonts w:ascii="Arial" w:hAnsi="Arial" w:cs="Arial"/>
          <w:sz w:val="24"/>
          <w:szCs w:val="24"/>
          <w:lang w:val="es-419"/>
        </w:rPr>
        <w:t>el "Catálogo de Servicios de TI",</w:t>
      </w:r>
      <w:r w:rsidRPr="00FD08FD">
        <w:rPr>
          <w:rFonts w:ascii="Arial" w:hAnsi="Arial" w:cs="Arial"/>
          <w:sz w:val="24"/>
          <w:szCs w:val="24"/>
          <w:lang w:val="es-419"/>
        </w:rPr>
        <w:t xml:space="preserve"> documento oficial a disposición de todos los servidores de la entidad que materializa el compromiso con la mejora continua. El objetivo de este catálogo es detallar las características y alcances de los servicios tecnológicos ofrecidos, permitiendo la alineación de la tecnología con los procesos de negocio y maximizando los beneficios estratégicos para el Instituto.</w:t>
      </w:r>
    </w:p>
    <w:p w14:paraId="265F8FC8" w14:textId="77777777" w:rsidR="00FD08FD" w:rsidRPr="00FD08FD" w:rsidRDefault="00FD08FD" w:rsidP="00FD08FD">
      <w:pPr>
        <w:spacing w:after="60" w:line="360" w:lineRule="auto"/>
        <w:jc w:val="both"/>
        <w:rPr>
          <w:rFonts w:ascii="Arial" w:hAnsi="Arial" w:cs="Arial"/>
          <w:sz w:val="24"/>
          <w:szCs w:val="24"/>
          <w:lang w:val="es-419"/>
        </w:rPr>
      </w:pPr>
      <w:r w:rsidRPr="00FD08FD">
        <w:rPr>
          <w:rFonts w:ascii="Arial" w:hAnsi="Arial" w:cs="Arial"/>
          <w:sz w:val="24"/>
          <w:szCs w:val="24"/>
          <w:lang w:val="es-419"/>
        </w:rPr>
        <w:t>A continuación, se presenta un resumen de los servicios tecnológicos gestionados por el área de TI:</w:t>
      </w:r>
    </w:p>
    <w:p w14:paraId="71A0635E" w14:textId="6DDCC99C" w:rsidR="00E77749" w:rsidRPr="00E77749" w:rsidRDefault="00E77749" w:rsidP="00E77749">
      <w:pPr>
        <w:spacing w:after="60" w:line="360" w:lineRule="auto"/>
        <w:jc w:val="both"/>
        <w:rPr>
          <w:rFonts w:ascii="Arial" w:hAnsi="Arial" w:cs="Arial"/>
          <w:sz w:val="24"/>
          <w:szCs w:val="24"/>
          <w:lang w:val="es-CO"/>
        </w:rPr>
      </w:pPr>
    </w:p>
    <w:tbl>
      <w:tblPr>
        <w:tblStyle w:val="Tablaconcuadrcula"/>
        <w:tblpPr w:leftFromText="141" w:rightFromText="141" w:vertAnchor="text" w:tblpXSpec="center" w:tblpY="1"/>
        <w:tblOverlap w:val="never"/>
        <w:tblW w:w="10343" w:type="dxa"/>
        <w:tblLook w:val="04A0" w:firstRow="1" w:lastRow="0" w:firstColumn="1" w:lastColumn="0" w:noHBand="0" w:noVBand="1"/>
      </w:tblPr>
      <w:tblGrid>
        <w:gridCol w:w="2538"/>
        <w:gridCol w:w="2343"/>
        <w:gridCol w:w="5462"/>
      </w:tblGrid>
      <w:tr w:rsidR="00C3170D" w:rsidRPr="001754E0" w14:paraId="76FBC99B" w14:textId="77777777" w:rsidTr="00E833FA">
        <w:trPr>
          <w:trHeight w:val="645"/>
          <w:tblHeader/>
        </w:trPr>
        <w:tc>
          <w:tcPr>
            <w:tcW w:w="2538" w:type="dxa"/>
            <w:shd w:val="clear" w:color="auto" w:fill="BFBFBF" w:themeFill="background1" w:themeFillShade="BF"/>
            <w:hideMark/>
          </w:tcPr>
          <w:p w14:paraId="222625CB" w14:textId="77777777" w:rsidR="001754E0" w:rsidRPr="001754E0" w:rsidRDefault="001754E0" w:rsidP="00E833FA">
            <w:pPr>
              <w:spacing w:after="60" w:line="360" w:lineRule="auto"/>
              <w:jc w:val="center"/>
              <w:rPr>
                <w:rFonts w:ascii="Arial" w:hAnsi="Arial" w:cs="Arial"/>
                <w:b/>
                <w:bCs/>
                <w:sz w:val="24"/>
                <w:szCs w:val="24"/>
                <w:lang w:val="es-CO"/>
              </w:rPr>
            </w:pPr>
            <w:r w:rsidRPr="001754E0">
              <w:rPr>
                <w:rFonts w:ascii="Arial" w:hAnsi="Arial" w:cs="Arial"/>
                <w:b/>
                <w:bCs/>
                <w:sz w:val="24"/>
                <w:szCs w:val="24"/>
              </w:rPr>
              <w:t>CATEGORIA DE SERVICIO</w:t>
            </w:r>
          </w:p>
        </w:tc>
        <w:tc>
          <w:tcPr>
            <w:tcW w:w="2343" w:type="dxa"/>
            <w:shd w:val="clear" w:color="auto" w:fill="BFBFBF" w:themeFill="background1" w:themeFillShade="BF"/>
            <w:hideMark/>
          </w:tcPr>
          <w:p w14:paraId="2C84A6DA"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SUBCATEGORIA DE SERVICIO</w:t>
            </w:r>
          </w:p>
        </w:tc>
        <w:tc>
          <w:tcPr>
            <w:tcW w:w="5462" w:type="dxa"/>
            <w:shd w:val="clear" w:color="auto" w:fill="BFBFBF" w:themeFill="background1" w:themeFillShade="BF"/>
            <w:hideMark/>
          </w:tcPr>
          <w:p w14:paraId="7801C552"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ACTIVIDADES MESA DE SERVICIOS</w:t>
            </w:r>
          </w:p>
        </w:tc>
      </w:tr>
      <w:tr w:rsidR="008D60FD" w:rsidRPr="001754E0" w14:paraId="379DD68D" w14:textId="77777777" w:rsidTr="00E833FA">
        <w:trPr>
          <w:trHeight w:val="499"/>
        </w:trPr>
        <w:tc>
          <w:tcPr>
            <w:tcW w:w="2538" w:type="dxa"/>
            <w:vMerge w:val="restart"/>
            <w:noWrap/>
            <w:vAlign w:val="center"/>
            <w:hideMark/>
          </w:tcPr>
          <w:p w14:paraId="34723206"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GESTIÓN DE USUARIOS</w:t>
            </w:r>
          </w:p>
        </w:tc>
        <w:tc>
          <w:tcPr>
            <w:tcW w:w="2343" w:type="dxa"/>
            <w:vMerge w:val="restart"/>
            <w:vAlign w:val="center"/>
            <w:hideMark/>
          </w:tcPr>
          <w:p w14:paraId="1BF5ED9E"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Control de acceso</w:t>
            </w:r>
            <w:r w:rsidRPr="001C1116">
              <w:rPr>
                <w:rFonts w:ascii="Arial" w:hAnsi="Arial" w:cs="Arial"/>
                <w:sz w:val="24"/>
                <w:szCs w:val="24"/>
              </w:rPr>
              <w:br/>
              <w:t>(Directorio Activo)</w:t>
            </w:r>
          </w:p>
        </w:tc>
        <w:tc>
          <w:tcPr>
            <w:tcW w:w="5462" w:type="dxa"/>
            <w:noWrap/>
            <w:hideMark/>
          </w:tcPr>
          <w:p w14:paraId="44A98D48"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8D60FD" w:rsidRPr="001754E0" w14:paraId="5977FA26" w14:textId="77777777" w:rsidTr="00E833FA">
        <w:trPr>
          <w:trHeight w:val="499"/>
        </w:trPr>
        <w:tc>
          <w:tcPr>
            <w:tcW w:w="2538" w:type="dxa"/>
            <w:vMerge/>
            <w:hideMark/>
          </w:tcPr>
          <w:p w14:paraId="3D3CBF6E"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E88C17D"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3F73D325"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8D60FD" w:rsidRPr="001754E0" w14:paraId="213E960E" w14:textId="77777777" w:rsidTr="00E833FA">
        <w:trPr>
          <w:trHeight w:val="499"/>
        </w:trPr>
        <w:tc>
          <w:tcPr>
            <w:tcW w:w="2538" w:type="dxa"/>
            <w:vMerge/>
            <w:hideMark/>
          </w:tcPr>
          <w:p w14:paraId="6AC4571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094F3FDE"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4051E803"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Permisos de usuarios</w:t>
            </w:r>
          </w:p>
        </w:tc>
      </w:tr>
      <w:tr w:rsidR="008D60FD" w:rsidRPr="001754E0" w14:paraId="3A84458A" w14:textId="77777777" w:rsidTr="00E833FA">
        <w:trPr>
          <w:trHeight w:val="499"/>
        </w:trPr>
        <w:tc>
          <w:tcPr>
            <w:tcW w:w="2538" w:type="dxa"/>
            <w:vMerge/>
            <w:hideMark/>
          </w:tcPr>
          <w:p w14:paraId="790F5E31"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D9D6619"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7A62C749"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Restablecimiento de contraseñas</w:t>
            </w:r>
          </w:p>
        </w:tc>
      </w:tr>
      <w:tr w:rsidR="008D60FD" w:rsidRPr="001754E0" w14:paraId="30DD1539" w14:textId="77777777" w:rsidTr="00E833FA">
        <w:trPr>
          <w:trHeight w:val="499"/>
        </w:trPr>
        <w:tc>
          <w:tcPr>
            <w:tcW w:w="2538" w:type="dxa"/>
            <w:vMerge/>
            <w:hideMark/>
          </w:tcPr>
          <w:p w14:paraId="7F6C8915"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vAlign w:val="center"/>
            <w:hideMark/>
          </w:tcPr>
          <w:p w14:paraId="01D3F58D"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Orientación y acompañamiento a usuarios</w:t>
            </w:r>
          </w:p>
        </w:tc>
        <w:tc>
          <w:tcPr>
            <w:tcW w:w="5462" w:type="dxa"/>
            <w:noWrap/>
            <w:hideMark/>
          </w:tcPr>
          <w:p w14:paraId="3B7FCCB5" w14:textId="47931935" w:rsidR="001754E0" w:rsidRPr="001C1116" w:rsidRDefault="001C1116" w:rsidP="00E833FA">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recursos y/o sistemas de información </w:t>
            </w:r>
          </w:p>
        </w:tc>
      </w:tr>
      <w:tr w:rsidR="005573F9" w:rsidRPr="001754E0" w14:paraId="0AE31133" w14:textId="77777777" w:rsidTr="00E833FA">
        <w:trPr>
          <w:trHeight w:val="499"/>
        </w:trPr>
        <w:tc>
          <w:tcPr>
            <w:tcW w:w="2538" w:type="dxa"/>
            <w:vMerge/>
            <w:hideMark/>
          </w:tcPr>
          <w:p w14:paraId="2C83F18B"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5CD6200F"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1D98D2FE" w14:textId="13F91F22" w:rsidR="001754E0" w:rsidRPr="001C1116" w:rsidRDefault="001C1116" w:rsidP="00E833FA">
            <w:pPr>
              <w:spacing w:after="60" w:line="360" w:lineRule="auto"/>
              <w:jc w:val="both"/>
              <w:rPr>
                <w:rFonts w:ascii="Arial" w:hAnsi="Arial" w:cs="Arial"/>
                <w:sz w:val="24"/>
                <w:szCs w:val="24"/>
              </w:rPr>
            </w:pPr>
            <w:r w:rsidRPr="001C1116">
              <w:rPr>
                <w:rFonts w:ascii="Arial" w:hAnsi="Arial" w:cs="Arial"/>
                <w:sz w:val="24"/>
                <w:szCs w:val="24"/>
              </w:rPr>
              <w:t>Orientación</w:t>
            </w:r>
            <w:r w:rsidR="001754E0" w:rsidRPr="001C1116">
              <w:rPr>
                <w:rFonts w:ascii="Arial" w:hAnsi="Arial" w:cs="Arial"/>
                <w:sz w:val="24"/>
                <w:szCs w:val="24"/>
              </w:rPr>
              <w:t xml:space="preserve"> en manejo de herramientas ofimáticas</w:t>
            </w:r>
          </w:p>
        </w:tc>
      </w:tr>
      <w:tr w:rsidR="005573F9" w:rsidRPr="001754E0" w14:paraId="27217B6C" w14:textId="77777777" w:rsidTr="00E833FA">
        <w:trPr>
          <w:trHeight w:val="499"/>
        </w:trPr>
        <w:tc>
          <w:tcPr>
            <w:tcW w:w="2538" w:type="dxa"/>
            <w:vMerge/>
            <w:hideMark/>
          </w:tcPr>
          <w:p w14:paraId="44178A79"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56281F98"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5C50E9AD"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Soporte informático en atención de solicitudes e incidentes</w:t>
            </w:r>
          </w:p>
        </w:tc>
      </w:tr>
      <w:tr w:rsidR="008D60FD" w:rsidRPr="001754E0" w14:paraId="42E1B506" w14:textId="77777777" w:rsidTr="00E833FA">
        <w:trPr>
          <w:trHeight w:val="499"/>
        </w:trPr>
        <w:tc>
          <w:tcPr>
            <w:tcW w:w="2538" w:type="dxa"/>
            <w:vMerge w:val="restart"/>
            <w:vAlign w:val="center"/>
            <w:hideMark/>
          </w:tcPr>
          <w:p w14:paraId="4A88B573"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HERRAMIENTAS COLABORATIVAS</w:t>
            </w:r>
          </w:p>
        </w:tc>
        <w:tc>
          <w:tcPr>
            <w:tcW w:w="2343" w:type="dxa"/>
            <w:vMerge w:val="restart"/>
            <w:noWrap/>
            <w:vAlign w:val="center"/>
            <w:hideMark/>
          </w:tcPr>
          <w:p w14:paraId="79A5E719"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Correo electrónico</w:t>
            </w:r>
          </w:p>
        </w:tc>
        <w:tc>
          <w:tcPr>
            <w:tcW w:w="5462" w:type="dxa"/>
            <w:noWrap/>
            <w:hideMark/>
          </w:tcPr>
          <w:p w14:paraId="6C9FA09E"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Configuración de clientes Outlook en el PC</w:t>
            </w:r>
          </w:p>
        </w:tc>
      </w:tr>
      <w:tr w:rsidR="008D60FD" w:rsidRPr="001754E0" w14:paraId="09DE7E9A" w14:textId="77777777" w:rsidTr="00E833FA">
        <w:trPr>
          <w:trHeight w:val="499"/>
        </w:trPr>
        <w:tc>
          <w:tcPr>
            <w:tcW w:w="2538" w:type="dxa"/>
            <w:vMerge/>
            <w:hideMark/>
          </w:tcPr>
          <w:p w14:paraId="67EA891C"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B9AE086"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6FA436FD"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Configuración de cuentas de correo</w:t>
            </w:r>
          </w:p>
        </w:tc>
      </w:tr>
      <w:tr w:rsidR="008D60FD" w:rsidRPr="001754E0" w14:paraId="381A4183" w14:textId="77777777" w:rsidTr="00E833FA">
        <w:trPr>
          <w:trHeight w:val="499"/>
        </w:trPr>
        <w:tc>
          <w:tcPr>
            <w:tcW w:w="2538" w:type="dxa"/>
            <w:vMerge/>
            <w:hideMark/>
          </w:tcPr>
          <w:p w14:paraId="37AB82A2"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49BF4C87"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AE7C26A" w14:textId="499AA999"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Gestión y </w:t>
            </w:r>
            <w:r w:rsidR="001C1116" w:rsidRPr="001C1116">
              <w:rPr>
                <w:rFonts w:ascii="Arial" w:hAnsi="Arial" w:cs="Arial"/>
                <w:sz w:val="24"/>
                <w:szCs w:val="24"/>
              </w:rPr>
              <w:t>contratación</w:t>
            </w:r>
            <w:r w:rsidRPr="001C1116">
              <w:rPr>
                <w:rFonts w:ascii="Arial" w:hAnsi="Arial" w:cs="Arial"/>
                <w:sz w:val="24"/>
                <w:szCs w:val="24"/>
              </w:rPr>
              <w:t xml:space="preserve"> de proveedor</w:t>
            </w:r>
          </w:p>
        </w:tc>
      </w:tr>
      <w:tr w:rsidR="008D60FD" w:rsidRPr="001754E0" w14:paraId="24D5D657" w14:textId="77777777" w:rsidTr="00E833FA">
        <w:trPr>
          <w:trHeight w:val="499"/>
        </w:trPr>
        <w:tc>
          <w:tcPr>
            <w:tcW w:w="2538" w:type="dxa"/>
            <w:vMerge/>
            <w:hideMark/>
          </w:tcPr>
          <w:p w14:paraId="625012BC"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4EB8F76"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BEB818D"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Administración de cuentas</w:t>
            </w:r>
          </w:p>
        </w:tc>
      </w:tr>
      <w:tr w:rsidR="008D60FD" w:rsidRPr="001754E0" w14:paraId="2E64CA46" w14:textId="77777777" w:rsidTr="00E833FA">
        <w:trPr>
          <w:trHeight w:val="499"/>
        </w:trPr>
        <w:tc>
          <w:tcPr>
            <w:tcW w:w="2538" w:type="dxa"/>
            <w:vMerge/>
            <w:hideMark/>
          </w:tcPr>
          <w:p w14:paraId="3A8C9276"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DDB7DF4"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287BBF40"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Configuración de cuentas en el celular</w:t>
            </w:r>
          </w:p>
        </w:tc>
      </w:tr>
      <w:tr w:rsidR="008D60FD" w:rsidRPr="001754E0" w14:paraId="641240F3" w14:textId="77777777" w:rsidTr="00E833FA">
        <w:trPr>
          <w:trHeight w:val="499"/>
        </w:trPr>
        <w:tc>
          <w:tcPr>
            <w:tcW w:w="2538" w:type="dxa"/>
            <w:vMerge/>
            <w:hideMark/>
          </w:tcPr>
          <w:p w14:paraId="6BB0B8F7"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75B4DE41"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Internet</w:t>
            </w:r>
          </w:p>
        </w:tc>
        <w:tc>
          <w:tcPr>
            <w:tcW w:w="5462" w:type="dxa"/>
            <w:noWrap/>
            <w:hideMark/>
          </w:tcPr>
          <w:p w14:paraId="36BF4DA3"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Configuración opciones de internet</w:t>
            </w:r>
          </w:p>
        </w:tc>
      </w:tr>
      <w:tr w:rsidR="005573F9" w:rsidRPr="001754E0" w14:paraId="534A548E" w14:textId="77777777" w:rsidTr="00E833FA">
        <w:trPr>
          <w:trHeight w:val="499"/>
        </w:trPr>
        <w:tc>
          <w:tcPr>
            <w:tcW w:w="2538" w:type="dxa"/>
            <w:vMerge/>
            <w:hideMark/>
          </w:tcPr>
          <w:p w14:paraId="2B52A935"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1D32248E"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27B12E4F"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Asignación y retiro de permisos de navegación</w:t>
            </w:r>
          </w:p>
        </w:tc>
      </w:tr>
      <w:tr w:rsidR="005573F9" w:rsidRPr="001754E0" w14:paraId="5EC9A2CD" w14:textId="77777777" w:rsidTr="00E833FA">
        <w:trPr>
          <w:trHeight w:val="499"/>
        </w:trPr>
        <w:tc>
          <w:tcPr>
            <w:tcW w:w="2538" w:type="dxa"/>
            <w:vMerge/>
            <w:hideMark/>
          </w:tcPr>
          <w:p w14:paraId="659AACD7"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79E5AB77"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7AEFDBA1"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y configuración de VPN</w:t>
            </w:r>
          </w:p>
        </w:tc>
      </w:tr>
      <w:tr w:rsidR="005573F9" w:rsidRPr="001754E0" w14:paraId="1E8E51AE" w14:textId="77777777" w:rsidTr="00E833FA">
        <w:trPr>
          <w:trHeight w:val="499"/>
        </w:trPr>
        <w:tc>
          <w:tcPr>
            <w:tcW w:w="2538" w:type="dxa"/>
            <w:vMerge/>
            <w:hideMark/>
          </w:tcPr>
          <w:p w14:paraId="7877814A"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1BA7E687"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1343793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y contratación de proveedor</w:t>
            </w:r>
          </w:p>
        </w:tc>
      </w:tr>
      <w:tr w:rsidR="008D60FD" w:rsidRPr="001754E0" w14:paraId="381A6840" w14:textId="77777777" w:rsidTr="00E833FA">
        <w:trPr>
          <w:trHeight w:val="499"/>
        </w:trPr>
        <w:tc>
          <w:tcPr>
            <w:tcW w:w="2538" w:type="dxa"/>
            <w:vMerge/>
            <w:hideMark/>
          </w:tcPr>
          <w:p w14:paraId="54E04F1C"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3C47C947"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Office 365</w:t>
            </w:r>
          </w:p>
        </w:tc>
        <w:tc>
          <w:tcPr>
            <w:tcW w:w="5462" w:type="dxa"/>
            <w:noWrap/>
            <w:hideMark/>
          </w:tcPr>
          <w:p w14:paraId="2901760C"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Asignación o retiro de licencias</w:t>
            </w:r>
          </w:p>
        </w:tc>
      </w:tr>
      <w:tr w:rsidR="005573F9" w:rsidRPr="001754E0" w14:paraId="58B0F4B3" w14:textId="77777777" w:rsidTr="00E833FA">
        <w:trPr>
          <w:trHeight w:val="499"/>
        </w:trPr>
        <w:tc>
          <w:tcPr>
            <w:tcW w:w="2538" w:type="dxa"/>
            <w:vMerge/>
            <w:hideMark/>
          </w:tcPr>
          <w:p w14:paraId="681E3A7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6AB4B6B2"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31D1CCF7" w14:textId="77777777" w:rsidR="001754E0" w:rsidRPr="001C1116" w:rsidRDefault="001754E0" w:rsidP="00E833FA">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Configuración y sincronización </w:t>
            </w:r>
            <w:proofErr w:type="spellStart"/>
            <w:r w:rsidRPr="1DB82D2F">
              <w:rPr>
                <w:rFonts w:ascii="Arial" w:hAnsi="Arial" w:cs="Arial"/>
                <w:sz w:val="24"/>
                <w:szCs w:val="24"/>
                <w:lang w:val="es-ES"/>
              </w:rPr>
              <w:t>Teams</w:t>
            </w:r>
            <w:proofErr w:type="spellEnd"/>
            <w:r w:rsidRPr="1DB82D2F">
              <w:rPr>
                <w:rFonts w:ascii="Arial" w:hAnsi="Arial" w:cs="Arial"/>
                <w:sz w:val="24"/>
                <w:szCs w:val="24"/>
                <w:lang w:val="es-ES"/>
              </w:rPr>
              <w:t>, OneDrive, SharePoint.</w:t>
            </w:r>
          </w:p>
        </w:tc>
      </w:tr>
      <w:tr w:rsidR="005573F9" w:rsidRPr="001754E0" w14:paraId="39A31DE9" w14:textId="77777777" w:rsidTr="00E833FA">
        <w:trPr>
          <w:trHeight w:val="499"/>
        </w:trPr>
        <w:tc>
          <w:tcPr>
            <w:tcW w:w="2538" w:type="dxa"/>
            <w:vMerge/>
            <w:hideMark/>
          </w:tcPr>
          <w:p w14:paraId="17A8501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2F16679D"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0991CE47"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Instalación complementos</w:t>
            </w:r>
          </w:p>
        </w:tc>
      </w:tr>
      <w:tr w:rsidR="008D60FD" w:rsidRPr="001754E0" w14:paraId="4A169063" w14:textId="77777777" w:rsidTr="00E833FA">
        <w:trPr>
          <w:trHeight w:val="499"/>
        </w:trPr>
        <w:tc>
          <w:tcPr>
            <w:tcW w:w="2538" w:type="dxa"/>
            <w:vMerge w:val="restart"/>
            <w:noWrap/>
            <w:vAlign w:val="center"/>
            <w:hideMark/>
          </w:tcPr>
          <w:p w14:paraId="41BF3C40"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HARDWARE</w:t>
            </w:r>
          </w:p>
        </w:tc>
        <w:tc>
          <w:tcPr>
            <w:tcW w:w="2343" w:type="dxa"/>
            <w:vMerge w:val="restart"/>
            <w:noWrap/>
            <w:vAlign w:val="center"/>
            <w:hideMark/>
          </w:tcPr>
          <w:p w14:paraId="60773D76"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Equipos de computo</w:t>
            </w:r>
          </w:p>
        </w:tc>
        <w:tc>
          <w:tcPr>
            <w:tcW w:w="5462" w:type="dxa"/>
            <w:noWrap/>
            <w:hideMark/>
          </w:tcPr>
          <w:p w14:paraId="597DCC61" w14:textId="7D85727D" w:rsidR="001754E0" w:rsidRPr="001C1116" w:rsidRDefault="001754E0" w:rsidP="00E833FA">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físico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8D60FD" w:rsidRPr="001754E0" w14:paraId="71757043" w14:textId="77777777" w:rsidTr="00E833FA">
        <w:trPr>
          <w:trHeight w:val="499"/>
        </w:trPr>
        <w:tc>
          <w:tcPr>
            <w:tcW w:w="2538" w:type="dxa"/>
            <w:vMerge/>
            <w:hideMark/>
          </w:tcPr>
          <w:p w14:paraId="5EADF61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2C5A452"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33DB5D5" w14:textId="4EF2E6A6" w:rsidR="001754E0" w:rsidRPr="001C1116" w:rsidRDefault="001754E0" w:rsidP="00E833FA">
            <w:pPr>
              <w:spacing w:after="60" w:line="360" w:lineRule="auto"/>
              <w:jc w:val="both"/>
              <w:rPr>
                <w:rFonts w:ascii="Arial" w:hAnsi="Arial" w:cs="Arial"/>
                <w:sz w:val="24"/>
                <w:szCs w:val="24"/>
                <w:lang w:val="es-ES"/>
              </w:rPr>
            </w:pPr>
            <w:r w:rsidRPr="1DB82D2F">
              <w:rPr>
                <w:rFonts w:ascii="Arial" w:hAnsi="Arial" w:cs="Arial"/>
                <w:sz w:val="24"/>
                <w:szCs w:val="24"/>
                <w:lang w:val="es-ES"/>
              </w:rPr>
              <w:t xml:space="preserve">Mantenimiento </w:t>
            </w:r>
            <w:r w:rsidR="001C1116" w:rsidRPr="1DB82D2F">
              <w:rPr>
                <w:rFonts w:ascii="Arial" w:hAnsi="Arial" w:cs="Arial"/>
                <w:sz w:val="24"/>
                <w:szCs w:val="24"/>
                <w:lang w:val="es-ES"/>
              </w:rPr>
              <w:t>lógico</w:t>
            </w:r>
            <w:r w:rsidRPr="1DB82D2F">
              <w:rPr>
                <w:rFonts w:ascii="Arial" w:hAnsi="Arial" w:cs="Arial"/>
                <w:sz w:val="24"/>
                <w:szCs w:val="24"/>
                <w:lang w:val="es-ES"/>
              </w:rPr>
              <w:t xml:space="preserve"> de </w:t>
            </w:r>
            <w:proofErr w:type="spellStart"/>
            <w:r w:rsidRPr="1DB82D2F">
              <w:rPr>
                <w:rFonts w:ascii="Arial" w:hAnsi="Arial" w:cs="Arial"/>
                <w:sz w:val="24"/>
                <w:szCs w:val="24"/>
                <w:lang w:val="es-ES"/>
              </w:rPr>
              <w:t>PCs</w:t>
            </w:r>
            <w:proofErr w:type="spellEnd"/>
            <w:r w:rsidRPr="1DB82D2F">
              <w:rPr>
                <w:rFonts w:ascii="Arial" w:hAnsi="Arial" w:cs="Arial"/>
                <w:sz w:val="24"/>
                <w:szCs w:val="24"/>
                <w:lang w:val="es-ES"/>
              </w:rPr>
              <w:t xml:space="preserve"> (Preventivo y correctivo)</w:t>
            </w:r>
          </w:p>
        </w:tc>
      </w:tr>
      <w:tr w:rsidR="008D60FD" w:rsidRPr="001754E0" w14:paraId="55A1E7BC" w14:textId="77777777" w:rsidTr="00E833FA">
        <w:trPr>
          <w:trHeight w:val="499"/>
        </w:trPr>
        <w:tc>
          <w:tcPr>
            <w:tcW w:w="2538" w:type="dxa"/>
            <w:vMerge/>
            <w:hideMark/>
          </w:tcPr>
          <w:p w14:paraId="4160A9E9"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4632BE2"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5B974794"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Instalación de hardware</w:t>
            </w:r>
          </w:p>
        </w:tc>
      </w:tr>
      <w:tr w:rsidR="008D60FD" w:rsidRPr="001754E0" w14:paraId="1B3ADA4D" w14:textId="77777777" w:rsidTr="00E833FA">
        <w:trPr>
          <w:trHeight w:val="499"/>
        </w:trPr>
        <w:tc>
          <w:tcPr>
            <w:tcW w:w="2538" w:type="dxa"/>
            <w:vMerge/>
            <w:hideMark/>
          </w:tcPr>
          <w:p w14:paraId="3F43F183"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C94FCBE"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6AB0C9CE"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Instalación, configuración, actualización de software</w:t>
            </w:r>
          </w:p>
        </w:tc>
      </w:tr>
      <w:tr w:rsidR="008D60FD" w:rsidRPr="001754E0" w14:paraId="25BB22E5" w14:textId="77777777" w:rsidTr="00E833FA">
        <w:trPr>
          <w:trHeight w:val="499"/>
        </w:trPr>
        <w:tc>
          <w:tcPr>
            <w:tcW w:w="2538" w:type="dxa"/>
            <w:vMerge/>
            <w:hideMark/>
          </w:tcPr>
          <w:p w14:paraId="3BD5761E"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072134F1"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1FF8C570" w14:textId="3E7D2FAF"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físico</w:t>
            </w:r>
            <w:r w:rsidRPr="001C1116">
              <w:rPr>
                <w:rFonts w:ascii="Arial" w:hAnsi="Arial" w:cs="Arial"/>
                <w:sz w:val="24"/>
                <w:szCs w:val="24"/>
              </w:rPr>
              <w:t xml:space="preserve"> de servidores (Preventivo y correctivo)</w:t>
            </w:r>
          </w:p>
        </w:tc>
      </w:tr>
      <w:tr w:rsidR="008D60FD" w:rsidRPr="001754E0" w14:paraId="5CC9ECFF" w14:textId="77777777" w:rsidTr="00E833FA">
        <w:trPr>
          <w:trHeight w:val="499"/>
        </w:trPr>
        <w:tc>
          <w:tcPr>
            <w:tcW w:w="2538" w:type="dxa"/>
            <w:vMerge/>
            <w:hideMark/>
          </w:tcPr>
          <w:p w14:paraId="1736706E"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1E83D925"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32E2839" w14:textId="2E0B0CB9" w:rsidR="001754E0" w:rsidRPr="001C1116" w:rsidRDefault="001C1116" w:rsidP="00E833FA">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equipos</w:t>
            </w:r>
          </w:p>
        </w:tc>
      </w:tr>
      <w:tr w:rsidR="008D60FD" w:rsidRPr="001754E0" w14:paraId="3E9FCD36" w14:textId="77777777" w:rsidTr="00E833FA">
        <w:trPr>
          <w:trHeight w:val="499"/>
        </w:trPr>
        <w:tc>
          <w:tcPr>
            <w:tcW w:w="2538" w:type="dxa"/>
            <w:vMerge/>
            <w:hideMark/>
          </w:tcPr>
          <w:p w14:paraId="4995C7C1"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121D1E25"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21A1B8E" w14:textId="606E3CB0"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Mantenimiento </w:t>
            </w:r>
            <w:r w:rsidR="001C1116" w:rsidRPr="001C1116">
              <w:rPr>
                <w:rFonts w:ascii="Arial" w:hAnsi="Arial" w:cs="Arial"/>
                <w:sz w:val="24"/>
                <w:szCs w:val="24"/>
              </w:rPr>
              <w:t>lógico</w:t>
            </w:r>
            <w:r w:rsidRPr="001C1116">
              <w:rPr>
                <w:rFonts w:ascii="Arial" w:hAnsi="Arial" w:cs="Arial"/>
                <w:sz w:val="24"/>
                <w:szCs w:val="24"/>
              </w:rPr>
              <w:t xml:space="preserve"> de servidores (Preventivo y correctivo)</w:t>
            </w:r>
          </w:p>
        </w:tc>
      </w:tr>
      <w:tr w:rsidR="008D60FD" w:rsidRPr="001754E0" w14:paraId="29E907B2" w14:textId="77777777" w:rsidTr="00E833FA">
        <w:trPr>
          <w:trHeight w:val="499"/>
        </w:trPr>
        <w:tc>
          <w:tcPr>
            <w:tcW w:w="2538" w:type="dxa"/>
            <w:vMerge/>
            <w:hideMark/>
          </w:tcPr>
          <w:p w14:paraId="1390540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2F579D9"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3E504EB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Administración y actualización de servidores</w:t>
            </w:r>
          </w:p>
        </w:tc>
      </w:tr>
      <w:tr w:rsidR="008D60FD" w:rsidRPr="001754E0" w14:paraId="6BBC3B3A" w14:textId="77777777" w:rsidTr="00E833FA">
        <w:trPr>
          <w:trHeight w:val="499"/>
        </w:trPr>
        <w:tc>
          <w:tcPr>
            <w:tcW w:w="2538" w:type="dxa"/>
            <w:vMerge/>
            <w:hideMark/>
          </w:tcPr>
          <w:p w14:paraId="6BD8EE22"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7C349093"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79B4BEB"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proveedores y garantías</w:t>
            </w:r>
          </w:p>
        </w:tc>
      </w:tr>
      <w:tr w:rsidR="008D60FD" w:rsidRPr="001754E0" w14:paraId="27B8C940" w14:textId="77777777" w:rsidTr="00E833FA">
        <w:trPr>
          <w:trHeight w:val="499"/>
        </w:trPr>
        <w:tc>
          <w:tcPr>
            <w:tcW w:w="2538" w:type="dxa"/>
            <w:vMerge w:val="restart"/>
            <w:vAlign w:val="center"/>
            <w:hideMark/>
          </w:tcPr>
          <w:p w14:paraId="2F391D80"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RED DE COMUNICACIONES</w:t>
            </w:r>
          </w:p>
        </w:tc>
        <w:tc>
          <w:tcPr>
            <w:tcW w:w="2343" w:type="dxa"/>
            <w:vMerge w:val="restart"/>
            <w:vAlign w:val="center"/>
            <w:hideMark/>
          </w:tcPr>
          <w:p w14:paraId="3D2D9409"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Red LAN (Cableado estructurado)</w:t>
            </w:r>
          </w:p>
        </w:tc>
        <w:tc>
          <w:tcPr>
            <w:tcW w:w="5462" w:type="dxa"/>
            <w:noWrap/>
            <w:hideMark/>
          </w:tcPr>
          <w:p w14:paraId="189503A0"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8D60FD" w:rsidRPr="001754E0" w14:paraId="507DCF2C" w14:textId="77777777" w:rsidTr="00E833FA">
        <w:trPr>
          <w:trHeight w:val="499"/>
        </w:trPr>
        <w:tc>
          <w:tcPr>
            <w:tcW w:w="2538" w:type="dxa"/>
            <w:vMerge/>
            <w:hideMark/>
          </w:tcPr>
          <w:p w14:paraId="770D5199"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5004102"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5CACF42"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Configuración de switches</w:t>
            </w:r>
          </w:p>
        </w:tc>
      </w:tr>
      <w:tr w:rsidR="008D60FD" w:rsidRPr="001754E0" w14:paraId="7D9043A5" w14:textId="77777777" w:rsidTr="00E833FA">
        <w:trPr>
          <w:trHeight w:val="499"/>
        </w:trPr>
        <w:tc>
          <w:tcPr>
            <w:tcW w:w="2538" w:type="dxa"/>
            <w:vMerge/>
            <w:hideMark/>
          </w:tcPr>
          <w:p w14:paraId="0581ADAB"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AF03510"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C308CA4"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Habilitación de puntos de red</w:t>
            </w:r>
          </w:p>
        </w:tc>
      </w:tr>
      <w:tr w:rsidR="008D60FD" w:rsidRPr="001754E0" w14:paraId="0B6FEE89" w14:textId="77777777" w:rsidTr="00E833FA">
        <w:trPr>
          <w:trHeight w:val="499"/>
        </w:trPr>
        <w:tc>
          <w:tcPr>
            <w:tcW w:w="2538" w:type="dxa"/>
            <w:vMerge/>
            <w:hideMark/>
          </w:tcPr>
          <w:p w14:paraId="22800981"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24F95762"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Red WIFI</w:t>
            </w:r>
          </w:p>
        </w:tc>
        <w:tc>
          <w:tcPr>
            <w:tcW w:w="5462" w:type="dxa"/>
            <w:noWrap/>
            <w:hideMark/>
          </w:tcPr>
          <w:p w14:paraId="0C9A02F3" w14:textId="4A73632E"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Apoyo para conexión de dispositivos </w:t>
            </w:r>
            <w:r w:rsidR="001C1116" w:rsidRPr="001C1116">
              <w:rPr>
                <w:rFonts w:ascii="Arial" w:hAnsi="Arial" w:cs="Arial"/>
                <w:sz w:val="24"/>
                <w:szCs w:val="24"/>
              </w:rPr>
              <w:t>móviles</w:t>
            </w:r>
            <w:r w:rsidRPr="001C1116">
              <w:rPr>
                <w:rFonts w:ascii="Arial" w:hAnsi="Arial" w:cs="Arial"/>
                <w:sz w:val="24"/>
                <w:szCs w:val="24"/>
              </w:rPr>
              <w:t xml:space="preserve"> de usuario</w:t>
            </w:r>
          </w:p>
        </w:tc>
      </w:tr>
      <w:tr w:rsidR="008D60FD" w:rsidRPr="001754E0" w14:paraId="4611DA70" w14:textId="77777777" w:rsidTr="00E833FA">
        <w:trPr>
          <w:trHeight w:val="499"/>
        </w:trPr>
        <w:tc>
          <w:tcPr>
            <w:tcW w:w="2538" w:type="dxa"/>
            <w:vMerge/>
            <w:hideMark/>
          </w:tcPr>
          <w:p w14:paraId="601EB178"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148B2F2C"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3A9D7803" w14:textId="3C64460C" w:rsidR="001754E0" w:rsidRPr="001C1116" w:rsidRDefault="001C1116" w:rsidP="00E833FA">
            <w:pPr>
              <w:spacing w:after="60" w:line="360" w:lineRule="auto"/>
              <w:jc w:val="both"/>
              <w:rPr>
                <w:rFonts w:ascii="Arial" w:hAnsi="Arial" w:cs="Arial"/>
                <w:sz w:val="24"/>
                <w:szCs w:val="24"/>
              </w:rPr>
            </w:pPr>
            <w:r w:rsidRPr="001C1116">
              <w:rPr>
                <w:rFonts w:ascii="Arial" w:hAnsi="Arial" w:cs="Arial"/>
                <w:sz w:val="24"/>
                <w:szCs w:val="24"/>
              </w:rPr>
              <w:t>configuración</w:t>
            </w:r>
            <w:r w:rsidR="001754E0" w:rsidRPr="001C1116">
              <w:rPr>
                <w:rFonts w:ascii="Arial" w:hAnsi="Arial" w:cs="Arial"/>
                <w:sz w:val="24"/>
                <w:szCs w:val="24"/>
              </w:rPr>
              <w:t xml:space="preserve"> de red inalámbrica visitantes</w:t>
            </w:r>
          </w:p>
        </w:tc>
      </w:tr>
      <w:tr w:rsidR="008D60FD" w:rsidRPr="001754E0" w14:paraId="4CD62F58" w14:textId="77777777" w:rsidTr="00E833FA">
        <w:trPr>
          <w:trHeight w:val="499"/>
        </w:trPr>
        <w:tc>
          <w:tcPr>
            <w:tcW w:w="2538" w:type="dxa"/>
            <w:vMerge/>
            <w:hideMark/>
          </w:tcPr>
          <w:p w14:paraId="35F5E23D"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4F5190D"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39CEC7DD"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Gestión y solución a fallas de conexión </w:t>
            </w:r>
          </w:p>
        </w:tc>
      </w:tr>
      <w:tr w:rsidR="008D60FD" w:rsidRPr="001754E0" w14:paraId="2E64E269" w14:textId="77777777" w:rsidTr="00E833FA">
        <w:trPr>
          <w:trHeight w:val="499"/>
        </w:trPr>
        <w:tc>
          <w:tcPr>
            <w:tcW w:w="2538" w:type="dxa"/>
            <w:vMerge/>
            <w:hideMark/>
          </w:tcPr>
          <w:p w14:paraId="4FE3167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55E0ADDD"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Telefonía IP</w:t>
            </w:r>
          </w:p>
        </w:tc>
        <w:tc>
          <w:tcPr>
            <w:tcW w:w="5462" w:type="dxa"/>
            <w:noWrap/>
            <w:hideMark/>
          </w:tcPr>
          <w:p w14:paraId="277AD5B2"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Instalación y configuración de teléfono</w:t>
            </w:r>
          </w:p>
        </w:tc>
      </w:tr>
      <w:tr w:rsidR="008D60FD" w:rsidRPr="001754E0" w14:paraId="1FC3E0CC" w14:textId="77777777" w:rsidTr="00E833FA">
        <w:trPr>
          <w:trHeight w:val="499"/>
        </w:trPr>
        <w:tc>
          <w:tcPr>
            <w:tcW w:w="2538" w:type="dxa"/>
            <w:vMerge/>
            <w:hideMark/>
          </w:tcPr>
          <w:p w14:paraId="6F4E9A54"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5836D98"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E103B69"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Soporte a fallas de conexión</w:t>
            </w:r>
          </w:p>
        </w:tc>
      </w:tr>
      <w:tr w:rsidR="008D60FD" w:rsidRPr="001754E0" w14:paraId="29676D36" w14:textId="77777777" w:rsidTr="00E833FA">
        <w:trPr>
          <w:trHeight w:val="499"/>
        </w:trPr>
        <w:tc>
          <w:tcPr>
            <w:tcW w:w="2538" w:type="dxa"/>
            <w:vMerge/>
            <w:hideMark/>
          </w:tcPr>
          <w:p w14:paraId="3893A7A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1394B98C"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B9EE296" w14:textId="1C368B23" w:rsidR="001754E0" w:rsidRPr="001C1116" w:rsidRDefault="001C1116" w:rsidP="00E833FA">
            <w:pPr>
              <w:spacing w:after="60" w:line="360" w:lineRule="auto"/>
              <w:jc w:val="both"/>
              <w:rPr>
                <w:rFonts w:ascii="Arial" w:hAnsi="Arial" w:cs="Arial"/>
                <w:sz w:val="24"/>
                <w:szCs w:val="24"/>
              </w:rPr>
            </w:pPr>
            <w:r w:rsidRPr="001C1116">
              <w:rPr>
                <w:rFonts w:ascii="Arial" w:hAnsi="Arial" w:cs="Arial"/>
                <w:sz w:val="24"/>
                <w:szCs w:val="24"/>
              </w:rPr>
              <w:t>Desinstalación</w:t>
            </w:r>
            <w:r w:rsidR="001754E0" w:rsidRPr="001C1116">
              <w:rPr>
                <w:rFonts w:ascii="Arial" w:hAnsi="Arial" w:cs="Arial"/>
                <w:sz w:val="24"/>
                <w:szCs w:val="24"/>
              </w:rPr>
              <w:t xml:space="preserve"> y traslado de teléfonos</w:t>
            </w:r>
          </w:p>
        </w:tc>
      </w:tr>
      <w:tr w:rsidR="008D60FD" w:rsidRPr="001754E0" w14:paraId="14E2B64D" w14:textId="77777777" w:rsidTr="00E833FA">
        <w:trPr>
          <w:trHeight w:val="499"/>
        </w:trPr>
        <w:tc>
          <w:tcPr>
            <w:tcW w:w="2538" w:type="dxa"/>
            <w:vMerge w:val="restart"/>
            <w:vAlign w:val="center"/>
            <w:hideMark/>
          </w:tcPr>
          <w:p w14:paraId="7FD5667D"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SEGURIDAD Y CONTINUIDAD</w:t>
            </w:r>
          </w:p>
        </w:tc>
        <w:tc>
          <w:tcPr>
            <w:tcW w:w="2343" w:type="dxa"/>
            <w:vMerge w:val="restart"/>
            <w:vAlign w:val="center"/>
            <w:hideMark/>
          </w:tcPr>
          <w:p w14:paraId="38C9BA41"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Seguridad perimetral y antivirus</w:t>
            </w:r>
          </w:p>
        </w:tc>
        <w:tc>
          <w:tcPr>
            <w:tcW w:w="5462" w:type="dxa"/>
            <w:noWrap/>
            <w:hideMark/>
          </w:tcPr>
          <w:p w14:paraId="2DFB185F"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Definición de reglas de seguridad en Firewall</w:t>
            </w:r>
          </w:p>
        </w:tc>
      </w:tr>
      <w:tr w:rsidR="005573F9" w:rsidRPr="001754E0" w14:paraId="0716EEBB" w14:textId="77777777" w:rsidTr="00E833FA">
        <w:trPr>
          <w:trHeight w:val="499"/>
        </w:trPr>
        <w:tc>
          <w:tcPr>
            <w:tcW w:w="2538" w:type="dxa"/>
            <w:vMerge/>
            <w:hideMark/>
          </w:tcPr>
          <w:p w14:paraId="58786DE1"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1F1C3CA3"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194F0246"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Monitoreo de alertas en Firewall</w:t>
            </w:r>
          </w:p>
        </w:tc>
      </w:tr>
      <w:tr w:rsidR="005573F9" w:rsidRPr="001754E0" w14:paraId="059855ED" w14:textId="77777777" w:rsidTr="00E833FA">
        <w:trPr>
          <w:trHeight w:val="499"/>
        </w:trPr>
        <w:tc>
          <w:tcPr>
            <w:tcW w:w="2538" w:type="dxa"/>
            <w:vMerge/>
            <w:hideMark/>
          </w:tcPr>
          <w:p w14:paraId="15D1315C"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155F5D75"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06910C7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Monitoreo de alertas y reportes en consola de antivirus</w:t>
            </w:r>
          </w:p>
        </w:tc>
      </w:tr>
      <w:tr w:rsidR="005573F9" w:rsidRPr="001754E0" w14:paraId="56D20818" w14:textId="77777777" w:rsidTr="00E833FA">
        <w:trPr>
          <w:trHeight w:val="675"/>
        </w:trPr>
        <w:tc>
          <w:tcPr>
            <w:tcW w:w="2538" w:type="dxa"/>
            <w:vMerge/>
            <w:hideMark/>
          </w:tcPr>
          <w:p w14:paraId="40252204"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6B96C0C7" w14:textId="77777777" w:rsidR="001754E0" w:rsidRPr="001754E0" w:rsidRDefault="001754E0" w:rsidP="00E833FA">
            <w:pPr>
              <w:spacing w:after="60" w:line="360" w:lineRule="auto"/>
              <w:jc w:val="both"/>
              <w:rPr>
                <w:rFonts w:ascii="Arial" w:hAnsi="Arial" w:cs="Arial"/>
                <w:b/>
                <w:bCs/>
                <w:sz w:val="24"/>
                <w:szCs w:val="24"/>
              </w:rPr>
            </w:pPr>
          </w:p>
        </w:tc>
        <w:tc>
          <w:tcPr>
            <w:tcW w:w="5462" w:type="dxa"/>
            <w:hideMark/>
          </w:tcPr>
          <w:p w14:paraId="116E7D85"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Definición de políticas (Manual de políticas de seguridad y privacidad de la información)</w:t>
            </w:r>
          </w:p>
        </w:tc>
      </w:tr>
      <w:tr w:rsidR="005573F9" w:rsidRPr="001754E0" w14:paraId="5C688225" w14:textId="77777777" w:rsidTr="00E833FA">
        <w:trPr>
          <w:trHeight w:val="499"/>
        </w:trPr>
        <w:tc>
          <w:tcPr>
            <w:tcW w:w="2538" w:type="dxa"/>
            <w:vMerge/>
            <w:hideMark/>
          </w:tcPr>
          <w:p w14:paraId="528D6413"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15450133"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134BC245"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Detección y control de virus</w:t>
            </w:r>
          </w:p>
        </w:tc>
      </w:tr>
      <w:tr w:rsidR="005573F9" w:rsidRPr="001754E0" w14:paraId="29C1855F" w14:textId="77777777" w:rsidTr="00E833FA">
        <w:trPr>
          <w:trHeight w:val="499"/>
        </w:trPr>
        <w:tc>
          <w:tcPr>
            <w:tcW w:w="2538" w:type="dxa"/>
            <w:vMerge/>
            <w:hideMark/>
          </w:tcPr>
          <w:p w14:paraId="30559E4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5FA70082"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24CB63D4"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Instalación y configuración de antivirus</w:t>
            </w:r>
          </w:p>
        </w:tc>
      </w:tr>
      <w:tr w:rsidR="005573F9" w:rsidRPr="001754E0" w14:paraId="1951BCB3" w14:textId="77777777" w:rsidTr="00E833FA">
        <w:trPr>
          <w:trHeight w:val="499"/>
        </w:trPr>
        <w:tc>
          <w:tcPr>
            <w:tcW w:w="2538" w:type="dxa"/>
            <w:vMerge/>
            <w:hideMark/>
          </w:tcPr>
          <w:p w14:paraId="002660B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5B57E4E0"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55F45445"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Reporte de virus e intrusión</w:t>
            </w:r>
          </w:p>
        </w:tc>
      </w:tr>
      <w:tr w:rsidR="005573F9" w:rsidRPr="001754E0" w14:paraId="2E2CB65A" w14:textId="77777777" w:rsidTr="00E833FA">
        <w:trPr>
          <w:trHeight w:val="499"/>
        </w:trPr>
        <w:tc>
          <w:tcPr>
            <w:tcW w:w="2538" w:type="dxa"/>
            <w:vMerge/>
            <w:hideMark/>
          </w:tcPr>
          <w:p w14:paraId="6FC0EC8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573DE3A8"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7C53994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Administración consola de antivirus</w:t>
            </w:r>
          </w:p>
        </w:tc>
      </w:tr>
      <w:tr w:rsidR="008D60FD" w:rsidRPr="001754E0" w14:paraId="75DCE835" w14:textId="77777777" w:rsidTr="00E833FA">
        <w:trPr>
          <w:trHeight w:val="499"/>
        </w:trPr>
        <w:tc>
          <w:tcPr>
            <w:tcW w:w="2538" w:type="dxa"/>
            <w:vMerge/>
            <w:hideMark/>
          </w:tcPr>
          <w:p w14:paraId="045C67F3"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vAlign w:val="center"/>
            <w:hideMark/>
          </w:tcPr>
          <w:p w14:paraId="680C932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Respaldo, recuperación y custodia de información</w:t>
            </w:r>
          </w:p>
        </w:tc>
        <w:tc>
          <w:tcPr>
            <w:tcW w:w="5462" w:type="dxa"/>
            <w:noWrap/>
            <w:hideMark/>
          </w:tcPr>
          <w:p w14:paraId="4576B3CF" w14:textId="77777777" w:rsidR="001754E0" w:rsidRPr="001C1116" w:rsidRDefault="001754E0" w:rsidP="00E833FA">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activos de información</w:t>
            </w:r>
          </w:p>
        </w:tc>
      </w:tr>
      <w:tr w:rsidR="008D60FD" w:rsidRPr="001754E0" w14:paraId="1EF8F275" w14:textId="77777777" w:rsidTr="00E833FA">
        <w:trPr>
          <w:trHeight w:val="499"/>
        </w:trPr>
        <w:tc>
          <w:tcPr>
            <w:tcW w:w="2538" w:type="dxa"/>
            <w:vMerge/>
            <w:hideMark/>
          </w:tcPr>
          <w:p w14:paraId="36C53B8E"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478A8BA1"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291B7F8C" w14:textId="77777777" w:rsidR="001754E0" w:rsidRPr="001C1116" w:rsidRDefault="001754E0" w:rsidP="00E833FA">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aplicaciones (SIFI)</w:t>
            </w:r>
          </w:p>
        </w:tc>
      </w:tr>
      <w:tr w:rsidR="008D60FD" w:rsidRPr="001754E0" w14:paraId="5D24A901" w14:textId="77777777" w:rsidTr="00E833FA">
        <w:trPr>
          <w:trHeight w:val="499"/>
        </w:trPr>
        <w:tc>
          <w:tcPr>
            <w:tcW w:w="2538" w:type="dxa"/>
            <w:vMerge/>
            <w:hideMark/>
          </w:tcPr>
          <w:p w14:paraId="4F7A28C0"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1C7A3B13"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1838FBE8" w14:textId="77777777" w:rsidR="001754E0" w:rsidRPr="001C1116" w:rsidRDefault="001754E0" w:rsidP="00E833FA">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servidor de archivos</w:t>
            </w:r>
          </w:p>
        </w:tc>
      </w:tr>
      <w:tr w:rsidR="008D60FD" w:rsidRPr="001754E0" w14:paraId="1A71BE27" w14:textId="77777777" w:rsidTr="00E833FA">
        <w:trPr>
          <w:trHeight w:val="499"/>
        </w:trPr>
        <w:tc>
          <w:tcPr>
            <w:tcW w:w="2538" w:type="dxa"/>
            <w:vMerge/>
            <w:hideMark/>
          </w:tcPr>
          <w:p w14:paraId="62746E44"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7B71DEA"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37037379" w14:textId="77777777" w:rsidR="001754E0" w:rsidRPr="001C1116" w:rsidRDefault="001754E0" w:rsidP="00E833FA">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bases de datos (SIFI)</w:t>
            </w:r>
          </w:p>
        </w:tc>
      </w:tr>
      <w:tr w:rsidR="008D60FD" w:rsidRPr="001754E0" w14:paraId="4120425E" w14:textId="77777777" w:rsidTr="00E833FA">
        <w:trPr>
          <w:trHeight w:val="499"/>
        </w:trPr>
        <w:tc>
          <w:tcPr>
            <w:tcW w:w="2538" w:type="dxa"/>
            <w:vMerge/>
            <w:hideMark/>
          </w:tcPr>
          <w:p w14:paraId="1898A5CD"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331D75D3"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0C3DFD04" w14:textId="77777777" w:rsidR="001754E0" w:rsidRPr="001C1116" w:rsidRDefault="001754E0" w:rsidP="00E833FA">
            <w:pPr>
              <w:spacing w:after="60" w:line="360" w:lineRule="auto"/>
              <w:jc w:val="both"/>
              <w:rPr>
                <w:rFonts w:ascii="Arial" w:hAnsi="Arial" w:cs="Arial"/>
                <w:sz w:val="24"/>
                <w:szCs w:val="24"/>
                <w:lang w:val="es-ES"/>
              </w:rPr>
            </w:pPr>
            <w:proofErr w:type="spellStart"/>
            <w:r w:rsidRPr="1DB82D2F">
              <w:rPr>
                <w:rFonts w:ascii="Arial" w:hAnsi="Arial" w:cs="Arial"/>
                <w:sz w:val="24"/>
                <w:szCs w:val="24"/>
                <w:lang w:val="es-ES"/>
              </w:rPr>
              <w:t>Backup</w:t>
            </w:r>
            <w:proofErr w:type="spellEnd"/>
            <w:r w:rsidRPr="1DB82D2F">
              <w:rPr>
                <w:rFonts w:ascii="Arial" w:hAnsi="Arial" w:cs="Arial"/>
                <w:sz w:val="24"/>
                <w:szCs w:val="24"/>
                <w:lang w:val="es-ES"/>
              </w:rPr>
              <w:t xml:space="preserve"> a equipos de vinculados y contratistas</w:t>
            </w:r>
          </w:p>
        </w:tc>
      </w:tr>
      <w:tr w:rsidR="008D60FD" w:rsidRPr="001754E0" w14:paraId="125EBF42" w14:textId="77777777" w:rsidTr="00E833FA">
        <w:trPr>
          <w:trHeight w:val="499"/>
        </w:trPr>
        <w:tc>
          <w:tcPr>
            <w:tcW w:w="2538" w:type="dxa"/>
            <w:vMerge/>
            <w:hideMark/>
          </w:tcPr>
          <w:p w14:paraId="0D9EE7AB"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42A4498" w14:textId="77777777" w:rsidR="001754E0" w:rsidRPr="001C1116" w:rsidRDefault="001754E0" w:rsidP="00E833FA">
            <w:pPr>
              <w:spacing w:after="60" w:line="360" w:lineRule="auto"/>
              <w:jc w:val="both"/>
              <w:rPr>
                <w:rFonts w:ascii="Arial" w:hAnsi="Arial" w:cs="Arial"/>
                <w:sz w:val="24"/>
                <w:szCs w:val="24"/>
              </w:rPr>
            </w:pPr>
          </w:p>
        </w:tc>
        <w:tc>
          <w:tcPr>
            <w:tcW w:w="5462" w:type="dxa"/>
            <w:noWrap/>
            <w:hideMark/>
          </w:tcPr>
          <w:p w14:paraId="04963AE9"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Recuperación de información</w:t>
            </w:r>
          </w:p>
        </w:tc>
      </w:tr>
      <w:tr w:rsidR="008D60FD" w:rsidRPr="001754E0" w14:paraId="6EC8818A" w14:textId="77777777" w:rsidTr="00E833FA">
        <w:trPr>
          <w:trHeight w:val="499"/>
        </w:trPr>
        <w:tc>
          <w:tcPr>
            <w:tcW w:w="2538" w:type="dxa"/>
            <w:vMerge w:val="restart"/>
            <w:vAlign w:val="center"/>
            <w:hideMark/>
          </w:tcPr>
          <w:p w14:paraId="57DC0CCF" w14:textId="77777777" w:rsidR="001754E0" w:rsidRPr="001754E0" w:rsidRDefault="001754E0" w:rsidP="00E833FA">
            <w:pPr>
              <w:spacing w:after="60" w:line="360" w:lineRule="auto"/>
              <w:jc w:val="center"/>
              <w:rPr>
                <w:rFonts w:ascii="Arial" w:hAnsi="Arial" w:cs="Arial"/>
                <w:b/>
                <w:bCs/>
                <w:sz w:val="24"/>
                <w:szCs w:val="24"/>
              </w:rPr>
            </w:pPr>
            <w:r w:rsidRPr="001754E0">
              <w:rPr>
                <w:rFonts w:ascii="Arial" w:hAnsi="Arial" w:cs="Arial"/>
                <w:b/>
                <w:bCs/>
                <w:sz w:val="24"/>
                <w:szCs w:val="24"/>
              </w:rPr>
              <w:t>SOFTWARE</w:t>
            </w:r>
          </w:p>
        </w:tc>
        <w:tc>
          <w:tcPr>
            <w:tcW w:w="2343" w:type="dxa"/>
            <w:vMerge w:val="restart"/>
            <w:noWrap/>
            <w:vAlign w:val="center"/>
            <w:hideMark/>
          </w:tcPr>
          <w:p w14:paraId="2FE44621"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SICOF (ADA - ERP)</w:t>
            </w:r>
          </w:p>
        </w:tc>
        <w:tc>
          <w:tcPr>
            <w:tcW w:w="5462" w:type="dxa"/>
            <w:noWrap/>
            <w:hideMark/>
          </w:tcPr>
          <w:p w14:paraId="63632D2A" w14:textId="3BE3467C"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aplicativo cliente</w:t>
            </w:r>
          </w:p>
        </w:tc>
      </w:tr>
      <w:tr w:rsidR="005573F9" w:rsidRPr="001754E0" w14:paraId="15460316" w14:textId="77777777" w:rsidTr="00E833FA">
        <w:trPr>
          <w:trHeight w:val="499"/>
        </w:trPr>
        <w:tc>
          <w:tcPr>
            <w:tcW w:w="2538" w:type="dxa"/>
            <w:vMerge/>
            <w:hideMark/>
          </w:tcPr>
          <w:p w14:paraId="1D1E90C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38A60A79"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54ECA36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y apoyo al proceso de implementación y soporte</w:t>
            </w:r>
          </w:p>
        </w:tc>
      </w:tr>
      <w:tr w:rsidR="005573F9" w:rsidRPr="001754E0" w14:paraId="02E97500" w14:textId="77777777" w:rsidTr="00E833FA">
        <w:trPr>
          <w:trHeight w:val="499"/>
        </w:trPr>
        <w:tc>
          <w:tcPr>
            <w:tcW w:w="2538" w:type="dxa"/>
            <w:vMerge/>
            <w:hideMark/>
          </w:tcPr>
          <w:p w14:paraId="39F113D9"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70932FCA"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599D4EEB"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8D60FD" w:rsidRPr="001754E0" w14:paraId="42358FFA" w14:textId="77777777" w:rsidTr="00E833FA">
        <w:trPr>
          <w:trHeight w:val="499"/>
        </w:trPr>
        <w:tc>
          <w:tcPr>
            <w:tcW w:w="2538" w:type="dxa"/>
            <w:vMerge/>
            <w:hideMark/>
          </w:tcPr>
          <w:p w14:paraId="513A3C7E"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422F9028"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SIFI</w:t>
            </w:r>
          </w:p>
        </w:tc>
        <w:tc>
          <w:tcPr>
            <w:tcW w:w="5462" w:type="dxa"/>
            <w:noWrap/>
            <w:hideMark/>
          </w:tcPr>
          <w:p w14:paraId="35BA2BF8"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Creación de usuarios</w:t>
            </w:r>
          </w:p>
        </w:tc>
      </w:tr>
      <w:tr w:rsidR="008D60FD" w:rsidRPr="001754E0" w14:paraId="7317A476" w14:textId="77777777" w:rsidTr="00E833FA">
        <w:trPr>
          <w:trHeight w:val="499"/>
        </w:trPr>
        <w:tc>
          <w:tcPr>
            <w:tcW w:w="2538" w:type="dxa"/>
            <w:vMerge/>
            <w:hideMark/>
          </w:tcPr>
          <w:p w14:paraId="1BE13D38"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AF64731"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4515DEF8"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Desactivación de usuarios</w:t>
            </w:r>
          </w:p>
        </w:tc>
      </w:tr>
      <w:tr w:rsidR="008D60FD" w:rsidRPr="001754E0" w14:paraId="43D113A5" w14:textId="77777777" w:rsidTr="00E833FA">
        <w:trPr>
          <w:trHeight w:val="499"/>
        </w:trPr>
        <w:tc>
          <w:tcPr>
            <w:tcW w:w="2538" w:type="dxa"/>
            <w:vMerge/>
            <w:hideMark/>
          </w:tcPr>
          <w:p w14:paraId="6D0D30E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2E1B3A96"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65A34669" w14:textId="2893FC8F"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Apoyo a la </w:t>
            </w:r>
            <w:r w:rsidR="001C1116" w:rsidRPr="001C1116">
              <w:rPr>
                <w:rFonts w:ascii="Arial" w:hAnsi="Arial" w:cs="Arial"/>
                <w:sz w:val="24"/>
                <w:szCs w:val="24"/>
              </w:rPr>
              <w:t>actualización</w:t>
            </w:r>
            <w:r w:rsidRPr="001C1116">
              <w:rPr>
                <w:rFonts w:ascii="Arial" w:hAnsi="Arial" w:cs="Arial"/>
                <w:sz w:val="24"/>
                <w:szCs w:val="24"/>
              </w:rPr>
              <w:t xml:space="preserve"> del aplicativo</w:t>
            </w:r>
          </w:p>
        </w:tc>
      </w:tr>
      <w:tr w:rsidR="008D60FD" w:rsidRPr="001754E0" w14:paraId="1D62C78E" w14:textId="77777777" w:rsidTr="00E833FA">
        <w:trPr>
          <w:trHeight w:val="499"/>
        </w:trPr>
        <w:tc>
          <w:tcPr>
            <w:tcW w:w="2538" w:type="dxa"/>
            <w:vMerge/>
            <w:hideMark/>
          </w:tcPr>
          <w:p w14:paraId="46EB7131"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51622CE2"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3E60A9E7"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Soporte y solución de incidentes</w:t>
            </w:r>
          </w:p>
        </w:tc>
      </w:tr>
      <w:tr w:rsidR="008D60FD" w:rsidRPr="001754E0" w14:paraId="3A544179" w14:textId="77777777" w:rsidTr="00E833FA">
        <w:trPr>
          <w:trHeight w:val="499"/>
        </w:trPr>
        <w:tc>
          <w:tcPr>
            <w:tcW w:w="2538" w:type="dxa"/>
            <w:vMerge/>
            <w:hideMark/>
          </w:tcPr>
          <w:p w14:paraId="718E54BF"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ign w:val="center"/>
            <w:hideMark/>
          </w:tcPr>
          <w:p w14:paraId="7C560C22" w14:textId="77777777" w:rsidR="001754E0" w:rsidRPr="001C1116" w:rsidRDefault="001754E0" w:rsidP="00E833FA">
            <w:pPr>
              <w:spacing w:after="60" w:line="360" w:lineRule="auto"/>
              <w:jc w:val="center"/>
              <w:rPr>
                <w:rFonts w:ascii="Arial" w:hAnsi="Arial" w:cs="Arial"/>
                <w:sz w:val="24"/>
                <w:szCs w:val="24"/>
              </w:rPr>
            </w:pPr>
          </w:p>
        </w:tc>
        <w:tc>
          <w:tcPr>
            <w:tcW w:w="5462" w:type="dxa"/>
            <w:noWrap/>
            <w:hideMark/>
          </w:tcPr>
          <w:p w14:paraId="0C1C7229"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con proveedor</w:t>
            </w:r>
          </w:p>
        </w:tc>
      </w:tr>
      <w:tr w:rsidR="008D60FD" w:rsidRPr="001754E0" w14:paraId="39A89ED4" w14:textId="77777777" w:rsidTr="00E833FA">
        <w:trPr>
          <w:trHeight w:val="499"/>
        </w:trPr>
        <w:tc>
          <w:tcPr>
            <w:tcW w:w="2538" w:type="dxa"/>
            <w:vMerge/>
            <w:hideMark/>
          </w:tcPr>
          <w:p w14:paraId="4D6089BC"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0B90D5C7" w14:textId="77777777" w:rsidR="001754E0" w:rsidRPr="001C1116" w:rsidRDefault="001754E0" w:rsidP="00E833FA">
            <w:pPr>
              <w:spacing w:after="60" w:line="360" w:lineRule="auto"/>
              <w:jc w:val="center"/>
              <w:rPr>
                <w:rFonts w:ascii="Arial" w:hAnsi="Arial" w:cs="Arial"/>
                <w:sz w:val="24"/>
                <w:szCs w:val="24"/>
              </w:rPr>
            </w:pPr>
            <w:r w:rsidRPr="001C1116">
              <w:rPr>
                <w:rFonts w:ascii="Arial" w:hAnsi="Arial" w:cs="Arial"/>
                <w:sz w:val="24"/>
                <w:szCs w:val="24"/>
              </w:rPr>
              <w:t>Antivirus</w:t>
            </w:r>
          </w:p>
        </w:tc>
        <w:tc>
          <w:tcPr>
            <w:tcW w:w="5462" w:type="dxa"/>
            <w:noWrap/>
            <w:hideMark/>
          </w:tcPr>
          <w:p w14:paraId="4E65FD06" w14:textId="78C7E66C"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5573F9" w:rsidRPr="001754E0" w14:paraId="24B4E499" w14:textId="77777777" w:rsidTr="00E833FA">
        <w:trPr>
          <w:trHeight w:val="499"/>
        </w:trPr>
        <w:tc>
          <w:tcPr>
            <w:tcW w:w="2538" w:type="dxa"/>
            <w:vMerge/>
            <w:hideMark/>
          </w:tcPr>
          <w:p w14:paraId="14E20814"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3E5CB1AB"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0518D520"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contractual</w:t>
            </w:r>
          </w:p>
        </w:tc>
      </w:tr>
      <w:tr w:rsidR="008D60FD" w:rsidRPr="001754E0" w14:paraId="6C1C3410" w14:textId="77777777" w:rsidTr="00E833FA">
        <w:trPr>
          <w:trHeight w:val="499"/>
        </w:trPr>
        <w:tc>
          <w:tcPr>
            <w:tcW w:w="2538" w:type="dxa"/>
            <w:vMerge/>
            <w:hideMark/>
          </w:tcPr>
          <w:p w14:paraId="4AB28F5B"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val="restart"/>
            <w:noWrap/>
            <w:vAlign w:val="center"/>
            <w:hideMark/>
          </w:tcPr>
          <w:p w14:paraId="3F3284BA" w14:textId="4D53A4C8" w:rsidR="001754E0" w:rsidRPr="001C1116" w:rsidRDefault="001754E0" w:rsidP="00E833FA">
            <w:pPr>
              <w:spacing w:after="60" w:line="360" w:lineRule="auto"/>
              <w:jc w:val="center"/>
              <w:rPr>
                <w:rFonts w:ascii="Arial" w:hAnsi="Arial" w:cs="Arial"/>
                <w:sz w:val="24"/>
                <w:szCs w:val="24"/>
                <w:lang w:val="es-ES"/>
              </w:rPr>
            </w:pPr>
            <w:proofErr w:type="spellStart"/>
            <w:r w:rsidRPr="1DB82D2F">
              <w:rPr>
                <w:rFonts w:ascii="Arial" w:hAnsi="Arial" w:cs="Arial"/>
                <w:sz w:val="24"/>
                <w:szCs w:val="24"/>
                <w:lang w:val="es-ES"/>
              </w:rPr>
              <w:t>AutoDesk</w:t>
            </w:r>
            <w:proofErr w:type="spellEnd"/>
            <w:r w:rsidRPr="1DB82D2F">
              <w:rPr>
                <w:rFonts w:ascii="Arial" w:hAnsi="Arial" w:cs="Arial"/>
                <w:sz w:val="24"/>
                <w:szCs w:val="24"/>
                <w:lang w:val="es-ES"/>
              </w:rPr>
              <w:t xml:space="preserve"> (</w:t>
            </w:r>
            <w:r w:rsidR="001C1116" w:rsidRPr="1DB82D2F">
              <w:rPr>
                <w:rFonts w:ascii="Arial" w:hAnsi="Arial" w:cs="Arial"/>
                <w:sz w:val="24"/>
                <w:szCs w:val="24"/>
                <w:lang w:val="es-ES"/>
              </w:rPr>
              <w:t>AutoCAD</w:t>
            </w:r>
            <w:r w:rsidRPr="1DB82D2F">
              <w:rPr>
                <w:rFonts w:ascii="Arial" w:hAnsi="Arial" w:cs="Arial"/>
                <w:sz w:val="24"/>
                <w:szCs w:val="24"/>
                <w:lang w:val="es-ES"/>
              </w:rPr>
              <w:t>)</w:t>
            </w:r>
          </w:p>
        </w:tc>
        <w:tc>
          <w:tcPr>
            <w:tcW w:w="5462" w:type="dxa"/>
            <w:noWrap/>
            <w:hideMark/>
          </w:tcPr>
          <w:p w14:paraId="101AB847" w14:textId="46E4E22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 xml:space="preserve">Instalación y </w:t>
            </w:r>
            <w:r w:rsidR="001C1116" w:rsidRPr="001C1116">
              <w:rPr>
                <w:rFonts w:ascii="Arial" w:hAnsi="Arial" w:cs="Arial"/>
                <w:sz w:val="24"/>
                <w:szCs w:val="24"/>
              </w:rPr>
              <w:t>configuración</w:t>
            </w:r>
            <w:r w:rsidRPr="001C1116">
              <w:rPr>
                <w:rFonts w:ascii="Arial" w:hAnsi="Arial" w:cs="Arial"/>
                <w:sz w:val="24"/>
                <w:szCs w:val="24"/>
              </w:rPr>
              <w:t xml:space="preserve"> del aplicativo</w:t>
            </w:r>
          </w:p>
        </w:tc>
      </w:tr>
      <w:tr w:rsidR="005573F9" w:rsidRPr="001754E0" w14:paraId="423E546D" w14:textId="77777777" w:rsidTr="00E833FA">
        <w:trPr>
          <w:trHeight w:val="510"/>
        </w:trPr>
        <w:tc>
          <w:tcPr>
            <w:tcW w:w="2538" w:type="dxa"/>
            <w:vMerge/>
            <w:hideMark/>
          </w:tcPr>
          <w:p w14:paraId="11063377" w14:textId="77777777" w:rsidR="001754E0" w:rsidRPr="001754E0" w:rsidRDefault="001754E0" w:rsidP="00E833FA">
            <w:pPr>
              <w:spacing w:after="60" w:line="360" w:lineRule="auto"/>
              <w:jc w:val="both"/>
              <w:rPr>
                <w:rFonts w:ascii="Arial" w:hAnsi="Arial" w:cs="Arial"/>
                <w:b/>
                <w:bCs/>
                <w:sz w:val="24"/>
                <w:szCs w:val="24"/>
              </w:rPr>
            </w:pPr>
          </w:p>
        </w:tc>
        <w:tc>
          <w:tcPr>
            <w:tcW w:w="2343" w:type="dxa"/>
            <w:vMerge/>
            <w:hideMark/>
          </w:tcPr>
          <w:p w14:paraId="35F11434" w14:textId="77777777" w:rsidR="001754E0" w:rsidRPr="001754E0" w:rsidRDefault="001754E0" w:rsidP="00E833FA">
            <w:pPr>
              <w:spacing w:after="60" w:line="360" w:lineRule="auto"/>
              <w:jc w:val="both"/>
              <w:rPr>
                <w:rFonts w:ascii="Arial" w:hAnsi="Arial" w:cs="Arial"/>
                <w:b/>
                <w:bCs/>
                <w:sz w:val="24"/>
                <w:szCs w:val="24"/>
              </w:rPr>
            </w:pPr>
          </w:p>
        </w:tc>
        <w:tc>
          <w:tcPr>
            <w:tcW w:w="5462" w:type="dxa"/>
            <w:noWrap/>
            <w:hideMark/>
          </w:tcPr>
          <w:p w14:paraId="7CA0DCAA" w14:textId="77777777" w:rsidR="001754E0" w:rsidRPr="001C1116" w:rsidRDefault="001754E0" w:rsidP="00E833FA">
            <w:pPr>
              <w:spacing w:after="60" w:line="360" w:lineRule="auto"/>
              <w:jc w:val="both"/>
              <w:rPr>
                <w:rFonts w:ascii="Arial" w:hAnsi="Arial" w:cs="Arial"/>
                <w:sz w:val="24"/>
                <w:szCs w:val="24"/>
              </w:rPr>
            </w:pPr>
            <w:r w:rsidRPr="001C1116">
              <w:rPr>
                <w:rFonts w:ascii="Arial" w:hAnsi="Arial" w:cs="Arial"/>
                <w:sz w:val="24"/>
                <w:szCs w:val="24"/>
              </w:rPr>
              <w:t>Gestión contractual</w:t>
            </w:r>
          </w:p>
        </w:tc>
      </w:tr>
    </w:tbl>
    <w:p w14:paraId="57AF2C41" w14:textId="67A2AD97" w:rsidR="00E77749" w:rsidRDefault="00E833FA" w:rsidP="004217A1">
      <w:pPr>
        <w:spacing w:after="60" w:line="360" w:lineRule="auto"/>
        <w:jc w:val="center"/>
        <w:rPr>
          <w:rFonts w:ascii="Arial" w:hAnsi="Arial" w:cs="Arial"/>
          <w:sz w:val="16"/>
          <w:szCs w:val="16"/>
          <w:lang w:val="es-CO"/>
        </w:rPr>
      </w:pPr>
      <w:r>
        <w:rPr>
          <w:rFonts w:ascii="Arial" w:hAnsi="Arial" w:cs="Arial"/>
          <w:b/>
          <w:bCs/>
          <w:sz w:val="16"/>
          <w:szCs w:val="16"/>
          <w:lang w:val="es-CO"/>
        </w:rPr>
        <w:br w:type="textWrapping" w:clear="all"/>
      </w:r>
      <w:r w:rsidR="004217A1" w:rsidRPr="004217A1">
        <w:rPr>
          <w:rFonts w:ascii="Arial" w:hAnsi="Arial" w:cs="Arial"/>
          <w:b/>
          <w:bCs/>
          <w:sz w:val="16"/>
          <w:szCs w:val="16"/>
          <w:lang w:val="es-CO"/>
        </w:rPr>
        <w:t xml:space="preserve">Tabla 5. </w:t>
      </w:r>
      <w:r w:rsidR="004217A1" w:rsidRPr="004217A1">
        <w:rPr>
          <w:rFonts w:ascii="Arial" w:hAnsi="Arial" w:cs="Arial"/>
          <w:sz w:val="16"/>
          <w:szCs w:val="16"/>
          <w:lang w:val="es-CO"/>
        </w:rPr>
        <w:t>Servicios tecnológicos ofrecidos por gestión de TI</w:t>
      </w:r>
    </w:p>
    <w:p w14:paraId="457FC08E" w14:textId="77777777" w:rsidR="00125633" w:rsidRDefault="00125633" w:rsidP="004217A1">
      <w:pPr>
        <w:spacing w:after="60" w:line="360" w:lineRule="auto"/>
        <w:jc w:val="center"/>
        <w:rPr>
          <w:rFonts w:ascii="Arial" w:hAnsi="Arial" w:cs="Arial"/>
          <w:sz w:val="16"/>
          <w:szCs w:val="16"/>
          <w:lang w:val="es-CO"/>
        </w:rPr>
      </w:pPr>
    </w:p>
    <w:p w14:paraId="5577509C" w14:textId="47948401" w:rsidR="00120D0B" w:rsidRDefault="004435FF" w:rsidP="00125633">
      <w:pPr>
        <w:spacing w:after="60" w:line="360" w:lineRule="auto"/>
        <w:jc w:val="center"/>
        <w:rPr>
          <w:rFonts w:ascii="Arial" w:hAnsi="Arial" w:cs="Arial"/>
          <w:b/>
          <w:bCs/>
          <w:sz w:val="24"/>
          <w:szCs w:val="24"/>
          <w:lang w:val="es-CO"/>
        </w:rPr>
      </w:pPr>
      <w:r>
        <w:rPr>
          <w:rFonts w:ascii="Arial" w:hAnsi="Arial" w:cs="Arial"/>
          <w:b/>
          <w:bCs/>
          <w:noProof/>
          <w:sz w:val="24"/>
          <w:szCs w:val="24"/>
          <w:lang w:val="es-CO"/>
        </w:rPr>
        <w:lastRenderedPageBreak/>
        <w:drawing>
          <wp:inline distT="0" distB="0" distL="0" distR="0" wp14:anchorId="3494501E" wp14:editId="32B058D1">
            <wp:extent cx="4305300" cy="242512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05300" cy="2425127"/>
                    </a:xfrm>
                    <a:prstGeom prst="rect">
                      <a:avLst/>
                    </a:prstGeom>
                    <a:noFill/>
                  </pic:spPr>
                </pic:pic>
              </a:graphicData>
            </a:graphic>
          </wp:inline>
        </w:drawing>
      </w:r>
    </w:p>
    <w:p w14:paraId="27990896" w14:textId="5D83BE36" w:rsidR="00F43E11" w:rsidRDefault="00946599" w:rsidP="00946599">
      <w:pPr>
        <w:spacing w:after="60" w:line="360" w:lineRule="auto"/>
        <w:jc w:val="center"/>
        <w:rPr>
          <w:rFonts w:ascii="Arial" w:hAnsi="Arial" w:cs="Arial"/>
          <w:sz w:val="16"/>
          <w:szCs w:val="16"/>
          <w:lang w:val="es-CO"/>
        </w:rPr>
      </w:pPr>
      <w:r w:rsidRPr="004217A1">
        <w:rPr>
          <w:rFonts w:ascii="Arial" w:hAnsi="Arial" w:cs="Arial"/>
          <w:b/>
          <w:bCs/>
          <w:sz w:val="16"/>
          <w:szCs w:val="16"/>
          <w:lang w:val="es-CO"/>
        </w:rPr>
        <w:t>Imag</w:t>
      </w:r>
      <w:r w:rsidR="004217A1" w:rsidRPr="004217A1">
        <w:rPr>
          <w:rFonts w:ascii="Arial" w:hAnsi="Arial" w:cs="Arial"/>
          <w:b/>
          <w:bCs/>
          <w:sz w:val="16"/>
          <w:szCs w:val="16"/>
          <w:lang w:val="es-CO"/>
        </w:rPr>
        <w:t>en 1</w:t>
      </w:r>
      <w:r w:rsidRPr="00946599">
        <w:rPr>
          <w:rFonts w:ascii="Arial" w:hAnsi="Arial" w:cs="Arial"/>
          <w:sz w:val="16"/>
          <w:szCs w:val="16"/>
          <w:lang w:val="es-CO"/>
        </w:rPr>
        <w:t xml:space="preserve">. Ecosistema </w:t>
      </w:r>
      <w:r>
        <w:rPr>
          <w:rFonts w:ascii="Arial" w:hAnsi="Arial" w:cs="Arial"/>
          <w:sz w:val="16"/>
          <w:szCs w:val="16"/>
          <w:lang w:val="es-CO"/>
        </w:rPr>
        <w:t>tecnológico</w:t>
      </w:r>
      <w:r w:rsidR="004217A1">
        <w:rPr>
          <w:rFonts w:ascii="Arial" w:hAnsi="Arial" w:cs="Arial"/>
          <w:sz w:val="16"/>
          <w:szCs w:val="16"/>
          <w:lang w:val="es-CO"/>
        </w:rPr>
        <w:t xml:space="preserve"> ISVIMED</w:t>
      </w:r>
    </w:p>
    <w:p w14:paraId="53AEB56C" w14:textId="77777777" w:rsidR="00946599" w:rsidRPr="00946599" w:rsidRDefault="00946599" w:rsidP="00946599">
      <w:pPr>
        <w:spacing w:after="60" w:line="360" w:lineRule="auto"/>
        <w:jc w:val="center"/>
        <w:rPr>
          <w:rFonts w:ascii="Arial" w:hAnsi="Arial" w:cs="Arial"/>
          <w:sz w:val="16"/>
          <w:szCs w:val="16"/>
          <w:lang w:val="es-CO"/>
        </w:rPr>
      </w:pPr>
    </w:p>
    <w:p w14:paraId="3AD32FF7" w14:textId="3F7D889D" w:rsidR="00F43E11" w:rsidRDefault="00F43E11" w:rsidP="00566C9D">
      <w:pPr>
        <w:pStyle w:val="Ttulo2"/>
        <w:rPr>
          <w:lang w:val="es-CO"/>
        </w:rPr>
      </w:pPr>
      <w:bookmarkStart w:id="33" w:name="_Toc219470033"/>
      <w:r>
        <w:rPr>
          <w:lang w:val="es-CO"/>
        </w:rPr>
        <w:t>9.</w:t>
      </w:r>
      <w:r w:rsidR="0047440C">
        <w:rPr>
          <w:lang w:val="es-CO"/>
        </w:rPr>
        <w:t>9</w:t>
      </w:r>
      <w:r>
        <w:rPr>
          <w:lang w:val="es-CO"/>
        </w:rPr>
        <w:t xml:space="preserve">. </w:t>
      </w:r>
      <w:r w:rsidR="00824E0F">
        <w:rPr>
          <w:lang w:val="es-CO"/>
        </w:rPr>
        <w:t xml:space="preserve"> Gestión de información</w:t>
      </w:r>
      <w:bookmarkEnd w:id="33"/>
    </w:p>
    <w:p w14:paraId="2E584947" w14:textId="77777777" w:rsidR="00566C9D" w:rsidRPr="00566C9D" w:rsidRDefault="00566C9D" w:rsidP="00566C9D">
      <w:pPr>
        <w:rPr>
          <w:lang w:val="es-CO"/>
        </w:rPr>
      </w:pPr>
    </w:p>
    <w:p w14:paraId="0795F02F" w14:textId="77777777" w:rsidR="00C7091D" w:rsidRPr="00C7091D" w:rsidRDefault="00C7091D" w:rsidP="000D6FB7">
      <w:pPr>
        <w:rPr>
          <w:rFonts w:ascii="Arial" w:hAnsi="Arial" w:cs="Arial"/>
          <w:b/>
          <w:bCs/>
          <w:sz w:val="24"/>
          <w:szCs w:val="24"/>
          <w:lang w:val="es-419"/>
        </w:rPr>
      </w:pPr>
      <w:r w:rsidRPr="00C7091D">
        <w:rPr>
          <w:rFonts w:ascii="Arial" w:hAnsi="Arial" w:cs="Arial"/>
          <w:b/>
          <w:bCs/>
          <w:sz w:val="24"/>
          <w:szCs w:val="24"/>
          <w:lang w:val="es-419"/>
        </w:rPr>
        <w:t>Sistemas de Información y Gestión de Datos</w:t>
      </w:r>
    </w:p>
    <w:p w14:paraId="1E2BF080" w14:textId="77777777" w:rsidR="00C7091D" w:rsidRPr="00C7091D" w:rsidRDefault="00C7091D" w:rsidP="00C7091D">
      <w:pPr>
        <w:spacing w:after="60" w:line="360" w:lineRule="auto"/>
        <w:jc w:val="both"/>
        <w:rPr>
          <w:rFonts w:ascii="Arial" w:hAnsi="Arial" w:cs="Arial"/>
          <w:sz w:val="24"/>
          <w:szCs w:val="24"/>
          <w:lang w:val="es-419"/>
        </w:rPr>
      </w:pPr>
      <w:r w:rsidRPr="00C7091D">
        <w:rPr>
          <w:rFonts w:ascii="Arial" w:hAnsi="Arial" w:cs="Arial"/>
          <w:sz w:val="24"/>
          <w:szCs w:val="24"/>
          <w:lang w:val="es-419"/>
        </w:rPr>
        <w:t>El ecosistema de aplicaciones del ISVIMED está sustentado principalmente por dos plataformas clave que soportan la operación institucional:</w:t>
      </w:r>
    </w:p>
    <w:p w14:paraId="16B62589" w14:textId="77777777" w:rsidR="00C7091D" w:rsidRPr="00C7091D" w:rsidRDefault="00C7091D" w:rsidP="00D43B3F">
      <w:pPr>
        <w:numPr>
          <w:ilvl w:val="0"/>
          <w:numId w:val="20"/>
        </w:numPr>
        <w:spacing w:after="60" w:line="360" w:lineRule="auto"/>
        <w:jc w:val="both"/>
        <w:rPr>
          <w:rFonts w:ascii="Arial" w:hAnsi="Arial" w:cs="Arial"/>
          <w:sz w:val="24"/>
          <w:szCs w:val="24"/>
          <w:lang w:val="es-419"/>
        </w:rPr>
      </w:pPr>
      <w:r w:rsidRPr="00C7091D">
        <w:rPr>
          <w:rFonts w:ascii="Arial" w:hAnsi="Arial" w:cs="Arial"/>
          <w:b/>
          <w:bCs/>
          <w:sz w:val="24"/>
          <w:szCs w:val="24"/>
          <w:lang w:val="es-419"/>
        </w:rPr>
        <w:t>SIFI:</w:t>
      </w:r>
      <w:r w:rsidRPr="00C7091D">
        <w:rPr>
          <w:rFonts w:ascii="Arial" w:hAnsi="Arial" w:cs="Arial"/>
          <w:sz w:val="24"/>
          <w:szCs w:val="24"/>
          <w:lang w:val="es-419"/>
        </w:rPr>
        <w:t xml:space="preserve"> Sistema de información desarrollado a la medida, encargado de soportar los procesos misionales y operativos de la entidad.</w:t>
      </w:r>
    </w:p>
    <w:p w14:paraId="64CAB3BC" w14:textId="77777777" w:rsidR="00C7091D" w:rsidRPr="00C7091D" w:rsidRDefault="00C7091D" w:rsidP="00D43B3F">
      <w:pPr>
        <w:numPr>
          <w:ilvl w:val="0"/>
          <w:numId w:val="20"/>
        </w:numPr>
        <w:spacing w:after="60" w:line="360" w:lineRule="auto"/>
        <w:jc w:val="both"/>
        <w:rPr>
          <w:rFonts w:ascii="Arial" w:hAnsi="Arial" w:cs="Arial"/>
          <w:sz w:val="24"/>
          <w:szCs w:val="24"/>
          <w:lang w:val="es-419"/>
        </w:rPr>
      </w:pPr>
      <w:r w:rsidRPr="00C7091D">
        <w:rPr>
          <w:rFonts w:ascii="Arial" w:hAnsi="Arial" w:cs="Arial"/>
          <w:b/>
          <w:bCs/>
          <w:sz w:val="24"/>
          <w:szCs w:val="24"/>
          <w:lang w:val="es-419"/>
        </w:rPr>
        <w:t xml:space="preserve">SICOF (ADA / </w:t>
      </w:r>
      <w:proofErr w:type="spellStart"/>
      <w:r w:rsidRPr="00C7091D">
        <w:rPr>
          <w:rFonts w:ascii="Arial" w:hAnsi="Arial" w:cs="Arial"/>
          <w:b/>
          <w:bCs/>
          <w:sz w:val="24"/>
          <w:szCs w:val="24"/>
          <w:lang w:val="es-419"/>
        </w:rPr>
        <w:t>Lapoint</w:t>
      </w:r>
      <w:proofErr w:type="spellEnd"/>
      <w:r w:rsidRPr="00C7091D">
        <w:rPr>
          <w:rFonts w:ascii="Arial" w:hAnsi="Arial" w:cs="Arial"/>
          <w:b/>
          <w:bCs/>
          <w:sz w:val="24"/>
          <w:szCs w:val="24"/>
          <w:lang w:val="es-419"/>
        </w:rPr>
        <w:t>):</w:t>
      </w:r>
      <w:r w:rsidRPr="00C7091D">
        <w:rPr>
          <w:rFonts w:ascii="Arial" w:hAnsi="Arial" w:cs="Arial"/>
          <w:sz w:val="24"/>
          <w:szCs w:val="24"/>
          <w:lang w:val="es-419"/>
        </w:rPr>
        <w:t xml:space="preserve"> Solución tercerizada que gestiona los procesos de apoyo operativo, administrativo y financiero.</w:t>
      </w:r>
    </w:p>
    <w:p w14:paraId="4F5E31A0" w14:textId="77777777" w:rsidR="00C7091D" w:rsidRPr="00C7091D" w:rsidRDefault="00C7091D" w:rsidP="00C7091D">
      <w:pPr>
        <w:spacing w:after="60" w:line="360" w:lineRule="auto"/>
        <w:jc w:val="both"/>
        <w:rPr>
          <w:rFonts w:ascii="Arial" w:hAnsi="Arial" w:cs="Arial"/>
          <w:sz w:val="24"/>
          <w:szCs w:val="24"/>
          <w:lang w:val="es-419"/>
        </w:rPr>
      </w:pPr>
      <w:r w:rsidRPr="00C7091D">
        <w:rPr>
          <w:rFonts w:ascii="Arial" w:hAnsi="Arial" w:cs="Arial"/>
          <w:sz w:val="24"/>
          <w:szCs w:val="24"/>
          <w:lang w:val="es-419"/>
        </w:rPr>
        <w:t>Estas herramientas permiten la generación de reportes para satisfacer las interacciones entre proveedores y consumidores de datos. El componente de información se consolida mediante la extracción y estructuración de datos provenientes de diversas fuentes (sistemas de información, repositorios de archivos, entre otros), clasificándose en dos niveles:</w:t>
      </w:r>
    </w:p>
    <w:p w14:paraId="6BA2AA67" w14:textId="77777777" w:rsidR="00C7091D" w:rsidRPr="00C7091D" w:rsidRDefault="00C7091D" w:rsidP="00D43B3F">
      <w:pPr>
        <w:numPr>
          <w:ilvl w:val="0"/>
          <w:numId w:val="21"/>
        </w:numPr>
        <w:spacing w:after="60" w:line="360" w:lineRule="auto"/>
        <w:jc w:val="both"/>
        <w:rPr>
          <w:rFonts w:ascii="Arial" w:hAnsi="Arial" w:cs="Arial"/>
          <w:sz w:val="24"/>
          <w:szCs w:val="24"/>
          <w:lang w:val="es-419"/>
        </w:rPr>
      </w:pPr>
      <w:r w:rsidRPr="00C7091D">
        <w:rPr>
          <w:rFonts w:ascii="Arial" w:hAnsi="Arial" w:cs="Arial"/>
          <w:b/>
          <w:bCs/>
          <w:sz w:val="24"/>
          <w:szCs w:val="24"/>
          <w:lang w:val="es-419"/>
        </w:rPr>
        <w:t>Información Interna:</w:t>
      </w:r>
      <w:r w:rsidRPr="00C7091D">
        <w:rPr>
          <w:rFonts w:ascii="Arial" w:hAnsi="Arial" w:cs="Arial"/>
          <w:sz w:val="24"/>
          <w:szCs w:val="24"/>
          <w:lang w:val="es-419"/>
        </w:rPr>
        <w:t xml:space="preserve"> Reportes de gestión para el consumo de las áreas del Instituto.</w:t>
      </w:r>
    </w:p>
    <w:p w14:paraId="5A70251B" w14:textId="77777777" w:rsidR="00C7091D" w:rsidRDefault="00C7091D" w:rsidP="00D43B3F">
      <w:pPr>
        <w:numPr>
          <w:ilvl w:val="0"/>
          <w:numId w:val="21"/>
        </w:numPr>
        <w:spacing w:after="60" w:line="360" w:lineRule="auto"/>
        <w:jc w:val="both"/>
        <w:rPr>
          <w:rFonts w:ascii="Arial" w:hAnsi="Arial" w:cs="Arial"/>
          <w:sz w:val="24"/>
          <w:szCs w:val="24"/>
          <w:lang w:val="es-419"/>
        </w:rPr>
      </w:pPr>
      <w:r w:rsidRPr="00C7091D">
        <w:rPr>
          <w:rFonts w:ascii="Arial" w:hAnsi="Arial" w:cs="Arial"/>
          <w:b/>
          <w:bCs/>
          <w:sz w:val="24"/>
          <w:szCs w:val="24"/>
          <w:lang w:val="es-419"/>
        </w:rPr>
        <w:lastRenderedPageBreak/>
        <w:t>Información Externa:</w:t>
      </w:r>
      <w:r w:rsidRPr="00C7091D">
        <w:rPr>
          <w:rFonts w:ascii="Arial" w:hAnsi="Arial" w:cs="Arial"/>
          <w:sz w:val="24"/>
          <w:szCs w:val="24"/>
          <w:lang w:val="es-419"/>
        </w:rPr>
        <w:t xml:space="preserve"> Rendición de cuentas y reportes obligatorios para entes de control y organismos externos.</w:t>
      </w:r>
    </w:p>
    <w:p w14:paraId="1FF7DFB9" w14:textId="77777777" w:rsidR="00BD607F" w:rsidRPr="00C7091D" w:rsidRDefault="00BD607F" w:rsidP="00BD607F">
      <w:pPr>
        <w:spacing w:after="60" w:line="360" w:lineRule="auto"/>
        <w:ind w:left="720"/>
        <w:jc w:val="both"/>
        <w:rPr>
          <w:rFonts w:ascii="Arial" w:hAnsi="Arial" w:cs="Arial"/>
          <w:sz w:val="24"/>
          <w:szCs w:val="24"/>
          <w:lang w:val="es-419"/>
        </w:rPr>
      </w:pPr>
    </w:p>
    <w:p w14:paraId="1B4C6809" w14:textId="77777777" w:rsidR="00C7091D" w:rsidRPr="00C7091D" w:rsidRDefault="00C7091D" w:rsidP="00C7091D">
      <w:pPr>
        <w:spacing w:after="60" w:line="360" w:lineRule="auto"/>
        <w:jc w:val="both"/>
        <w:rPr>
          <w:rFonts w:ascii="Arial" w:hAnsi="Arial" w:cs="Arial"/>
          <w:b/>
          <w:bCs/>
          <w:sz w:val="24"/>
          <w:szCs w:val="24"/>
          <w:lang w:val="es-419"/>
        </w:rPr>
      </w:pPr>
      <w:r w:rsidRPr="00C7091D">
        <w:rPr>
          <w:rFonts w:ascii="Arial" w:hAnsi="Arial" w:cs="Arial"/>
          <w:b/>
          <w:bCs/>
          <w:sz w:val="24"/>
          <w:szCs w:val="24"/>
          <w:lang w:val="es-419"/>
        </w:rPr>
        <w:t>Diagnóstico y Desafíos de la Arquitectura de Información</w:t>
      </w:r>
    </w:p>
    <w:p w14:paraId="5D3FD1F9" w14:textId="77777777" w:rsidR="00C7091D" w:rsidRPr="00C7091D" w:rsidRDefault="00C7091D" w:rsidP="00C7091D">
      <w:pPr>
        <w:spacing w:after="60" w:line="360" w:lineRule="auto"/>
        <w:jc w:val="both"/>
        <w:rPr>
          <w:rFonts w:ascii="Arial" w:hAnsi="Arial" w:cs="Arial"/>
          <w:sz w:val="24"/>
          <w:szCs w:val="24"/>
          <w:lang w:val="es-419"/>
        </w:rPr>
      </w:pPr>
      <w:r w:rsidRPr="00C7091D">
        <w:rPr>
          <w:rFonts w:ascii="Arial" w:hAnsi="Arial" w:cs="Arial"/>
          <w:sz w:val="24"/>
          <w:szCs w:val="24"/>
          <w:lang w:val="es-419"/>
        </w:rPr>
        <w:t>Si bien el Instituto cuenta con un equipo especializado en el ciclo de vida de los sistemas de información, se han identificado brechas técnicas que definen la hoja de ruta para el periodo 2026:</w:t>
      </w:r>
    </w:p>
    <w:p w14:paraId="746719D7" w14:textId="6BDCCB9F" w:rsidR="00C7091D" w:rsidRPr="00C7091D" w:rsidRDefault="00C7091D" w:rsidP="00D43B3F">
      <w:pPr>
        <w:numPr>
          <w:ilvl w:val="0"/>
          <w:numId w:val="22"/>
        </w:numPr>
        <w:spacing w:after="60" w:line="360" w:lineRule="auto"/>
        <w:jc w:val="both"/>
        <w:rPr>
          <w:rFonts w:ascii="Arial" w:hAnsi="Arial" w:cs="Arial"/>
          <w:sz w:val="24"/>
          <w:szCs w:val="24"/>
          <w:lang w:val="es-419"/>
        </w:rPr>
      </w:pPr>
      <w:r w:rsidRPr="00C7091D">
        <w:rPr>
          <w:rFonts w:ascii="Arial" w:hAnsi="Arial" w:cs="Arial"/>
          <w:b/>
          <w:bCs/>
          <w:sz w:val="24"/>
          <w:szCs w:val="24"/>
          <w:lang w:val="es-419"/>
        </w:rPr>
        <w:t>Evolución de la Arquitectura:</w:t>
      </w:r>
      <w:r w:rsidRPr="00C7091D">
        <w:rPr>
          <w:rFonts w:ascii="Arial" w:hAnsi="Arial" w:cs="Arial"/>
          <w:sz w:val="24"/>
          <w:szCs w:val="24"/>
          <w:lang w:val="es-419"/>
        </w:rPr>
        <w:t xml:space="preserve"> </w:t>
      </w:r>
      <w:r w:rsidR="008F4C38">
        <w:rPr>
          <w:rFonts w:ascii="Arial" w:hAnsi="Arial" w:cs="Arial"/>
          <w:sz w:val="24"/>
          <w:szCs w:val="24"/>
          <w:lang w:val="es-419"/>
        </w:rPr>
        <w:t xml:space="preserve">Se hace necesario </w:t>
      </w:r>
      <w:r w:rsidRPr="00C7091D">
        <w:rPr>
          <w:rFonts w:ascii="Arial" w:hAnsi="Arial" w:cs="Arial"/>
          <w:sz w:val="24"/>
          <w:szCs w:val="24"/>
          <w:lang w:val="es-419"/>
        </w:rPr>
        <w:t>avanzar en un diagnóstico integral de la arquitectura de información para mejorar la interoperabilidad y la reutilización de componentes</w:t>
      </w:r>
      <w:r w:rsidR="00BA4C37">
        <w:rPr>
          <w:rFonts w:ascii="Arial" w:hAnsi="Arial" w:cs="Arial"/>
          <w:sz w:val="24"/>
          <w:szCs w:val="24"/>
          <w:lang w:val="es-419"/>
        </w:rPr>
        <w:t>,</w:t>
      </w:r>
      <w:r w:rsidR="00CF79C8" w:rsidRPr="00CF79C8">
        <w:rPr>
          <w:rFonts w:ascii="Arial" w:hAnsi="Arial" w:cs="Arial"/>
          <w:sz w:val="24"/>
          <w:szCs w:val="24"/>
        </w:rPr>
        <w:t xml:space="preserve"> </w:t>
      </w:r>
      <w:r w:rsidR="00CF79C8">
        <w:rPr>
          <w:rFonts w:ascii="Arial" w:hAnsi="Arial" w:cs="Arial"/>
          <w:sz w:val="24"/>
          <w:szCs w:val="24"/>
        </w:rPr>
        <w:t>promover</w:t>
      </w:r>
      <w:r w:rsidR="00CF79C8" w:rsidRPr="00CF79C8">
        <w:rPr>
          <w:rFonts w:ascii="Arial" w:hAnsi="Arial" w:cs="Arial"/>
          <w:sz w:val="24"/>
          <w:szCs w:val="24"/>
        </w:rPr>
        <w:t xml:space="preserve"> una evolución ordenada y alineada con la estrategia institucional y la arquitectura empresarial.</w:t>
      </w:r>
    </w:p>
    <w:p w14:paraId="32574BE3" w14:textId="77777777" w:rsidR="00C7091D" w:rsidRPr="00C7091D" w:rsidRDefault="00C7091D" w:rsidP="00D43B3F">
      <w:pPr>
        <w:numPr>
          <w:ilvl w:val="0"/>
          <w:numId w:val="22"/>
        </w:numPr>
        <w:spacing w:after="60" w:line="360" w:lineRule="auto"/>
        <w:jc w:val="both"/>
        <w:rPr>
          <w:rFonts w:ascii="Arial" w:hAnsi="Arial" w:cs="Arial"/>
          <w:sz w:val="24"/>
          <w:szCs w:val="24"/>
          <w:lang w:val="es-419"/>
        </w:rPr>
      </w:pPr>
      <w:r w:rsidRPr="00C7091D">
        <w:rPr>
          <w:rFonts w:ascii="Arial" w:hAnsi="Arial" w:cs="Arial"/>
          <w:b/>
          <w:bCs/>
          <w:sz w:val="24"/>
          <w:szCs w:val="24"/>
          <w:lang w:val="es-419"/>
        </w:rPr>
        <w:t>Gobierno de Datos:</w:t>
      </w:r>
      <w:r w:rsidRPr="00C7091D">
        <w:rPr>
          <w:rFonts w:ascii="Arial" w:hAnsi="Arial" w:cs="Arial"/>
          <w:sz w:val="24"/>
          <w:szCs w:val="24"/>
          <w:lang w:val="es-419"/>
        </w:rPr>
        <w:t xml:space="preserve"> Se requiere fortalecer la identificación de fuentes únicas de verdad, establecer métodos y métricas de calidad, y formalizar los flujos de información y el gobierno de datos institucional.</w:t>
      </w:r>
    </w:p>
    <w:p w14:paraId="1FEBDC1D" w14:textId="77777777" w:rsidR="003F04DD" w:rsidRDefault="00C7091D" w:rsidP="006B283C">
      <w:pPr>
        <w:rPr>
          <w:rFonts w:cs="Arial"/>
          <w:sz w:val="24"/>
          <w:szCs w:val="24"/>
          <w:lang w:val="es-CO"/>
        </w:rPr>
      </w:pPr>
      <w:r w:rsidRPr="00C7091D">
        <w:rPr>
          <w:rFonts w:ascii="Arial" w:hAnsi="Arial" w:cs="Arial"/>
          <w:b/>
          <w:bCs/>
          <w:sz w:val="24"/>
          <w:szCs w:val="24"/>
          <w:lang w:val="es-419"/>
        </w:rPr>
        <w:t>Actualización Continua:</w:t>
      </w:r>
      <w:r w:rsidRPr="00C7091D">
        <w:rPr>
          <w:rFonts w:ascii="Arial" w:hAnsi="Arial" w:cs="Arial"/>
          <w:sz w:val="24"/>
          <w:szCs w:val="24"/>
          <w:lang w:val="es-419"/>
        </w:rPr>
        <w:t xml:space="preserve"> Este apartado deberá ser actualizado dinámicamente conforme se logren los hitos de normalización e integración proyectado</w:t>
      </w:r>
      <w:r w:rsidR="005A766F">
        <w:rPr>
          <w:rFonts w:ascii="Arial" w:hAnsi="Arial" w:cs="Arial"/>
          <w:sz w:val="24"/>
          <w:szCs w:val="24"/>
          <w:lang w:val="es-CO"/>
        </w:rPr>
        <w:t>s</w:t>
      </w:r>
    </w:p>
    <w:p w14:paraId="50CA186C" w14:textId="77777777" w:rsidR="003F04DD" w:rsidRDefault="003F04DD" w:rsidP="00566C9D">
      <w:pPr>
        <w:pStyle w:val="Ttulo2"/>
        <w:rPr>
          <w:rFonts w:cs="Arial"/>
          <w:sz w:val="24"/>
          <w:szCs w:val="24"/>
          <w:lang w:val="es-CO"/>
        </w:rPr>
      </w:pPr>
    </w:p>
    <w:p w14:paraId="7866E44B" w14:textId="36680D11" w:rsidR="00DF0DCB" w:rsidRDefault="00DF0DCB" w:rsidP="00566C9D">
      <w:pPr>
        <w:pStyle w:val="Ttulo2"/>
        <w:rPr>
          <w:lang w:val="es-CO"/>
        </w:rPr>
      </w:pPr>
      <w:bookmarkStart w:id="34" w:name="_Toc219470034"/>
      <w:r w:rsidRPr="00DF0DCB">
        <w:rPr>
          <w:lang w:val="es-CO"/>
        </w:rPr>
        <w:t>9.</w:t>
      </w:r>
      <w:r w:rsidR="00BE3611">
        <w:rPr>
          <w:lang w:val="es-CO"/>
        </w:rPr>
        <w:t>10</w:t>
      </w:r>
      <w:r w:rsidRPr="00DF0DCB">
        <w:rPr>
          <w:lang w:val="es-CO"/>
        </w:rPr>
        <w:t>. Gobierno de TI</w:t>
      </w:r>
      <w:bookmarkEnd w:id="34"/>
      <w:r w:rsidRPr="00DF0DCB">
        <w:rPr>
          <w:lang w:val="es-CO"/>
        </w:rPr>
        <w:t xml:space="preserve"> </w:t>
      </w:r>
    </w:p>
    <w:p w14:paraId="76246186" w14:textId="77777777" w:rsidR="00566C9D" w:rsidRPr="00566C9D" w:rsidRDefault="00566C9D" w:rsidP="00566C9D">
      <w:pPr>
        <w:rPr>
          <w:lang w:val="es-CO"/>
        </w:rPr>
      </w:pPr>
    </w:p>
    <w:p w14:paraId="57953041" w14:textId="77777777" w:rsidR="00CE31AF" w:rsidRPr="00CE31AF" w:rsidRDefault="00CE31AF" w:rsidP="00CE31AF">
      <w:pPr>
        <w:spacing w:after="60" w:line="360" w:lineRule="auto"/>
        <w:jc w:val="both"/>
        <w:rPr>
          <w:rFonts w:ascii="Arial" w:hAnsi="Arial" w:cs="Arial"/>
          <w:b/>
          <w:bCs/>
          <w:sz w:val="24"/>
          <w:szCs w:val="24"/>
          <w:lang w:val="es-419"/>
        </w:rPr>
      </w:pPr>
      <w:r w:rsidRPr="00CE31AF">
        <w:rPr>
          <w:rFonts w:ascii="Arial" w:hAnsi="Arial" w:cs="Arial"/>
          <w:b/>
          <w:bCs/>
          <w:sz w:val="24"/>
          <w:szCs w:val="24"/>
          <w:lang w:val="es-419"/>
        </w:rPr>
        <w:t>Gobierno y Estructura de Tecnologías de la Información</w:t>
      </w:r>
    </w:p>
    <w:p w14:paraId="116920A2" w14:textId="77777777" w:rsidR="00CE31AF" w:rsidRPr="00CE31AF" w:rsidRDefault="00CE31AF" w:rsidP="00CE31AF">
      <w:pPr>
        <w:spacing w:after="60" w:line="360" w:lineRule="auto"/>
        <w:jc w:val="both"/>
        <w:rPr>
          <w:rFonts w:ascii="Arial" w:hAnsi="Arial" w:cs="Arial"/>
          <w:sz w:val="24"/>
          <w:szCs w:val="24"/>
          <w:lang w:val="es-419"/>
        </w:rPr>
      </w:pPr>
      <w:r w:rsidRPr="00CE31AF">
        <w:rPr>
          <w:rFonts w:ascii="Arial" w:hAnsi="Arial" w:cs="Arial"/>
          <w:sz w:val="24"/>
          <w:szCs w:val="24"/>
          <w:lang w:val="es-419"/>
        </w:rPr>
        <w:t>La alineación estratégica del área de Gestión de TI ha permitido la consolidación de un modelo de gobierno basado en la definición clara de roles y responsabilidades. Se ha conformado un grupo de trabajo enfocado en el análisis de oportunidades para el aprovechamiento de las TIC y el fortalecimiento de la organización interna del área.</w:t>
      </w:r>
    </w:p>
    <w:p w14:paraId="0915935D" w14:textId="77777777" w:rsidR="00CE31AF" w:rsidRPr="00CE31AF" w:rsidRDefault="00CE31AF" w:rsidP="00CE31AF">
      <w:pPr>
        <w:spacing w:after="60" w:line="360" w:lineRule="auto"/>
        <w:jc w:val="both"/>
        <w:rPr>
          <w:rFonts w:ascii="Arial" w:hAnsi="Arial" w:cs="Arial"/>
          <w:sz w:val="24"/>
          <w:szCs w:val="24"/>
          <w:lang w:val="es-419"/>
        </w:rPr>
      </w:pPr>
      <w:r w:rsidRPr="00CE31AF">
        <w:rPr>
          <w:rFonts w:ascii="Arial" w:hAnsi="Arial" w:cs="Arial"/>
          <w:sz w:val="24"/>
          <w:szCs w:val="24"/>
          <w:lang w:val="es-419"/>
        </w:rPr>
        <w:t xml:space="preserve">En cumplimiento de los objetivos institucionales y los lineamientos de </w:t>
      </w:r>
      <w:r w:rsidRPr="00CE31AF">
        <w:rPr>
          <w:rFonts w:ascii="Arial" w:hAnsi="Arial" w:cs="Arial"/>
          <w:b/>
          <w:bCs/>
          <w:sz w:val="24"/>
          <w:szCs w:val="24"/>
          <w:lang w:val="es-419"/>
        </w:rPr>
        <w:t>MinTIC</w:t>
      </w:r>
      <w:r w:rsidRPr="00CE31AF">
        <w:rPr>
          <w:rFonts w:ascii="Arial" w:hAnsi="Arial" w:cs="Arial"/>
          <w:sz w:val="24"/>
          <w:szCs w:val="24"/>
          <w:lang w:val="es-419"/>
        </w:rPr>
        <w:t>, se han adelantado los procesos de contratación de servicios profesionales especializados para garantizar la excelencia operativa en los siguientes dominios:</w:t>
      </w:r>
    </w:p>
    <w:p w14:paraId="06EAD313" w14:textId="77777777" w:rsidR="007873D1" w:rsidRDefault="00CE31AF" w:rsidP="00D43B3F">
      <w:pPr>
        <w:numPr>
          <w:ilvl w:val="0"/>
          <w:numId w:val="23"/>
        </w:numPr>
        <w:spacing w:after="0" w:line="360" w:lineRule="auto"/>
        <w:jc w:val="both"/>
        <w:rPr>
          <w:rFonts w:ascii="Arial" w:hAnsi="Arial" w:cs="Arial"/>
          <w:sz w:val="24"/>
          <w:szCs w:val="24"/>
          <w:lang w:val="es-419"/>
        </w:rPr>
      </w:pPr>
      <w:r w:rsidRPr="00CE31AF">
        <w:rPr>
          <w:rFonts w:ascii="Arial" w:hAnsi="Arial" w:cs="Arial"/>
          <w:b/>
          <w:bCs/>
          <w:sz w:val="24"/>
          <w:szCs w:val="24"/>
          <w:lang w:val="es-419"/>
        </w:rPr>
        <w:t>Arquitectura de Software y Administración de Bases de Datos:</w:t>
      </w:r>
      <w:r w:rsidRPr="00CE31AF">
        <w:rPr>
          <w:rFonts w:ascii="Arial" w:hAnsi="Arial" w:cs="Arial"/>
          <w:sz w:val="24"/>
          <w:szCs w:val="24"/>
          <w:lang w:val="es-419"/>
        </w:rPr>
        <w:t xml:space="preserve"> </w:t>
      </w:r>
    </w:p>
    <w:p w14:paraId="1BC30638" w14:textId="56D36587" w:rsidR="00CE31AF" w:rsidRPr="00CE31AF" w:rsidRDefault="00CE31AF" w:rsidP="007873D1">
      <w:pPr>
        <w:spacing w:after="0" w:line="360" w:lineRule="auto"/>
        <w:ind w:left="720"/>
        <w:jc w:val="both"/>
        <w:rPr>
          <w:rFonts w:ascii="Arial" w:hAnsi="Arial" w:cs="Arial"/>
          <w:sz w:val="24"/>
          <w:szCs w:val="24"/>
          <w:lang w:val="es-419"/>
        </w:rPr>
      </w:pPr>
      <w:r w:rsidRPr="00CE31AF">
        <w:rPr>
          <w:rFonts w:ascii="Arial" w:hAnsi="Arial" w:cs="Arial"/>
          <w:sz w:val="24"/>
          <w:szCs w:val="24"/>
          <w:lang w:val="es-419"/>
        </w:rPr>
        <w:lastRenderedPageBreak/>
        <w:t>Asegurando la integridad y evolución de los sistemas misionales.</w:t>
      </w:r>
    </w:p>
    <w:p w14:paraId="5BB29035" w14:textId="77777777" w:rsidR="007873D1" w:rsidRDefault="00CE31AF" w:rsidP="00D43B3F">
      <w:pPr>
        <w:numPr>
          <w:ilvl w:val="0"/>
          <w:numId w:val="23"/>
        </w:numPr>
        <w:spacing w:after="0" w:line="360" w:lineRule="auto"/>
        <w:jc w:val="both"/>
        <w:rPr>
          <w:rFonts w:ascii="Arial" w:hAnsi="Arial" w:cs="Arial"/>
          <w:sz w:val="24"/>
          <w:szCs w:val="24"/>
          <w:lang w:val="es-419"/>
        </w:rPr>
      </w:pPr>
      <w:r w:rsidRPr="00CE31AF">
        <w:rPr>
          <w:rFonts w:ascii="Arial" w:hAnsi="Arial" w:cs="Arial"/>
          <w:b/>
          <w:bCs/>
          <w:sz w:val="24"/>
          <w:szCs w:val="24"/>
          <w:lang w:val="es-419"/>
        </w:rPr>
        <w:t>Administración de Infraestructura y Seguridad de la Información:</w:t>
      </w:r>
      <w:r w:rsidRPr="00CE31AF">
        <w:rPr>
          <w:rFonts w:ascii="Arial" w:hAnsi="Arial" w:cs="Arial"/>
          <w:sz w:val="24"/>
          <w:szCs w:val="24"/>
          <w:lang w:val="es-419"/>
        </w:rPr>
        <w:t xml:space="preserve"> </w:t>
      </w:r>
    </w:p>
    <w:p w14:paraId="23D244FF" w14:textId="5B1F52A6" w:rsidR="00CE31AF" w:rsidRPr="00CE31AF" w:rsidRDefault="00CE31AF" w:rsidP="007873D1">
      <w:pPr>
        <w:spacing w:after="0" w:line="360" w:lineRule="auto"/>
        <w:ind w:left="720"/>
        <w:jc w:val="both"/>
        <w:rPr>
          <w:rFonts w:ascii="Arial" w:hAnsi="Arial" w:cs="Arial"/>
          <w:sz w:val="24"/>
          <w:szCs w:val="24"/>
          <w:lang w:val="es-419"/>
        </w:rPr>
      </w:pPr>
      <w:r w:rsidRPr="00CE31AF">
        <w:rPr>
          <w:rFonts w:ascii="Arial" w:hAnsi="Arial" w:cs="Arial"/>
          <w:sz w:val="24"/>
          <w:szCs w:val="24"/>
          <w:lang w:val="es-419"/>
        </w:rPr>
        <w:t>Garantizando la disponibilidad, resiliencia y protección de los activos tecnológicos.</w:t>
      </w:r>
    </w:p>
    <w:p w14:paraId="54ADBC62" w14:textId="77777777" w:rsidR="00CE31AF" w:rsidRPr="00CE31AF" w:rsidRDefault="00CE31AF" w:rsidP="00D43B3F">
      <w:pPr>
        <w:numPr>
          <w:ilvl w:val="0"/>
          <w:numId w:val="23"/>
        </w:numPr>
        <w:spacing w:after="60" w:line="360" w:lineRule="auto"/>
        <w:jc w:val="both"/>
        <w:rPr>
          <w:rFonts w:ascii="Arial" w:hAnsi="Arial" w:cs="Arial"/>
          <w:sz w:val="24"/>
          <w:szCs w:val="24"/>
          <w:lang w:val="es-419"/>
        </w:rPr>
      </w:pPr>
      <w:r w:rsidRPr="00CE31AF">
        <w:rPr>
          <w:rFonts w:ascii="Arial" w:hAnsi="Arial" w:cs="Arial"/>
          <w:b/>
          <w:bCs/>
          <w:sz w:val="24"/>
          <w:szCs w:val="24"/>
          <w:lang w:val="es-419"/>
        </w:rPr>
        <w:t>Gestión del Servicio y Soporte Técnico:</w:t>
      </w:r>
      <w:r w:rsidRPr="00CE31AF">
        <w:rPr>
          <w:rFonts w:ascii="Arial" w:hAnsi="Arial" w:cs="Arial"/>
          <w:sz w:val="24"/>
          <w:szCs w:val="24"/>
          <w:lang w:val="es-419"/>
        </w:rPr>
        <w:t xml:space="preserve"> Conformación de un equipo dedicado a la atención al usuario y la continuidad operativa.</w:t>
      </w:r>
    </w:p>
    <w:p w14:paraId="2820DBF6" w14:textId="77777777" w:rsidR="00CE31AF" w:rsidRPr="00CE31AF" w:rsidRDefault="00CE31AF" w:rsidP="00CE31AF">
      <w:pPr>
        <w:spacing w:after="60" w:line="360" w:lineRule="auto"/>
        <w:jc w:val="both"/>
        <w:rPr>
          <w:rFonts w:ascii="Arial" w:hAnsi="Arial" w:cs="Arial"/>
          <w:sz w:val="24"/>
          <w:szCs w:val="24"/>
          <w:lang w:val="es-419"/>
        </w:rPr>
      </w:pPr>
      <w:r w:rsidRPr="00CE31AF">
        <w:rPr>
          <w:rFonts w:ascii="Arial" w:hAnsi="Arial" w:cs="Arial"/>
          <w:sz w:val="24"/>
          <w:szCs w:val="24"/>
          <w:lang w:val="es-419"/>
        </w:rPr>
        <w:t>Esta estructura se define de la siguiente manera:</w:t>
      </w:r>
    </w:p>
    <w:p w14:paraId="5664B82A" w14:textId="77777777" w:rsidR="00CE31AF" w:rsidRPr="00CE31AF" w:rsidRDefault="00CE31AF" w:rsidP="1DB82D2F">
      <w:pPr>
        <w:spacing w:after="60" w:line="360" w:lineRule="auto"/>
        <w:jc w:val="both"/>
        <w:rPr>
          <w:rFonts w:ascii="Arial" w:hAnsi="Arial" w:cs="Arial"/>
          <w:sz w:val="24"/>
          <w:szCs w:val="24"/>
          <w:lang w:val="es-419"/>
        </w:rPr>
      </w:pPr>
    </w:p>
    <w:p w14:paraId="0E37C0CE" w14:textId="7EA09BE6" w:rsidR="00260195" w:rsidRDefault="004065FE" w:rsidP="004217A1">
      <w:pPr>
        <w:spacing w:after="60" w:line="360" w:lineRule="auto"/>
        <w:jc w:val="center"/>
        <w:rPr>
          <w:rFonts w:ascii="Arial" w:hAnsi="Arial" w:cs="Arial"/>
          <w:b/>
          <w:bCs/>
          <w:sz w:val="24"/>
          <w:szCs w:val="24"/>
          <w:lang w:val="es-CO"/>
        </w:rPr>
      </w:pPr>
      <w:r w:rsidRPr="005958D1">
        <w:rPr>
          <w:rFonts w:ascii="Arial" w:hAnsi="Arial" w:cs="Arial"/>
          <w:noProof/>
          <w:sz w:val="24"/>
          <w:szCs w:val="24"/>
          <w:lang w:val="es-CO"/>
        </w:rPr>
        <w:drawing>
          <wp:inline distT="0" distB="0" distL="0" distR="0" wp14:anchorId="3C88F591" wp14:editId="591B7B4E">
            <wp:extent cx="5627897" cy="3235960"/>
            <wp:effectExtent l="38100" t="0" r="49530" b="0"/>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289B66B" w14:textId="3D34307C" w:rsidR="004217A1" w:rsidRDefault="004217A1" w:rsidP="004217A1">
      <w:pPr>
        <w:spacing w:after="60" w:line="360" w:lineRule="auto"/>
        <w:jc w:val="center"/>
        <w:rPr>
          <w:rFonts w:ascii="Arial" w:hAnsi="Arial" w:cs="Arial"/>
          <w:sz w:val="16"/>
          <w:szCs w:val="16"/>
          <w:lang w:val="es-CO"/>
        </w:rPr>
      </w:pPr>
      <w:r>
        <w:rPr>
          <w:rFonts w:ascii="Arial" w:hAnsi="Arial" w:cs="Arial"/>
          <w:b/>
          <w:bCs/>
          <w:sz w:val="16"/>
          <w:szCs w:val="16"/>
          <w:lang w:val="es-CO"/>
        </w:rPr>
        <w:t xml:space="preserve">Imagen 2. </w:t>
      </w:r>
      <w:r w:rsidRPr="004217A1">
        <w:rPr>
          <w:rFonts w:ascii="Arial" w:hAnsi="Arial" w:cs="Arial"/>
          <w:sz w:val="16"/>
          <w:szCs w:val="16"/>
          <w:lang w:val="es-CO"/>
        </w:rPr>
        <w:t>Estructura organizacional gestión de TI</w:t>
      </w:r>
    </w:p>
    <w:p w14:paraId="1634E5A2" w14:textId="065A3080" w:rsidR="004217A1" w:rsidRDefault="004217A1" w:rsidP="004217A1">
      <w:pPr>
        <w:spacing w:after="60" w:line="360" w:lineRule="auto"/>
        <w:jc w:val="center"/>
        <w:rPr>
          <w:rFonts w:ascii="Arial" w:hAnsi="Arial" w:cs="Arial"/>
          <w:sz w:val="16"/>
          <w:szCs w:val="16"/>
          <w:lang w:val="es-CO"/>
        </w:rPr>
      </w:pPr>
    </w:p>
    <w:p w14:paraId="4D035E43" w14:textId="77777777" w:rsidR="004217A1" w:rsidRDefault="004217A1" w:rsidP="004217A1">
      <w:pPr>
        <w:spacing w:after="60" w:line="360" w:lineRule="auto"/>
        <w:jc w:val="center"/>
        <w:rPr>
          <w:rFonts w:ascii="Arial" w:hAnsi="Arial" w:cs="Arial"/>
          <w:sz w:val="16"/>
          <w:szCs w:val="16"/>
          <w:lang w:val="es-CO"/>
        </w:rPr>
      </w:pPr>
    </w:p>
    <w:p w14:paraId="7B942D8F" w14:textId="77777777" w:rsidR="00E216A2" w:rsidRPr="004217A1" w:rsidRDefault="00E216A2" w:rsidP="004217A1">
      <w:pPr>
        <w:spacing w:after="60" w:line="360" w:lineRule="auto"/>
        <w:jc w:val="center"/>
        <w:rPr>
          <w:rFonts w:ascii="Arial" w:hAnsi="Arial" w:cs="Arial"/>
          <w:sz w:val="16"/>
          <w:szCs w:val="16"/>
          <w:lang w:val="es-CO"/>
        </w:rPr>
      </w:pPr>
    </w:p>
    <w:p w14:paraId="035B2188" w14:textId="4E7EF40C" w:rsidR="00260195" w:rsidRDefault="009039B5" w:rsidP="00566C9D">
      <w:pPr>
        <w:pStyle w:val="Ttulo2"/>
        <w:rPr>
          <w:lang w:val="es-CO"/>
        </w:rPr>
      </w:pPr>
      <w:bookmarkStart w:id="35" w:name="_Toc219470035"/>
      <w:r>
        <w:rPr>
          <w:lang w:val="es-CO"/>
        </w:rPr>
        <w:t>9.</w:t>
      </w:r>
      <w:r w:rsidR="00BE3611">
        <w:rPr>
          <w:lang w:val="es-CO"/>
        </w:rPr>
        <w:t>11</w:t>
      </w:r>
      <w:r>
        <w:rPr>
          <w:lang w:val="es-CO"/>
        </w:rPr>
        <w:t>. Análisis financiero</w:t>
      </w:r>
      <w:bookmarkEnd w:id="35"/>
    </w:p>
    <w:p w14:paraId="592D8151" w14:textId="77777777" w:rsidR="00566C9D" w:rsidRPr="00566C9D" w:rsidRDefault="00566C9D" w:rsidP="00566C9D">
      <w:pPr>
        <w:rPr>
          <w:lang w:val="es-CO"/>
        </w:rPr>
      </w:pPr>
    </w:p>
    <w:p w14:paraId="4E70E490" w14:textId="06E2AFD4" w:rsidR="009039B5" w:rsidRDefault="009039B5" w:rsidP="009039B5">
      <w:pPr>
        <w:spacing w:after="60" w:line="360" w:lineRule="auto"/>
        <w:rPr>
          <w:rFonts w:ascii="Arial" w:hAnsi="Arial" w:cs="Arial"/>
          <w:sz w:val="24"/>
          <w:szCs w:val="24"/>
          <w:lang w:val="es-CO"/>
        </w:rPr>
      </w:pPr>
      <w:r w:rsidRPr="009039B5">
        <w:rPr>
          <w:rFonts w:ascii="Arial" w:hAnsi="Arial" w:cs="Arial"/>
          <w:sz w:val="24"/>
          <w:szCs w:val="24"/>
          <w:lang w:val="es-CO"/>
        </w:rPr>
        <w:t xml:space="preserve">A continuación, los costos actuales de operación y funcionamiento del área de </w:t>
      </w:r>
      <w:r w:rsidR="0087154A">
        <w:rPr>
          <w:rFonts w:ascii="Arial" w:hAnsi="Arial" w:cs="Arial"/>
          <w:sz w:val="24"/>
          <w:szCs w:val="24"/>
          <w:lang w:val="es-CO"/>
        </w:rPr>
        <w:t xml:space="preserve">Gestión de </w:t>
      </w:r>
      <w:r w:rsidRPr="009039B5">
        <w:rPr>
          <w:rFonts w:ascii="Arial" w:hAnsi="Arial" w:cs="Arial"/>
          <w:sz w:val="24"/>
          <w:szCs w:val="24"/>
          <w:lang w:val="es-CO"/>
        </w:rPr>
        <w:t xml:space="preserve">TI en la organización para </w:t>
      </w:r>
      <w:r w:rsidRPr="003F04DD">
        <w:rPr>
          <w:rFonts w:ascii="Arial" w:hAnsi="Arial" w:cs="Arial"/>
          <w:color w:val="000000" w:themeColor="text1"/>
          <w:sz w:val="24"/>
          <w:szCs w:val="24"/>
          <w:lang w:val="es-CO"/>
        </w:rPr>
        <w:t>la vigenci</w:t>
      </w:r>
      <w:r w:rsidR="00DB2A20" w:rsidRPr="003F04DD">
        <w:rPr>
          <w:rFonts w:ascii="Arial" w:hAnsi="Arial" w:cs="Arial"/>
          <w:color w:val="000000" w:themeColor="text1"/>
          <w:sz w:val="24"/>
          <w:szCs w:val="24"/>
          <w:lang w:val="es-CO"/>
        </w:rPr>
        <w:t>a</w:t>
      </w:r>
      <w:r w:rsidRPr="003F04DD">
        <w:rPr>
          <w:rFonts w:ascii="Arial" w:hAnsi="Arial" w:cs="Arial"/>
          <w:color w:val="000000" w:themeColor="text1"/>
          <w:sz w:val="24"/>
          <w:szCs w:val="24"/>
          <w:lang w:val="es-CO"/>
        </w:rPr>
        <w:t xml:space="preserve"> 202</w:t>
      </w:r>
      <w:r w:rsidR="00B37FC1" w:rsidRPr="003F04DD">
        <w:rPr>
          <w:rFonts w:ascii="Arial" w:hAnsi="Arial" w:cs="Arial"/>
          <w:color w:val="000000" w:themeColor="text1"/>
          <w:sz w:val="24"/>
          <w:szCs w:val="24"/>
          <w:lang w:val="es-CO"/>
        </w:rPr>
        <w:t>5</w:t>
      </w:r>
      <w:r w:rsidRPr="003F04DD">
        <w:rPr>
          <w:rFonts w:ascii="Arial" w:hAnsi="Arial" w:cs="Arial"/>
          <w:color w:val="000000" w:themeColor="text1"/>
          <w:sz w:val="24"/>
          <w:szCs w:val="24"/>
          <w:lang w:val="es-CO"/>
        </w:rPr>
        <w:t>:</w:t>
      </w:r>
    </w:p>
    <w:p w14:paraId="1D6CBDE0" w14:textId="0A53EFAF" w:rsidR="00785830" w:rsidRDefault="00BA08B4" w:rsidP="004217A1">
      <w:pPr>
        <w:spacing w:after="60" w:line="360" w:lineRule="auto"/>
        <w:jc w:val="center"/>
        <w:rPr>
          <w:rFonts w:ascii="Arial" w:hAnsi="Arial" w:cs="Arial"/>
          <w:sz w:val="24"/>
          <w:szCs w:val="24"/>
          <w:lang w:val="es-CO"/>
        </w:rPr>
      </w:pPr>
      <w:r w:rsidRPr="00BA08B4">
        <w:rPr>
          <w:rFonts w:ascii="Arial" w:hAnsi="Arial" w:cs="Arial"/>
          <w:noProof/>
          <w:sz w:val="24"/>
          <w:szCs w:val="24"/>
          <w:lang w:val="es-CO"/>
        </w:rPr>
        <w:lastRenderedPageBreak/>
        <w:drawing>
          <wp:inline distT="0" distB="0" distL="0" distR="0" wp14:anchorId="511EB63C" wp14:editId="3DF1B65E">
            <wp:extent cx="4068367" cy="5743575"/>
            <wp:effectExtent l="0" t="0" r="8890" b="0"/>
            <wp:docPr id="8586551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65517" name="Imagen 1" descr="Tabla&#10;&#10;El contenido generado por IA puede ser incorrecto."/>
                    <pic:cNvPicPr/>
                  </pic:nvPicPr>
                  <pic:blipFill>
                    <a:blip r:embed="rId19"/>
                    <a:stretch>
                      <a:fillRect/>
                    </a:stretch>
                  </pic:blipFill>
                  <pic:spPr>
                    <a:xfrm>
                      <a:off x="0" y="0"/>
                      <a:ext cx="4082785" cy="5763930"/>
                    </a:xfrm>
                    <a:prstGeom prst="rect">
                      <a:avLst/>
                    </a:prstGeom>
                  </pic:spPr>
                </pic:pic>
              </a:graphicData>
            </a:graphic>
          </wp:inline>
        </w:drawing>
      </w:r>
    </w:p>
    <w:p w14:paraId="235BACE1" w14:textId="489B58F4" w:rsidR="004217A1" w:rsidRDefault="002A1D32" w:rsidP="004217A1">
      <w:pPr>
        <w:spacing w:after="60" w:line="360" w:lineRule="auto"/>
        <w:jc w:val="center"/>
        <w:rPr>
          <w:rFonts w:ascii="Arial" w:hAnsi="Arial" w:cs="Arial"/>
          <w:sz w:val="16"/>
          <w:szCs w:val="16"/>
          <w:lang w:val="es-CO"/>
        </w:rPr>
      </w:pPr>
      <w:r w:rsidRPr="005958D1">
        <w:rPr>
          <w:rFonts w:ascii="Arial" w:hAnsi="Arial" w:cs="Arial"/>
          <w:b/>
          <w:bCs/>
          <w:sz w:val="16"/>
          <w:szCs w:val="16"/>
          <w:lang w:val="es-CO"/>
        </w:rPr>
        <w:t>Tabla 6</w:t>
      </w:r>
      <w:r w:rsidR="004217A1" w:rsidRPr="005958D1">
        <w:rPr>
          <w:rFonts w:ascii="Arial" w:hAnsi="Arial" w:cs="Arial"/>
          <w:b/>
          <w:bCs/>
          <w:sz w:val="16"/>
          <w:szCs w:val="16"/>
          <w:lang w:val="es-CO"/>
        </w:rPr>
        <w:t>.</w:t>
      </w:r>
      <w:r w:rsidR="004217A1" w:rsidRPr="005958D1">
        <w:rPr>
          <w:rFonts w:ascii="Arial" w:hAnsi="Arial" w:cs="Arial"/>
          <w:sz w:val="16"/>
          <w:szCs w:val="16"/>
          <w:lang w:val="es-CO"/>
        </w:rPr>
        <w:t xml:space="preserve"> Costos de operación y funcionamiento 202</w:t>
      </w:r>
      <w:r w:rsidR="00D36F31">
        <w:rPr>
          <w:rFonts w:ascii="Arial" w:hAnsi="Arial" w:cs="Arial"/>
          <w:sz w:val="16"/>
          <w:szCs w:val="16"/>
          <w:lang w:val="es-CO"/>
        </w:rPr>
        <w:t>5</w:t>
      </w:r>
      <w:r w:rsidR="00DD143D" w:rsidRPr="005958D1">
        <w:rPr>
          <w:rFonts w:ascii="Arial" w:hAnsi="Arial" w:cs="Arial"/>
          <w:sz w:val="16"/>
          <w:szCs w:val="16"/>
          <w:lang w:val="es-CO"/>
        </w:rPr>
        <w:t xml:space="preserve"> – (fue</w:t>
      </w:r>
      <w:r w:rsidR="00D36F31">
        <w:rPr>
          <w:rFonts w:ascii="Arial" w:hAnsi="Arial" w:cs="Arial"/>
          <w:sz w:val="16"/>
          <w:szCs w:val="16"/>
          <w:lang w:val="es-CO"/>
        </w:rPr>
        <w:t xml:space="preserve">nte </w:t>
      </w:r>
      <w:hyperlink r:id="rId20" w:history="1">
        <w:proofErr w:type="spellStart"/>
        <w:r w:rsidR="00D36F31" w:rsidRPr="00D36F31">
          <w:rPr>
            <w:rStyle w:val="Hipervnculo"/>
            <w:rFonts w:ascii="Arial" w:hAnsi="Arial" w:cs="Arial"/>
            <w:sz w:val="16"/>
            <w:szCs w:val="16"/>
            <w:lang w:val="es-419"/>
          </w:rPr>
          <w:t>Analisis</w:t>
        </w:r>
        <w:proofErr w:type="spellEnd"/>
        <w:r w:rsidR="00D36F31" w:rsidRPr="00D36F31">
          <w:rPr>
            <w:rStyle w:val="Hipervnculo"/>
            <w:rFonts w:ascii="Arial" w:hAnsi="Arial" w:cs="Arial"/>
            <w:sz w:val="16"/>
            <w:szCs w:val="16"/>
            <w:lang w:val="es-419"/>
          </w:rPr>
          <w:t xml:space="preserve"> financiero.xlsx</w:t>
        </w:r>
      </w:hyperlink>
      <w:r w:rsidR="00E0318A" w:rsidRPr="005958D1">
        <w:rPr>
          <w:rFonts w:ascii="Arial" w:hAnsi="Arial" w:cs="Arial"/>
          <w:sz w:val="16"/>
          <w:szCs w:val="16"/>
          <w:lang w:val="es-CO"/>
        </w:rPr>
        <w:t>)</w:t>
      </w:r>
    </w:p>
    <w:p w14:paraId="667EF894" w14:textId="77777777" w:rsidR="00A6053D" w:rsidRDefault="00A6053D" w:rsidP="004217A1">
      <w:pPr>
        <w:spacing w:after="60" w:line="360" w:lineRule="auto"/>
        <w:jc w:val="center"/>
        <w:rPr>
          <w:rFonts w:ascii="Arial" w:hAnsi="Arial" w:cs="Arial"/>
          <w:sz w:val="16"/>
          <w:szCs w:val="16"/>
          <w:lang w:val="es-CO"/>
        </w:rPr>
      </w:pPr>
    </w:p>
    <w:p w14:paraId="628D93AB" w14:textId="72CC47B3" w:rsidR="009039B5" w:rsidRDefault="009039B5" w:rsidP="00566C9D">
      <w:pPr>
        <w:pStyle w:val="Ttulo1"/>
        <w:rPr>
          <w:lang w:val="es-CO"/>
        </w:rPr>
      </w:pPr>
      <w:bookmarkStart w:id="36" w:name="_Toc219470036"/>
      <w:r w:rsidRPr="009039B5">
        <w:rPr>
          <w:lang w:val="es-CO"/>
        </w:rPr>
        <w:t>10. ENTENDIMIENTO ESTRATEGICO</w:t>
      </w:r>
      <w:bookmarkEnd w:id="36"/>
    </w:p>
    <w:p w14:paraId="231061F9" w14:textId="77777777" w:rsidR="00566C9D" w:rsidRPr="00566C9D" w:rsidRDefault="00566C9D" w:rsidP="00566C9D">
      <w:pPr>
        <w:rPr>
          <w:lang w:val="es-CO"/>
        </w:rPr>
      </w:pPr>
    </w:p>
    <w:p w14:paraId="76BF473D" w14:textId="7BB91F10" w:rsidR="009039B5" w:rsidRDefault="009039B5" w:rsidP="009039B5">
      <w:pPr>
        <w:spacing w:after="60" w:line="360" w:lineRule="auto"/>
        <w:jc w:val="both"/>
        <w:rPr>
          <w:rFonts w:ascii="Arial" w:hAnsi="Arial" w:cs="Arial"/>
          <w:sz w:val="24"/>
          <w:szCs w:val="24"/>
          <w:lang w:val="es-CO"/>
        </w:rPr>
      </w:pPr>
      <w:r w:rsidRPr="009039B5">
        <w:rPr>
          <w:rFonts w:ascii="Arial" w:hAnsi="Arial" w:cs="Arial"/>
          <w:sz w:val="24"/>
          <w:szCs w:val="24"/>
          <w:lang w:val="es-CO"/>
        </w:rPr>
        <w:t>Comprende el análisis del modelo operativo y organizacional de la entidad pública, las necesidades de información y la alineación de TI con los procesos de negocio institucionales.</w:t>
      </w:r>
    </w:p>
    <w:p w14:paraId="00B4187F" w14:textId="77777777" w:rsidR="009039B5" w:rsidRDefault="009039B5" w:rsidP="009039B5">
      <w:pPr>
        <w:spacing w:after="60" w:line="360" w:lineRule="auto"/>
        <w:jc w:val="both"/>
        <w:rPr>
          <w:rFonts w:ascii="Arial" w:hAnsi="Arial" w:cs="Arial"/>
          <w:sz w:val="24"/>
          <w:szCs w:val="24"/>
          <w:lang w:val="es-CO"/>
        </w:rPr>
      </w:pPr>
    </w:p>
    <w:p w14:paraId="4DE9C81A" w14:textId="78068EF7" w:rsidR="009039B5" w:rsidRDefault="009039B5" w:rsidP="00566C9D">
      <w:pPr>
        <w:pStyle w:val="Ttulo2"/>
        <w:rPr>
          <w:lang w:val="es-CO"/>
        </w:rPr>
      </w:pPr>
      <w:bookmarkStart w:id="37" w:name="_Toc219470037"/>
      <w:r w:rsidRPr="009039B5">
        <w:rPr>
          <w:lang w:val="es-CO"/>
        </w:rPr>
        <w:t>10.1. Modelo operativo</w:t>
      </w:r>
      <w:bookmarkEnd w:id="37"/>
    </w:p>
    <w:p w14:paraId="2EA78E52" w14:textId="77777777" w:rsidR="00566C9D" w:rsidRPr="00566C9D" w:rsidRDefault="00566C9D" w:rsidP="00566C9D">
      <w:pPr>
        <w:rPr>
          <w:lang w:val="es-CO"/>
        </w:rPr>
      </w:pPr>
    </w:p>
    <w:p w14:paraId="569CEA0D" w14:textId="77777777" w:rsidR="00B3618B" w:rsidRPr="00A92C9F" w:rsidRDefault="00B3618B" w:rsidP="00B3618B">
      <w:pPr>
        <w:spacing w:after="60" w:line="360" w:lineRule="auto"/>
        <w:jc w:val="both"/>
        <w:rPr>
          <w:rFonts w:ascii="Arial" w:hAnsi="Arial" w:cs="Arial"/>
          <w:b/>
          <w:bCs/>
          <w:sz w:val="24"/>
          <w:szCs w:val="24"/>
          <w:lang w:val="es-419"/>
        </w:rPr>
      </w:pPr>
      <w:r w:rsidRPr="00A92C9F">
        <w:rPr>
          <w:rFonts w:ascii="Arial" w:hAnsi="Arial" w:cs="Arial"/>
          <w:b/>
          <w:bCs/>
          <w:sz w:val="24"/>
          <w:szCs w:val="24"/>
          <w:lang w:val="es-419"/>
        </w:rPr>
        <w:t>Ciclo de Gestión y Atención de Necesidades Tecnológicas</w:t>
      </w:r>
    </w:p>
    <w:p w14:paraId="5CCBD1B5" w14:textId="615E5C42" w:rsidR="00B3618B" w:rsidRPr="00A92C9F" w:rsidRDefault="00B3618B" w:rsidP="00B3618B">
      <w:pPr>
        <w:spacing w:after="60" w:line="360" w:lineRule="auto"/>
        <w:jc w:val="both"/>
        <w:rPr>
          <w:rFonts w:ascii="Arial" w:hAnsi="Arial" w:cs="Arial"/>
          <w:sz w:val="24"/>
          <w:szCs w:val="24"/>
          <w:lang w:val="es-419"/>
        </w:rPr>
      </w:pPr>
      <w:r w:rsidRPr="00A92C9F">
        <w:rPr>
          <w:rFonts w:ascii="Arial" w:hAnsi="Arial" w:cs="Arial"/>
          <w:sz w:val="24"/>
          <w:szCs w:val="24"/>
          <w:lang w:val="es-419"/>
        </w:rPr>
        <w:t xml:space="preserve">El modelo operativo del área de Gestión de TI se fundamenta en un ciclo de mejora continua que </w:t>
      </w:r>
      <w:r w:rsidR="00591C76">
        <w:rPr>
          <w:rFonts w:ascii="Arial" w:hAnsi="Arial" w:cs="Arial"/>
          <w:sz w:val="24"/>
          <w:szCs w:val="24"/>
          <w:lang w:val="es-419"/>
        </w:rPr>
        <w:t>busca</w:t>
      </w:r>
      <w:r w:rsidRPr="00A92C9F">
        <w:rPr>
          <w:rFonts w:ascii="Arial" w:hAnsi="Arial" w:cs="Arial"/>
          <w:sz w:val="24"/>
          <w:szCs w:val="24"/>
          <w:lang w:val="es-419"/>
        </w:rPr>
        <w:t xml:space="preserve"> la alineación de la tecnología con los requerimientos institucionales, estructurado de la siguiente manera:</w:t>
      </w:r>
    </w:p>
    <w:p w14:paraId="1238F68E" w14:textId="77777777" w:rsidR="00B3618B" w:rsidRPr="00A92C9F" w:rsidRDefault="00B3618B" w:rsidP="00D43B3F">
      <w:pPr>
        <w:numPr>
          <w:ilvl w:val="0"/>
          <w:numId w:val="24"/>
        </w:numPr>
        <w:spacing w:after="60" w:line="360" w:lineRule="auto"/>
        <w:jc w:val="both"/>
        <w:rPr>
          <w:rFonts w:ascii="Arial" w:hAnsi="Arial" w:cs="Arial"/>
          <w:sz w:val="24"/>
          <w:szCs w:val="24"/>
          <w:lang w:val="es-419"/>
        </w:rPr>
      </w:pPr>
      <w:r w:rsidRPr="00A92C9F">
        <w:rPr>
          <w:rFonts w:ascii="Arial" w:hAnsi="Arial" w:cs="Arial"/>
          <w:b/>
          <w:bCs/>
          <w:sz w:val="24"/>
          <w:szCs w:val="24"/>
          <w:lang w:val="es-419"/>
        </w:rPr>
        <w:t>Identificación y Diagnóstico:</w:t>
      </w:r>
      <w:r w:rsidRPr="00A92C9F">
        <w:rPr>
          <w:rFonts w:ascii="Arial" w:hAnsi="Arial" w:cs="Arial"/>
          <w:sz w:val="24"/>
          <w:szCs w:val="24"/>
          <w:lang w:val="es-419"/>
        </w:rPr>
        <w:t xml:space="preserve"> El proceso inicia con la detección de necesidades reportadas por los usuarios y el análisis proactivo de la infraestructura tecnológica mediante indicadores de gestión, informes de rendimiento y la evaluación técnica de brechas.</w:t>
      </w:r>
    </w:p>
    <w:p w14:paraId="2E576B58" w14:textId="77777777" w:rsidR="00B3618B" w:rsidRPr="00A92C9F" w:rsidRDefault="00B3618B" w:rsidP="00D43B3F">
      <w:pPr>
        <w:numPr>
          <w:ilvl w:val="0"/>
          <w:numId w:val="24"/>
        </w:numPr>
        <w:spacing w:after="60" w:line="360" w:lineRule="auto"/>
        <w:jc w:val="both"/>
        <w:rPr>
          <w:rFonts w:ascii="Arial" w:hAnsi="Arial" w:cs="Arial"/>
          <w:sz w:val="24"/>
          <w:szCs w:val="24"/>
          <w:lang w:val="es-419"/>
        </w:rPr>
      </w:pPr>
      <w:r w:rsidRPr="00A92C9F">
        <w:rPr>
          <w:rFonts w:ascii="Arial" w:hAnsi="Arial" w:cs="Arial"/>
          <w:b/>
          <w:bCs/>
          <w:sz w:val="24"/>
          <w:szCs w:val="24"/>
          <w:lang w:val="es-419"/>
        </w:rPr>
        <w:t>Priorización y Planeación:</w:t>
      </w:r>
      <w:r w:rsidRPr="00A92C9F">
        <w:rPr>
          <w:rFonts w:ascii="Arial" w:hAnsi="Arial" w:cs="Arial"/>
          <w:sz w:val="24"/>
          <w:szCs w:val="24"/>
          <w:lang w:val="es-419"/>
        </w:rPr>
        <w:t xml:space="preserve"> Una vez identificados los requerimientos, se procede a su priorización estratégica para la formulación de soluciones que optimicen los recursos disponibles.</w:t>
      </w:r>
    </w:p>
    <w:p w14:paraId="6ABDECED" w14:textId="77777777" w:rsidR="00B3618B" w:rsidRPr="00A92C9F" w:rsidRDefault="00B3618B" w:rsidP="00D43B3F">
      <w:pPr>
        <w:numPr>
          <w:ilvl w:val="0"/>
          <w:numId w:val="24"/>
        </w:numPr>
        <w:spacing w:after="60" w:line="360" w:lineRule="auto"/>
        <w:jc w:val="both"/>
        <w:rPr>
          <w:rFonts w:ascii="Arial" w:hAnsi="Arial" w:cs="Arial"/>
          <w:sz w:val="24"/>
          <w:szCs w:val="24"/>
          <w:lang w:val="es-419"/>
        </w:rPr>
      </w:pPr>
      <w:r w:rsidRPr="00A92C9F">
        <w:rPr>
          <w:rFonts w:ascii="Arial" w:hAnsi="Arial" w:cs="Arial"/>
          <w:b/>
          <w:bCs/>
          <w:sz w:val="24"/>
          <w:szCs w:val="24"/>
          <w:lang w:val="es-419"/>
        </w:rPr>
        <w:t>Implementación y Evolución:</w:t>
      </w:r>
      <w:r w:rsidRPr="00A92C9F">
        <w:rPr>
          <w:rFonts w:ascii="Arial" w:hAnsi="Arial" w:cs="Arial"/>
          <w:sz w:val="24"/>
          <w:szCs w:val="24"/>
          <w:lang w:val="es-419"/>
        </w:rPr>
        <w:t xml:space="preserve"> Según el alcance, se ejecutan actualizaciones técnicas o se formulan nuevos proyectos tecnológicos que den respuesta a las necesidades detectadas.</w:t>
      </w:r>
    </w:p>
    <w:p w14:paraId="133737C3" w14:textId="77777777" w:rsidR="00B3618B" w:rsidRPr="00A92C9F" w:rsidRDefault="00B3618B" w:rsidP="00D43B3F">
      <w:pPr>
        <w:numPr>
          <w:ilvl w:val="0"/>
          <w:numId w:val="24"/>
        </w:numPr>
        <w:spacing w:after="60" w:line="360" w:lineRule="auto"/>
        <w:jc w:val="both"/>
        <w:rPr>
          <w:rFonts w:ascii="Arial" w:hAnsi="Arial" w:cs="Arial"/>
          <w:sz w:val="24"/>
          <w:szCs w:val="24"/>
          <w:lang w:val="es-419"/>
        </w:rPr>
      </w:pPr>
      <w:r w:rsidRPr="00A92C9F">
        <w:rPr>
          <w:rFonts w:ascii="Arial" w:hAnsi="Arial" w:cs="Arial"/>
          <w:b/>
          <w:bCs/>
          <w:sz w:val="24"/>
          <w:szCs w:val="24"/>
          <w:lang w:val="es-419"/>
        </w:rPr>
        <w:t>Seguimiento y Mejora:</w:t>
      </w:r>
      <w:r w:rsidRPr="00A92C9F">
        <w:rPr>
          <w:rFonts w:ascii="Arial" w:hAnsi="Arial" w:cs="Arial"/>
          <w:sz w:val="24"/>
          <w:szCs w:val="24"/>
          <w:lang w:val="es-419"/>
        </w:rPr>
        <w:t xml:space="preserve"> El monitoreo constante de los planes de mejoramiento asegura niveles óptimos de eficiencia y satisfacción del usuario final, garantizando que el uso de la tecnología genere un impacto positivo en la operación.</w:t>
      </w:r>
    </w:p>
    <w:p w14:paraId="1C844766" w14:textId="2D982426" w:rsidR="009107D8" w:rsidRDefault="009107D8" w:rsidP="0087154A">
      <w:pPr>
        <w:spacing w:after="60" w:line="360" w:lineRule="auto"/>
        <w:jc w:val="center"/>
        <w:rPr>
          <w:rFonts w:ascii="Arial" w:hAnsi="Arial" w:cs="Arial"/>
          <w:b/>
          <w:bCs/>
          <w:sz w:val="24"/>
          <w:szCs w:val="24"/>
          <w:lang w:val="es-CO"/>
        </w:rPr>
      </w:pPr>
      <w:r w:rsidRPr="009107D8">
        <w:rPr>
          <w:rFonts w:ascii="Arial" w:hAnsi="Arial" w:cs="Arial"/>
          <w:b/>
          <w:bCs/>
          <w:noProof/>
          <w:sz w:val="24"/>
          <w:szCs w:val="24"/>
          <w:lang w:val="es-CO"/>
        </w:rPr>
        <w:lastRenderedPageBreak/>
        <w:drawing>
          <wp:inline distT="0" distB="0" distL="0" distR="0" wp14:anchorId="7A818737" wp14:editId="4E906AE9">
            <wp:extent cx="4665320" cy="3076430"/>
            <wp:effectExtent l="0" t="0" r="254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21"/>
                    <a:stretch>
                      <a:fillRect/>
                    </a:stretch>
                  </pic:blipFill>
                  <pic:spPr>
                    <a:xfrm>
                      <a:off x="0" y="0"/>
                      <a:ext cx="4677739" cy="3084619"/>
                    </a:xfrm>
                    <a:prstGeom prst="rect">
                      <a:avLst/>
                    </a:prstGeom>
                  </pic:spPr>
                </pic:pic>
              </a:graphicData>
            </a:graphic>
          </wp:inline>
        </w:drawing>
      </w:r>
    </w:p>
    <w:p w14:paraId="24B24809" w14:textId="5E89CBAD" w:rsidR="009107D8" w:rsidRPr="002A1D32" w:rsidRDefault="002A1D32" w:rsidP="009107D8">
      <w:pPr>
        <w:spacing w:after="60" w:line="360" w:lineRule="auto"/>
        <w:jc w:val="center"/>
        <w:rPr>
          <w:rFonts w:ascii="Arial" w:hAnsi="Arial" w:cs="Arial"/>
          <w:sz w:val="16"/>
          <w:szCs w:val="16"/>
          <w:lang w:val="es-CO"/>
        </w:rPr>
      </w:pPr>
      <w:r w:rsidRPr="002A1D32">
        <w:rPr>
          <w:rFonts w:ascii="Arial" w:hAnsi="Arial" w:cs="Arial"/>
          <w:b/>
          <w:bCs/>
          <w:sz w:val="16"/>
          <w:szCs w:val="16"/>
          <w:lang w:val="es-CO"/>
        </w:rPr>
        <w:t xml:space="preserve">Imagen 3. </w:t>
      </w:r>
      <w:r w:rsidRPr="002A1D32">
        <w:rPr>
          <w:rFonts w:ascii="Arial" w:hAnsi="Arial" w:cs="Arial"/>
          <w:sz w:val="16"/>
          <w:szCs w:val="16"/>
          <w:lang w:val="es-CO"/>
        </w:rPr>
        <w:t>Modelo operativo</w:t>
      </w:r>
    </w:p>
    <w:p w14:paraId="5B80F886" w14:textId="77777777" w:rsidR="00F443A0" w:rsidRDefault="00F443A0" w:rsidP="009107D8">
      <w:pPr>
        <w:spacing w:after="60" w:line="360" w:lineRule="auto"/>
        <w:jc w:val="both"/>
        <w:rPr>
          <w:rFonts w:ascii="Arial" w:hAnsi="Arial" w:cs="Arial"/>
          <w:sz w:val="24"/>
          <w:szCs w:val="24"/>
          <w:lang w:val="es-CO"/>
        </w:rPr>
      </w:pPr>
    </w:p>
    <w:p w14:paraId="0B11F13C" w14:textId="77777777" w:rsidR="00F443A0" w:rsidRPr="00F443A0" w:rsidRDefault="00F443A0" w:rsidP="00F443A0">
      <w:pPr>
        <w:spacing w:after="60" w:line="360" w:lineRule="auto"/>
        <w:jc w:val="both"/>
        <w:rPr>
          <w:rFonts w:ascii="Arial" w:hAnsi="Arial" w:cs="Arial"/>
          <w:b/>
          <w:bCs/>
          <w:sz w:val="24"/>
          <w:szCs w:val="24"/>
          <w:lang w:val="es-419"/>
        </w:rPr>
      </w:pPr>
      <w:r w:rsidRPr="00F443A0">
        <w:rPr>
          <w:rFonts w:ascii="Arial" w:hAnsi="Arial" w:cs="Arial"/>
          <w:b/>
          <w:bCs/>
          <w:sz w:val="24"/>
          <w:szCs w:val="24"/>
          <w:lang w:val="es-419"/>
        </w:rPr>
        <w:t>Modelo Operativo de Gestión de TI</w:t>
      </w:r>
    </w:p>
    <w:p w14:paraId="4A603894" w14:textId="1986D7D9" w:rsidR="00F443A0" w:rsidRPr="00F443A0" w:rsidRDefault="00F443A0" w:rsidP="00F443A0">
      <w:pPr>
        <w:spacing w:after="60" w:line="360" w:lineRule="auto"/>
        <w:jc w:val="both"/>
        <w:rPr>
          <w:rFonts w:ascii="Arial" w:hAnsi="Arial" w:cs="Arial"/>
          <w:sz w:val="24"/>
          <w:szCs w:val="24"/>
          <w:lang w:val="es-419"/>
        </w:rPr>
      </w:pPr>
      <w:r w:rsidRPr="00F443A0">
        <w:rPr>
          <w:rFonts w:ascii="Arial" w:hAnsi="Arial" w:cs="Arial"/>
          <w:sz w:val="24"/>
          <w:szCs w:val="24"/>
          <w:lang w:val="es-419"/>
        </w:rPr>
        <w:t xml:space="preserve">La operatividad del proceso de Gestión de TI en el ISVIMED se fundamenta en una estructura técnica y administrativa diseñada para </w:t>
      </w:r>
      <w:r w:rsidR="006C5D05">
        <w:rPr>
          <w:rFonts w:ascii="Arial" w:hAnsi="Arial" w:cs="Arial"/>
          <w:sz w:val="24"/>
          <w:szCs w:val="24"/>
          <w:lang w:val="es-419"/>
        </w:rPr>
        <w:t>fortalecer</w:t>
      </w:r>
      <w:r w:rsidRPr="00F443A0">
        <w:rPr>
          <w:rFonts w:ascii="Arial" w:hAnsi="Arial" w:cs="Arial"/>
          <w:sz w:val="24"/>
          <w:szCs w:val="24"/>
          <w:lang w:val="es-419"/>
        </w:rPr>
        <w:t xml:space="preserve"> la continuidad y evolución de los servicios. En la siguiente ilustración se presentan los pilares estratégicos que sustentan dicho modelo:</w:t>
      </w:r>
    </w:p>
    <w:p w14:paraId="4BDE873A" w14:textId="7874D7DB" w:rsidR="009107D8" w:rsidRDefault="009107D8" w:rsidP="009039B5">
      <w:pPr>
        <w:spacing w:after="60" w:line="360" w:lineRule="auto"/>
        <w:rPr>
          <w:rFonts w:ascii="Arial" w:hAnsi="Arial" w:cs="Arial"/>
          <w:sz w:val="24"/>
          <w:szCs w:val="24"/>
          <w:lang w:val="es-CO"/>
        </w:rPr>
      </w:pPr>
      <w:r>
        <w:rPr>
          <w:rFonts w:ascii="Arial" w:hAnsi="Arial" w:cs="Arial"/>
          <w:noProof/>
          <w:sz w:val="24"/>
          <w:szCs w:val="24"/>
          <w:lang w:val="es-CO"/>
        </w:rPr>
        <w:lastRenderedPageBreak/>
        <w:drawing>
          <wp:inline distT="0" distB="0" distL="0" distR="0" wp14:anchorId="47ACD8F2" wp14:editId="78EFD1DE">
            <wp:extent cx="5486400" cy="3200400"/>
            <wp:effectExtent l="0" t="57150" r="0" b="5715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3589EE09" w14:textId="46768B96" w:rsidR="00CE68CA" w:rsidRPr="002A1D32" w:rsidRDefault="002A1D32" w:rsidP="002A1D32">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4.</w:t>
      </w:r>
      <w:r>
        <w:rPr>
          <w:rFonts w:ascii="Arial" w:hAnsi="Arial" w:cs="Arial"/>
          <w:sz w:val="16"/>
          <w:szCs w:val="16"/>
          <w:lang w:val="es-CO"/>
        </w:rPr>
        <w:t xml:space="preserve"> Pilares del modelo operativo</w:t>
      </w:r>
    </w:p>
    <w:p w14:paraId="39A1BB71" w14:textId="0CA0C17C" w:rsidR="00591B3F" w:rsidRDefault="00591B3F" w:rsidP="009039B5">
      <w:pPr>
        <w:spacing w:after="60" w:line="360" w:lineRule="auto"/>
        <w:rPr>
          <w:rFonts w:ascii="Arial" w:hAnsi="Arial" w:cs="Arial"/>
          <w:sz w:val="24"/>
          <w:szCs w:val="24"/>
          <w:lang w:val="es-CO"/>
        </w:rPr>
      </w:pPr>
    </w:p>
    <w:p w14:paraId="0E2B66F3" w14:textId="77777777" w:rsidR="00591B3F" w:rsidRDefault="00591B3F" w:rsidP="00566C9D">
      <w:pPr>
        <w:pStyle w:val="Ttulo2"/>
        <w:rPr>
          <w:lang w:val="es-CO"/>
        </w:rPr>
      </w:pPr>
    </w:p>
    <w:p w14:paraId="1DEE1310" w14:textId="77777777" w:rsidR="000D6FB7" w:rsidRDefault="00CE68CA" w:rsidP="000D6FB7">
      <w:pPr>
        <w:pStyle w:val="Ttulo2"/>
        <w:rPr>
          <w:bCs/>
        </w:rPr>
      </w:pPr>
      <w:bookmarkStart w:id="38" w:name="_Toc219470038"/>
      <w:r w:rsidRPr="00CE68CA">
        <w:rPr>
          <w:bCs/>
          <w:lang w:val="es-CO"/>
        </w:rPr>
        <w:t xml:space="preserve">10.2. </w:t>
      </w:r>
      <w:r w:rsidR="00EE620E" w:rsidRPr="00EE620E">
        <w:rPr>
          <w:bCs/>
        </w:rPr>
        <w:t>Identificación de Necesidades y Alineación Estratégica</w:t>
      </w:r>
      <w:bookmarkEnd w:id="38"/>
    </w:p>
    <w:p w14:paraId="1FE4758C" w14:textId="77777777" w:rsidR="000D6FB7" w:rsidRDefault="000D6FB7" w:rsidP="000D6FB7">
      <w:pPr>
        <w:rPr>
          <w:bCs/>
        </w:rPr>
      </w:pPr>
    </w:p>
    <w:p w14:paraId="02A9D745" w14:textId="515E0B4D" w:rsidR="004C6DD9" w:rsidRPr="000D6FB7" w:rsidRDefault="004C6DD9" w:rsidP="000D6FB7">
      <w:pPr>
        <w:rPr>
          <w:rFonts w:ascii="Arial" w:hAnsi="Arial" w:cstheme="majorBidi"/>
          <w:bCs/>
          <w:lang w:val="es-CO"/>
        </w:rPr>
      </w:pPr>
      <w:r w:rsidRPr="00766F1E">
        <w:rPr>
          <w:rFonts w:ascii="Arial" w:hAnsi="Arial" w:cs="Arial"/>
          <w:lang w:val="es-419"/>
        </w:rPr>
        <w:t>A partir del análisis del Catálogo de Sistemas de Información, los Flujos de Datos y el Catálogo de Servicios, el ISVIMED ha estructurado un modelo para identificar necesidades tecnológicas que respondan directamente a los propósitos de la Política de Gobierno Digital.</w:t>
      </w:r>
    </w:p>
    <w:p w14:paraId="581728F8" w14:textId="77777777" w:rsidR="00766F1E" w:rsidRPr="00766F1E" w:rsidRDefault="00766F1E" w:rsidP="004C6DD9">
      <w:pPr>
        <w:spacing w:after="60" w:line="360" w:lineRule="auto"/>
        <w:jc w:val="both"/>
        <w:rPr>
          <w:rFonts w:ascii="Arial" w:hAnsi="Arial" w:cs="Arial"/>
          <w:lang w:val="es-419"/>
        </w:rPr>
      </w:pPr>
    </w:p>
    <w:p w14:paraId="48B4264B" w14:textId="77777777" w:rsidR="004C6DD9" w:rsidRPr="004C6DD9" w:rsidRDefault="004C6DD9" w:rsidP="004C6DD9">
      <w:pPr>
        <w:spacing w:after="60" w:line="360" w:lineRule="auto"/>
        <w:jc w:val="both"/>
        <w:rPr>
          <w:rFonts w:ascii="Arial" w:hAnsi="Arial" w:cs="Arial"/>
          <w:sz w:val="24"/>
          <w:szCs w:val="24"/>
          <w:lang w:val="es-419"/>
        </w:rPr>
      </w:pPr>
      <w:r w:rsidRPr="004C6DD9">
        <w:rPr>
          <w:rFonts w:ascii="Arial" w:hAnsi="Arial" w:cs="Arial"/>
          <w:sz w:val="24"/>
          <w:szCs w:val="24"/>
          <w:lang w:val="es-419"/>
        </w:rPr>
        <w:t>Este proceso de identificación se ejecuta bajo un enfoque sistémico que considera:</w:t>
      </w:r>
    </w:p>
    <w:p w14:paraId="422DD5E1" w14:textId="77777777" w:rsidR="004C6DD9" w:rsidRPr="004C6DD9" w:rsidRDefault="004C6DD9" w:rsidP="00D43B3F">
      <w:pPr>
        <w:numPr>
          <w:ilvl w:val="0"/>
          <w:numId w:val="25"/>
        </w:numPr>
        <w:spacing w:after="60" w:line="360" w:lineRule="auto"/>
        <w:jc w:val="both"/>
        <w:rPr>
          <w:rFonts w:ascii="Arial" w:hAnsi="Arial" w:cs="Arial"/>
          <w:sz w:val="24"/>
          <w:szCs w:val="24"/>
          <w:lang w:val="es-419"/>
        </w:rPr>
      </w:pPr>
      <w:r w:rsidRPr="004C6DD9">
        <w:rPr>
          <w:rFonts w:ascii="Arial" w:hAnsi="Arial" w:cs="Arial"/>
          <w:b/>
          <w:bCs/>
          <w:sz w:val="24"/>
          <w:szCs w:val="24"/>
          <w:lang w:val="es-419"/>
        </w:rPr>
        <w:t>Segmentación por Áreas:</w:t>
      </w:r>
      <w:r w:rsidRPr="004C6DD9">
        <w:rPr>
          <w:rFonts w:ascii="Arial" w:hAnsi="Arial" w:cs="Arial"/>
          <w:sz w:val="24"/>
          <w:szCs w:val="24"/>
          <w:lang w:val="es-419"/>
        </w:rPr>
        <w:t xml:space="preserve"> De acuerdo con la estructura orgánica y el mapa de procesos vigente.</w:t>
      </w:r>
    </w:p>
    <w:p w14:paraId="7372DFEB" w14:textId="77777777" w:rsidR="004C6DD9" w:rsidRPr="004C6DD9" w:rsidRDefault="004C6DD9" w:rsidP="00D43B3F">
      <w:pPr>
        <w:numPr>
          <w:ilvl w:val="0"/>
          <w:numId w:val="25"/>
        </w:numPr>
        <w:spacing w:after="60" w:line="360" w:lineRule="auto"/>
        <w:jc w:val="both"/>
        <w:rPr>
          <w:rFonts w:ascii="Arial" w:hAnsi="Arial" w:cs="Arial"/>
          <w:sz w:val="24"/>
          <w:szCs w:val="24"/>
          <w:lang w:val="es-419"/>
        </w:rPr>
      </w:pPr>
      <w:r w:rsidRPr="004C6DD9">
        <w:rPr>
          <w:rFonts w:ascii="Arial" w:hAnsi="Arial" w:cs="Arial"/>
          <w:b/>
          <w:bCs/>
          <w:sz w:val="24"/>
          <w:szCs w:val="24"/>
          <w:lang w:val="es-419"/>
        </w:rPr>
        <w:t>Requisitos de Información:</w:t>
      </w:r>
      <w:r w:rsidRPr="004C6DD9">
        <w:rPr>
          <w:rFonts w:ascii="Arial" w:hAnsi="Arial" w:cs="Arial"/>
          <w:sz w:val="24"/>
          <w:szCs w:val="24"/>
          <w:lang w:val="es-419"/>
        </w:rPr>
        <w:t xml:space="preserve"> Identificación de los insumos de datos necesarios para la operación y la toma de decisiones.</w:t>
      </w:r>
    </w:p>
    <w:p w14:paraId="190529A4" w14:textId="77777777" w:rsidR="004C6DD9" w:rsidRPr="004C6DD9" w:rsidRDefault="004C6DD9" w:rsidP="00D43B3F">
      <w:pPr>
        <w:numPr>
          <w:ilvl w:val="0"/>
          <w:numId w:val="25"/>
        </w:numPr>
        <w:spacing w:after="60" w:line="360" w:lineRule="auto"/>
        <w:jc w:val="both"/>
        <w:rPr>
          <w:rFonts w:ascii="Arial" w:hAnsi="Arial" w:cs="Arial"/>
          <w:sz w:val="24"/>
          <w:szCs w:val="24"/>
          <w:lang w:val="es-419"/>
        </w:rPr>
      </w:pPr>
      <w:r w:rsidRPr="004C6DD9">
        <w:rPr>
          <w:rFonts w:ascii="Arial" w:hAnsi="Arial" w:cs="Arial"/>
          <w:b/>
          <w:bCs/>
          <w:sz w:val="24"/>
          <w:szCs w:val="24"/>
          <w:lang w:val="es-419"/>
        </w:rPr>
        <w:t>Cumplimiento de Metas:</w:t>
      </w:r>
      <w:r w:rsidRPr="004C6DD9">
        <w:rPr>
          <w:rFonts w:ascii="Arial" w:hAnsi="Arial" w:cs="Arial"/>
          <w:sz w:val="24"/>
          <w:szCs w:val="24"/>
          <w:lang w:val="es-419"/>
        </w:rPr>
        <w:t xml:space="preserve"> Priorización de soluciones tecnológicas que impacten directamente en los objetivos institucionales y misionales.</w:t>
      </w:r>
    </w:p>
    <w:p w14:paraId="4BFFC39E" w14:textId="77777777" w:rsidR="006B50AE" w:rsidRDefault="004C6DD9" w:rsidP="006B283C">
      <w:pPr>
        <w:rPr>
          <w:rFonts w:cs="Arial"/>
          <w:sz w:val="24"/>
          <w:szCs w:val="24"/>
          <w:lang w:val="es-419"/>
        </w:rPr>
      </w:pPr>
      <w:r w:rsidRPr="004C6DD9">
        <w:rPr>
          <w:rFonts w:ascii="Arial" w:hAnsi="Arial" w:cs="Arial"/>
          <w:sz w:val="24"/>
          <w:szCs w:val="24"/>
          <w:lang w:val="es-419"/>
        </w:rPr>
        <w:lastRenderedPageBreak/>
        <w:t>Esta metodología garantiza que la inversión y el desarrollo tecnológico no sean aislados, sino que actúen como habilitadores de valor para la gestión del hábitat y la vivienda en el Distrito</w:t>
      </w:r>
    </w:p>
    <w:p w14:paraId="61C6FDD4" w14:textId="77777777" w:rsidR="006B50AE" w:rsidRDefault="006B50AE" w:rsidP="00566C9D">
      <w:pPr>
        <w:pStyle w:val="Ttulo2"/>
        <w:rPr>
          <w:rFonts w:cs="Arial"/>
          <w:sz w:val="24"/>
          <w:szCs w:val="24"/>
          <w:lang w:val="es-419"/>
        </w:rPr>
      </w:pPr>
    </w:p>
    <w:p w14:paraId="6DA73DD7" w14:textId="2E006F9F" w:rsidR="00BE2EAA" w:rsidRDefault="00BE2EAA" w:rsidP="00566C9D">
      <w:pPr>
        <w:pStyle w:val="Ttulo2"/>
        <w:rPr>
          <w:bCs/>
          <w:lang w:val="es-CO"/>
        </w:rPr>
      </w:pPr>
      <w:bookmarkStart w:id="39" w:name="_Toc219470039"/>
      <w:r w:rsidRPr="00BE2EAA">
        <w:rPr>
          <w:bCs/>
          <w:lang w:val="es-CO"/>
        </w:rPr>
        <w:t xml:space="preserve">10.3. Alineación </w:t>
      </w:r>
      <w:r w:rsidR="00D131CA" w:rsidRPr="00D131CA">
        <w:rPr>
          <w:bCs/>
        </w:rPr>
        <w:t>Tecnológica con el Mapa de Procesos</w:t>
      </w:r>
      <w:bookmarkEnd w:id="39"/>
    </w:p>
    <w:p w14:paraId="64C9C135" w14:textId="77777777" w:rsidR="00100496" w:rsidRPr="00100496" w:rsidRDefault="00100496" w:rsidP="00100496">
      <w:pPr>
        <w:rPr>
          <w:lang w:val="es-CO"/>
        </w:rPr>
      </w:pPr>
    </w:p>
    <w:p w14:paraId="32B254B4" w14:textId="2F837AB2" w:rsidR="00E043C8" w:rsidRPr="00FF5EB7" w:rsidRDefault="00E043C8" w:rsidP="00E043C8">
      <w:pPr>
        <w:spacing w:after="60" w:line="360" w:lineRule="auto"/>
        <w:jc w:val="both"/>
        <w:rPr>
          <w:rFonts w:ascii="Arial" w:hAnsi="Arial" w:cs="Arial"/>
          <w:lang w:val="es-419"/>
        </w:rPr>
      </w:pPr>
      <w:r w:rsidRPr="00FF5EB7">
        <w:rPr>
          <w:rFonts w:ascii="Arial" w:hAnsi="Arial" w:cs="Arial"/>
          <w:lang w:val="es-419"/>
        </w:rPr>
        <w:t>La arquitectura de soluciones del ISVIMED está diseñada para garantizar una cobertura integral de la operación institucional. A continuación, se detalla la articulación entre el Mapa de Procesos de la entidad y los Sistemas de Información que habilitan el desempeño organizacional, clasificándolos según su impacto en la gestión estratégica, misional y de apoyo:</w:t>
      </w:r>
    </w:p>
    <w:p w14:paraId="7E684B16" w14:textId="77777777" w:rsidR="00E043C8" w:rsidRPr="00E043C8" w:rsidRDefault="00E043C8" w:rsidP="00E043C8">
      <w:pPr>
        <w:spacing w:after="60" w:line="360" w:lineRule="auto"/>
        <w:jc w:val="both"/>
        <w:rPr>
          <w:rFonts w:ascii="Arial" w:hAnsi="Arial" w:cs="Arial"/>
          <w:b/>
          <w:bCs/>
          <w:sz w:val="24"/>
          <w:szCs w:val="24"/>
          <w:lang w:val="es-419"/>
        </w:rPr>
      </w:pPr>
      <w:r w:rsidRPr="00E043C8">
        <w:rPr>
          <w:rFonts w:ascii="Arial" w:hAnsi="Arial" w:cs="Arial"/>
          <w:b/>
          <w:bCs/>
          <w:sz w:val="24"/>
          <w:szCs w:val="24"/>
          <w:lang w:val="es-419"/>
        </w:rPr>
        <w:t>Categorización del Apoyo Tecnológico:</w:t>
      </w:r>
    </w:p>
    <w:p w14:paraId="0215990F" w14:textId="77777777" w:rsidR="00E043C8" w:rsidRPr="00E043C8" w:rsidRDefault="00E043C8" w:rsidP="00D43B3F">
      <w:pPr>
        <w:numPr>
          <w:ilvl w:val="0"/>
          <w:numId w:val="26"/>
        </w:numPr>
        <w:spacing w:after="60" w:line="360" w:lineRule="auto"/>
        <w:jc w:val="both"/>
        <w:rPr>
          <w:rFonts w:ascii="Arial" w:hAnsi="Arial" w:cs="Arial"/>
          <w:sz w:val="24"/>
          <w:szCs w:val="24"/>
          <w:lang w:val="es-419"/>
        </w:rPr>
      </w:pPr>
      <w:r w:rsidRPr="00E043C8">
        <w:rPr>
          <w:rFonts w:ascii="Arial" w:hAnsi="Arial" w:cs="Arial"/>
          <w:b/>
          <w:bCs/>
          <w:sz w:val="24"/>
          <w:szCs w:val="24"/>
          <w:lang w:val="es-419"/>
        </w:rPr>
        <w:t>Procesos Misionales:</w:t>
      </w:r>
      <w:r w:rsidRPr="00E043C8">
        <w:rPr>
          <w:rFonts w:ascii="Arial" w:hAnsi="Arial" w:cs="Arial"/>
          <w:sz w:val="24"/>
          <w:szCs w:val="24"/>
          <w:lang w:val="es-419"/>
        </w:rPr>
        <w:t xml:space="preserve"> Soportados por el sistema </w:t>
      </w:r>
      <w:r w:rsidRPr="00E043C8">
        <w:rPr>
          <w:rFonts w:ascii="Arial" w:hAnsi="Arial" w:cs="Arial"/>
          <w:b/>
          <w:bCs/>
          <w:sz w:val="24"/>
          <w:szCs w:val="24"/>
          <w:lang w:val="es-419"/>
        </w:rPr>
        <w:t>SIFI</w:t>
      </w:r>
      <w:r w:rsidRPr="00E043C8">
        <w:rPr>
          <w:rFonts w:ascii="Arial" w:hAnsi="Arial" w:cs="Arial"/>
          <w:sz w:val="24"/>
          <w:szCs w:val="24"/>
          <w:lang w:val="es-419"/>
        </w:rPr>
        <w:t>, el cual centraliza la gestión operativa y técnica del déficit habitacional y los proyectos de vivienda.</w:t>
      </w:r>
    </w:p>
    <w:p w14:paraId="119D96EA" w14:textId="77777777" w:rsidR="00E043C8" w:rsidRPr="00E043C8" w:rsidRDefault="00E043C8" w:rsidP="00D43B3F">
      <w:pPr>
        <w:numPr>
          <w:ilvl w:val="0"/>
          <w:numId w:val="26"/>
        </w:numPr>
        <w:spacing w:after="60" w:line="360" w:lineRule="auto"/>
        <w:jc w:val="both"/>
        <w:rPr>
          <w:rFonts w:ascii="Arial" w:hAnsi="Arial" w:cs="Arial"/>
          <w:sz w:val="24"/>
          <w:szCs w:val="24"/>
          <w:lang w:val="es-419"/>
        </w:rPr>
      </w:pPr>
      <w:r w:rsidRPr="00E043C8">
        <w:rPr>
          <w:rFonts w:ascii="Arial" w:hAnsi="Arial" w:cs="Arial"/>
          <w:b/>
          <w:bCs/>
          <w:sz w:val="24"/>
          <w:szCs w:val="24"/>
          <w:lang w:val="es-419"/>
        </w:rPr>
        <w:t>Procesos de Apoyo y Administrativos:</w:t>
      </w:r>
      <w:r w:rsidRPr="00E043C8">
        <w:rPr>
          <w:rFonts w:ascii="Arial" w:hAnsi="Arial" w:cs="Arial"/>
          <w:sz w:val="24"/>
          <w:szCs w:val="24"/>
          <w:lang w:val="es-419"/>
        </w:rPr>
        <w:t xml:space="preserve"> Respaldados por el sistema </w:t>
      </w:r>
      <w:r w:rsidRPr="00E043C8">
        <w:rPr>
          <w:rFonts w:ascii="Arial" w:hAnsi="Arial" w:cs="Arial"/>
          <w:b/>
          <w:bCs/>
          <w:sz w:val="24"/>
          <w:szCs w:val="24"/>
          <w:lang w:val="es-419"/>
        </w:rPr>
        <w:t>SICOF</w:t>
      </w:r>
      <w:r w:rsidRPr="00E043C8">
        <w:rPr>
          <w:rFonts w:ascii="Arial" w:hAnsi="Arial" w:cs="Arial"/>
          <w:sz w:val="24"/>
          <w:szCs w:val="24"/>
          <w:lang w:val="es-419"/>
        </w:rPr>
        <w:t>, facilitando la gestión financiera y contable de manera integrada.</w:t>
      </w:r>
    </w:p>
    <w:p w14:paraId="65B346E8" w14:textId="77777777" w:rsidR="00E043C8" w:rsidRPr="00E043C8" w:rsidRDefault="00E043C8" w:rsidP="00D43B3F">
      <w:pPr>
        <w:numPr>
          <w:ilvl w:val="0"/>
          <w:numId w:val="26"/>
        </w:numPr>
        <w:spacing w:after="60" w:line="360" w:lineRule="auto"/>
        <w:jc w:val="both"/>
        <w:rPr>
          <w:rFonts w:ascii="Arial" w:hAnsi="Arial" w:cs="Arial"/>
          <w:sz w:val="24"/>
          <w:szCs w:val="24"/>
          <w:lang w:val="es-419"/>
        </w:rPr>
      </w:pPr>
      <w:r w:rsidRPr="00E043C8">
        <w:rPr>
          <w:rFonts w:ascii="Arial" w:hAnsi="Arial" w:cs="Arial"/>
          <w:b/>
          <w:bCs/>
          <w:sz w:val="24"/>
          <w:szCs w:val="24"/>
          <w:lang w:val="es-419"/>
        </w:rPr>
        <w:t>Gestión Transversal:</w:t>
      </w:r>
      <w:r w:rsidRPr="00E043C8">
        <w:rPr>
          <w:rFonts w:ascii="Arial" w:hAnsi="Arial" w:cs="Arial"/>
          <w:sz w:val="24"/>
          <w:szCs w:val="24"/>
          <w:lang w:val="es-419"/>
        </w:rPr>
        <w:t xml:space="preserve"> Apoyada por el ecosistema de </w:t>
      </w:r>
      <w:r w:rsidRPr="00E043C8">
        <w:rPr>
          <w:rFonts w:ascii="Arial" w:hAnsi="Arial" w:cs="Arial"/>
          <w:b/>
          <w:bCs/>
          <w:sz w:val="24"/>
          <w:szCs w:val="24"/>
          <w:lang w:val="es-419"/>
        </w:rPr>
        <w:t xml:space="preserve">Microsoft 365 (SharePoint, </w:t>
      </w:r>
      <w:proofErr w:type="spellStart"/>
      <w:r w:rsidRPr="00E043C8">
        <w:rPr>
          <w:rFonts w:ascii="Arial" w:hAnsi="Arial" w:cs="Arial"/>
          <w:b/>
          <w:bCs/>
          <w:sz w:val="24"/>
          <w:szCs w:val="24"/>
          <w:lang w:val="es-419"/>
        </w:rPr>
        <w:t>Teams</w:t>
      </w:r>
      <w:proofErr w:type="spellEnd"/>
      <w:r w:rsidRPr="00E043C8">
        <w:rPr>
          <w:rFonts w:ascii="Arial" w:hAnsi="Arial" w:cs="Arial"/>
          <w:b/>
          <w:bCs/>
          <w:sz w:val="24"/>
          <w:szCs w:val="24"/>
          <w:lang w:val="es-419"/>
        </w:rPr>
        <w:t xml:space="preserve">, </w:t>
      </w:r>
      <w:proofErr w:type="spellStart"/>
      <w:r w:rsidRPr="00E043C8">
        <w:rPr>
          <w:rFonts w:ascii="Arial" w:hAnsi="Arial" w:cs="Arial"/>
          <w:b/>
          <w:bCs/>
          <w:sz w:val="24"/>
          <w:szCs w:val="24"/>
          <w:lang w:val="es-419"/>
        </w:rPr>
        <w:t>Power</w:t>
      </w:r>
      <w:proofErr w:type="spellEnd"/>
      <w:r w:rsidRPr="00E043C8">
        <w:rPr>
          <w:rFonts w:ascii="Arial" w:hAnsi="Arial" w:cs="Arial"/>
          <w:b/>
          <w:bCs/>
          <w:sz w:val="24"/>
          <w:szCs w:val="24"/>
          <w:lang w:val="es-419"/>
        </w:rPr>
        <w:t xml:space="preserve"> BI)</w:t>
      </w:r>
      <w:r w:rsidRPr="00E043C8">
        <w:rPr>
          <w:rFonts w:ascii="Arial" w:hAnsi="Arial" w:cs="Arial"/>
          <w:sz w:val="24"/>
          <w:szCs w:val="24"/>
          <w:lang w:val="es-419"/>
        </w:rPr>
        <w:t xml:space="preserve"> y herramientas de seguridad, garantizando la colaboración y la integridad de la información en todos los niveles de la organización.</w:t>
      </w:r>
    </w:p>
    <w:p w14:paraId="351FD1D8" w14:textId="29B41018" w:rsidR="00BE2EAA" w:rsidRDefault="00BE2EAA" w:rsidP="00BE2EAA">
      <w:pPr>
        <w:spacing w:after="60" w:line="360" w:lineRule="auto"/>
        <w:jc w:val="both"/>
        <w:rPr>
          <w:rFonts w:ascii="Arial" w:hAnsi="Arial" w:cs="Arial"/>
          <w:sz w:val="24"/>
          <w:szCs w:val="24"/>
          <w:lang w:val="es-CO"/>
        </w:rPr>
      </w:pPr>
    </w:p>
    <w:p w14:paraId="11F5F572" w14:textId="23D5D67B" w:rsidR="00BE2EAA" w:rsidRDefault="00BE2EAA" w:rsidP="00BE2EAA">
      <w:pPr>
        <w:spacing w:after="60" w:line="360" w:lineRule="auto"/>
        <w:jc w:val="both"/>
        <w:rPr>
          <w:rFonts w:ascii="Arial" w:hAnsi="Arial" w:cs="Arial"/>
          <w:sz w:val="24"/>
          <w:szCs w:val="24"/>
          <w:lang w:val="es-CO"/>
        </w:rPr>
      </w:pPr>
    </w:p>
    <w:p w14:paraId="5D91EBC6" w14:textId="302A416B" w:rsidR="00BE2EAA" w:rsidRDefault="00BE2EAA" w:rsidP="00BE2EAA">
      <w:pPr>
        <w:spacing w:after="60" w:line="360" w:lineRule="auto"/>
        <w:jc w:val="center"/>
        <w:rPr>
          <w:rFonts w:ascii="Arial" w:hAnsi="Arial" w:cs="Arial"/>
          <w:sz w:val="24"/>
          <w:szCs w:val="24"/>
          <w:lang w:val="es-CO"/>
        </w:rPr>
      </w:pPr>
      <w:r w:rsidRPr="00BE6ED1">
        <w:rPr>
          <w:noProof/>
        </w:rPr>
        <w:lastRenderedPageBreak/>
        <w:drawing>
          <wp:inline distT="0" distB="0" distL="0" distR="0" wp14:anchorId="5014EF1E" wp14:editId="2136D9FB">
            <wp:extent cx="5723255" cy="365715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0149" cy="3667949"/>
                    </a:xfrm>
                    <a:prstGeom prst="rect">
                      <a:avLst/>
                    </a:prstGeom>
                    <a:noFill/>
                    <a:ln>
                      <a:noFill/>
                    </a:ln>
                  </pic:spPr>
                </pic:pic>
              </a:graphicData>
            </a:graphic>
          </wp:inline>
        </w:drawing>
      </w:r>
    </w:p>
    <w:p w14:paraId="601C658F" w14:textId="1F950A88" w:rsidR="00BE2EAA" w:rsidRPr="002A1D32"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5.</w:t>
      </w:r>
      <w:r w:rsidRPr="002A1D32">
        <w:rPr>
          <w:rFonts w:ascii="Arial" w:hAnsi="Arial" w:cs="Arial"/>
          <w:sz w:val="16"/>
          <w:szCs w:val="16"/>
          <w:lang w:val="es-CO"/>
        </w:rPr>
        <w:t xml:space="preserve"> Mapa de procesos del sistema de gestión de calidad</w:t>
      </w:r>
    </w:p>
    <w:p w14:paraId="56E520A2" w14:textId="2F21CCAE" w:rsidR="00591B3F" w:rsidRDefault="00591B3F" w:rsidP="00BE2EAA">
      <w:pPr>
        <w:spacing w:after="60" w:line="360" w:lineRule="auto"/>
        <w:jc w:val="center"/>
        <w:rPr>
          <w:rFonts w:ascii="Arial" w:hAnsi="Arial" w:cs="Arial"/>
          <w:sz w:val="24"/>
          <w:szCs w:val="24"/>
          <w:lang w:val="es-CO"/>
        </w:rPr>
      </w:pPr>
    </w:p>
    <w:p w14:paraId="6F8FCC97" w14:textId="77777777" w:rsidR="007F3D26" w:rsidRDefault="007F3D26" w:rsidP="00BE2EAA">
      <w:pPr>
        <w:spacing w:after="60" w:line="360" w:lineRule="auto"/>
        <w:jc w:val="center"/>
        <w:rPr>
          <w:rFonts w:ascii="Arial" w:hAnsi="Arial" w:cs="Arial"/>
          <w:sz w:val="24"/>
          <w:szCs w:val="24"/>
          <w:lang w:val="es-CO"/>
        </w:rPr>
      </w:pPr>
    </w:p>
    <w:p w14:paraId="3541A771" w14:textId="77777777" w:rsidR="007F3D26" w:rsidRDefault="007F3D26" w:rsidP="00BE2EAA">
      <w:pPr>
        <w:spacing w:after="60" w:line="360" w:lineRule="auto"/>
        <w:jc w:val="center"/>
        <w:rPr>
          <w:rFonts w:ascii="Arial" w:hAnsi="Arial" w:cs="Arial"/>
          <w:sz w:val="24"/>
          <w:szCs w:val="24"/>
          <w:lang w:val="es-CO"/>
        </w:rPr>
      </w:pPr>
    </w:p>
    <w:p w14:paraId="42D83FE1" w14:textId="77777777" w:rsidR="007F3D26" w:rsidRDefault="007F3D26" w:rsidP="00BE2EAA">
      <w:pPr>
        <w:spacing w:after="60" w:line="360" w:lineRule="auto"/>
        <w:jc w:val="center"/>
        <w:rPr>
          <w:rFonts w:ascii="Arial" w:hAnsi="Arial" w:cs="Arial"/>
          <w:sz w:val="24"/>
          <w:szCs w:val="24"/>
          <w:lang w:val="es-CO"/>
        </w:rPr>
      </w:pPr>
    </w:p>
    <w:p w14:paraId="07C364BC" w14:textId="77777777" w:rsidR="007F3D26" w:rsidRDefault="007F3D26" w:rsidP="00BE2EAA">
      <w:pPr>
        <w:spacing w:after="60" w:line="360" w:lineRule="auto"/>
        <w:jc w:val="center"/>
        <w:rPr>
          <w:rFonts w:ascii="Arial" w:hAnsi="Arial" w:cs="Arial"/>
          <w:sz w:val="24"/>
          <w:szCs w:val="24"/>
          <w:lang w:val="es-CO"/>
        </w:rPr>
      </w:pPr>
    </w:p>
    <w:p w14:paraId="7FB70076" w14:textId="77777777" w:rsidR="007F3D26" w:rsidRDefault="007F3D26" w:rsidP="00BE2EAA">
      <w:pPr>
        <w:spacing w:after="60" w:line="360" w:lineRule="auto"/>
        <w:jc w:val="center"/>
        <w:rPr>
          <w:rFonts w:ascii="Arial" w:hAnsi="Arial" w:cs="Arial"/>
          <w:sz w:val="24"/>
          <w:szCs w:val="24"/>
          <w:lang w:val="es-CO"/>
        </w:rPr>
      </w:pPr>
    </w:p>
    <w:p w14:paraId="624EB4C5" w14:textId="77777777" w:rsidR="007F3D26" w:rsidRDefault="007F3D26" w:rsidP="00BE2EAA">
      <w:pPr>
        <w:spacing w:after="60" w:line="360" w:lineRule="auto"/>
        <w:jc w:val="center"/>
        <w:rPr>
          <w:rFonts w:ascii="Arial" w:hAnsi="Arial" w:cs="Arial"/>
          <w:sz w:val="24"/>
          <w:szCs w:val="24"/>
          <w:lang w:val="es-CO"/>
        </w:rPr>
      </w:pPr>
    </w:p>
    <w:p w14:paraId="5E18B29C" w14:textId="77777777" w:rsidR="007F3D26" w:rsidRDefault="007F3D26" w:rsidP="00BE2EAA">
      <w:pPr>
        <w:spacing w:after="60" w:line="360" w:lineRule="auto"/>
        <w:jc w:val="center"/>
        <w:rPr>
          <w:rFonts w:ascii="Arial" w:hAnsi="Arial" w:cs="Arial"/>
          <w:sz w:val="24"/>
          <w:szCs w:val="24"/>
          <w:lang w:val="es-CO"/>
        </w:rPr>
      </w:pPr>
    </w:p>
    <w:p w14:paraId="45FD8CD5" w14:textId="77777777" w:rsidR="007F3D26" w:rsidRDefault="007F3D26" w:rsidP="00BE2EAA">
      <w:pPr>
        <w:spacing w:after="60" w:line="360" w:lineRule="auto"/>
        <w:jc w:val="center"/>
        <w:rPr>
          <w:rFonts w:ascii="Arial" w:hAnsi="Arial" w:cs="Arial"/>
          <w:sz w:val="24"/>
          <w:szCs w:val="24"/>
          <w:lang w:val="es-CO"/>
        </w:rPr>
      </w:pPr>
    </w:p>
    <w:p w14:paraId="39C61ED7" w14:textId="77777777" w:rsidR="007F3D26" w:rsidRDefault="007F3D26" w:rsidP="00BE2EAA">
      <w:pPr>
        <w:spacing w:after="60" w:line="360" w:lineRule="auto"/>
        <w:jc w:val="center"/>
        <w:rPr>
          <w:rFonts w:ascii="Arial" w:hAnsi="Arial" w:cs="Arial"/>
          <w:sz w:val="24"/>
          <w:szCs w:val="24"/>
          <w:lang w:val="es-CO"/>
        </w:rPr>
      </w:pPr>
    </w:p>
    <w:p w14:paraId="2F1D0154" w14:textId="77777777" w:rsidR="007F3D26" w:rsidRDefault="007F3D26" w:rsidP="00BE2EAA">
      <w:pPr>
        <w:spacing w:after="60" w:line="360" w:lineRule="auto"/>
        <w:jc w:val="center"/>
        <w:rPr>
          <w:rFonts w:ascii="Arial" w:hAnsi="Arial" w:cs="Arial"/>
          <w:sz w:val="24"/>
          <w:szCs w:val="24"/>
          <w:lang w:val="es-CO"/>
        </w:rPr>
      </w:pPr>
    </w:p>
    <w:p w14:paraId="5C8726C1" w14:textId="77777777" w:rsidR="007F3D26" w:rsidRDefault="007F3D26" w:rsidP="00BE2EAA">
      <w:pPr>
        <w:spacing w:after="60" w:line="360" w:lineRule="auto"/>
        <w:jc w:val="center"/>
        <w:rPr>
          <w:rFonts w:ascii="Arial" w:hAnsi="Arial" w:cs="Arial"/>
          <w:sz w:val="24"/>
          <w:szCs w:val="24"/>
          <w:lang w:val="es-CO"/>
        </w:rPr>
      </w:pPr>
    </w:p>
    <w:p w14:paraId="734FE336" w14:textId="5E2B8402" w:rsidR="00BE2EAA" w:rsidRDefault="00BE2EAA" w:rsidP="009038F0">
      <w:pPr>
        <w:pStyle w:val="Prrafodelista"/>
        <w:numPr>
          <w:ilvl w:val="0"/>
          <w:numId w:val="4"/>
        </w:numPr>
        <w:spacing w:after="60" w:line="360" w:lineRule="auto"/>
        <w:rPr>
          <w:rFonts w:ascii="Arial" w:hAnsi="Arial" w:cs="Arial"/>
          <w:b/>
          <w:bCs/>
          <w:sz w:val="24"/>
          <w:szCs w:val="24"/>
          <w:lang w:val="es-CO"/>
        </w:rPr>
      </w:pPr>
      <w:r w:rsidRPr="00591B3F">
        <w:rPr>
          <w:rFonts w:ascii="Arial" w:hAnsi="Arial" w:cs="Arial"/>
          <w:b/>
          <w:bCs/>
          <w:sz w:val="24"/>
          <w:szCs w:val="24"/>
          <w:lang w:val="es-CO"/>
        </w:rPr>
        <w:lastRenderedPageBreak/>
        <w:t>Matriz de procesos vs Sistemas de información:</w:t>
      </w:r>
    </w:p>
    <w:tbl>
      <w:tblPr>
        <w:tblStyle w:val="Tablaconcuadrcula"/>
        <w:tblW w:w="0" w:type="auto"/>
        <w:tblLook w:val="04A0" w:firstRow="1" w:lastRow="0" w:firstColumn="1" w:lastColumn="0" w:noHBand="0" w:noVBand="1"/>
      </w:tblPr>
      <w:tblGrid>
        <w:gridCol w:w="868"/>
        <w:gridCol w:w="2063"/>
        <w:gridCol w:w="2395"/>
        <w:gridCol w:w="3502"/>
      </w:tblGrid>
      <w:tr w:rsidR="008D60FD" w14:paraId="16924CE2" w14:textId="77777777" w:rsidTr="00125633">
        <w:trPr>
          <w:tblHeader/>
        </w:trPr>
        <w:tc>
          <w:tcPr>
            <w:tcW w:w="2931" w:type="dxa"/>
            <w:gridSpan w:val="2"/>
            <w:shd w:val="clear" w:color="auto" w:fill="BFBFBF" w:themeFill="background1" w:themeFillShade="BF"/>
          </w:tcPr>
          <w:p w14:paraId="1A8E55C8" w14:textId="77777777" w:rsidR="00BE2EAA" w:rsidRDefault="00BE2EAA" w:rsidP="00FE0529">
            <w:pPr>
              <w:spacing w:line="360" w:lineRule="auto"/>
              <w:jc w:val="center"/>
              <w:rPr>
                <w:rFonts w:ascii="Arial" w:hAnsi="Arial" w:cs="Arial"/>
                <w:b/>
                <w:bCs/>
                <w:sz w:val="24"/>
                <w:szCs w:val="24"/>
                <w:lang w:val="es-ES"/>
              </w:rPr>
            </w:pPr>
          </w:p>
          <w:p w14:paraId="617D899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PROCESO</w:t>
            </w:r>
          </w:p>
        </w:tc>
        <w:tc>
          <w:tcPr>
            <w:tcW w:w="2395" w:type="dxa"/>
            <w:shd w:val="clear" w:color="auto" w:fill="BFBFBF" w:themeFill="background1" w:themeFillShade="BF"/>
            <w:vAlign w:val="center"/>
          </w:tcPr>
          <w:p w14:paraId="2815091A" w14:textId="77777777" w:rsidR="00BE2EAA" w:rsidRDefault="00BE2EAA" w:rsidP="00FE0529">
            <w:pPr>
              <w:spacing w:line="360" w:lineRule="auto"/>
              <w:jc w:val="center"/>
              <w:rPr>
                <w:rFonts w:ascii="Arial" w:hAnsi="Arial" w:cs="Arial"/>
                <w:b/>
                <w:bCs/>
                <w:sz w:val="24"/>
                <w:szCs w:val="24"/>
                <w:lang w:val="es-ES"/>
              </w:rPr>
            </w:pPr>
          </w:p>
          <w:p w14:paraId="4A0B05B5"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SISTEMA DE INFORMACION</w:t>
            </w:r>
          </w:p>
        </w:tc>
        <w:tc>
          <w:tcPr>
            <w:tcW w:w="3502" w:type="dxa"/>
            <w:shd w:val="clear" w:color="auto" w:fill="BFBFBF" w:themeFill="background1" w:themeFillShade="BF"/>
            <w:vAlign w:val="center"/>
          </w:tcPr>
          <w:p w14:paraId="23E6D3BC" w14:textId="77777777" w:rsidR="00BE2EAA" w:rsidRDefault="00BE2EAA" w:rsidP="00FE0529">
            <w:pPr>
              <w:spacing w:line="360" w:lineRule="auto"/>
              <w:jc w:val="center"/>
              <w:rPr>
                <w:rFonts w:ascii="Arial" w:hAnsi="Arial" w:cs="Arial"/>
                <w:b/>
                <w:bCs/>
                <w:sz w:val="24"/>
                <w:szCs w:val="24"/>
                <w:lang w:val="es-ES"/>
              </w:rPr>
            </w:pPr>
          </w:p>
          <w:p w14:paraId="6955AB1C" w14:textId="77777777" w:rsidR="00BE2EAA" w:rsidRDefault="00BE2EAA" w:rsidP="00FE0529">
            <w:pPr>
              <w:spacing w:line="360" w:lineRule="auto"/>
              <w:jc w:val="center"/>
              <w:rPr>
                <w:rFonts w:ascii="Arial" w:hAnsi="Arial" w:cs="Arial"/>
                <w:b/>
                <w:bCs/>
                <w:sz w:val="24"/>
                <w:szCs w:val="24"/>
                <w:lang w:val="es-ES"/>
              </w:rPr>
            </w:pPr>
            <w:r>
              <w:rPr>
                <w:rFonts w:ascii="Arial" w:hAnsi="Arial" w:cs="Arial"/>
                <w:b/>
                <w:bCs/>
                <w:sz w:val="24"/>
                <w:szCs w:val="24"/>
                <w:lang w:val="es-ES"/>
              </w:rPr>
              <w:t>DESCRIPCIÓN PROCESO</w:t>
            </w:r>
          </w:p>
        </w:tc>
      </w:tr>
      <w:tr w:rsidR="00B1051C" w:rsidRPr="00240217" w14:paraId="46283F0C" w14:textId="77777777" w:rsidTr="00125633">
        <w:trPr>
          <w:cantSplit/>
          <w:trHeight w:val="2692"/>
        </w:trPr>
        <w:tc>
          <w:tcPr>
            <w:tcW w:w="868" w:type="dxa"/>
            <w:shd w:val="clear" w:color="auto" w:fill="BFBFBF" w:themeFill="background1" w:themeFillShade="BF"/>
            <w:textDirection w:val="btLr"/>
          </w:tcPr>
          <w:p w14:paraId="059C294F"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ESTRATEGICOS</w:t>
            </w:r>
          </w:p>
        </w:tc>
        <w:tc>
          <w:tcPr>
            <w:tcW w:w="2063" w:type="dxa"/>
            <w:vAlign w:val="center"/>
          </w:tcPr>
          <w:p w14:paraId="52E97FC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Estratégica</w:t>
            </w:r>
          </w:p>
        </w:tc>
        <w:tc>
          <w:tcPr>
            <w:tcW w:w="2395" w:type="dxa"/>
          </w:tcPr>
          <w:p w14:paraId="62D9064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AD3E3E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6DDC1C7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303DF15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4955F5CD" w14:textId="12ACFD36" w:rsidR="00BE2EAA" w:rsidRPr="00821575" w:rsidRDefault="00BE2EAA" w:rsidP="00E23F18">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tcPr>
          <w:p w14:paraId="01C38DEC"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los relativos al establecimiento de políticas y estrategias, fijación de objetivos, comunicación, disposición de recursos necesarios y revisiones por la Dirección</w:t>
            </w:r>
          </w:p>
        </w:tc>
      </w:tr>
      <w:tr w:rsidR="00B1051C" w:rsidRPr="00240217" w14:paraId="40286A05" w14:textId="77777777" w:rsidTr="00125633">
        <w:tc>
          <w:tcPr>
            <w:tcW w:w="868" w:type="dxa"/>
            <w:vMerge w:val="restart"/>
            <w:shd w:val="clear" w:color="auto" w:fill="BFBFBF" w:themeFill="background1" w:themeFillShade="BF"/>
            <w:textDirection w:val="btLr"/>
          </w:tcPr>
          <w:p w14:paraId="11077E90" w14:textId="77777777" w:rsidR="00BE2EAA" w:rsidRDefault="00BE2EAA" w:rsidP="00BE2EAA">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MISIONALES</w:t>
            </w:r>
          </w:p>
        </w:tc>
        <w:tc>
          <w:tcPr>
            <w:tcW w:w="2063" w:type="dxa"/>
            <w:vAlign w:val="center"/>
          </w:tcPr>
          <w:p w14:paraId="678F2490"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Social</w:t>
            </w:r>
          </w:p>
        </w:tc>
        <w:tc>
          <w:tcPr>
            <w:tcW w:w="2395" w:type="dxa"/>
          </w:tcPr>
          <w:p w14:paraId="797AA8B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1A8413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5EDB8E4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7ED76B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5BF0CE55"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todos aquellos que proporcionan el resultado previsto por la entidad en el cumplimiento del objeto social o razón de ser</w:t>
            </w:r>
          </w:p>
        </w:tc>
      </w:tr>
      <w:tr w:rsidR="00B1051C" w14:paraId="0D6663A1" w14:textId="77777777" w:rsidTr="00125633">
        <w:tc>
          <w:tcPr>
            <w:tcW w:w="868" w:type="dxa"/>
            <w:vMerge/>
            <w:shd w:val="clear" w:color="auto" w:fill="BFBFBF" w:themeFill="background1" w:themeFillShade="BF"/>
          </w:tcPr>
          <w:p w14:paraId="6978252B"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4136DD4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w:t>
            </w:r>
            <w:r>
              <w:rPr>
                <w:rFonts w:ascii="Arial" w:hAnsi="Arial" w:cs="Arial"/>
                <w:sz w:val="20"/>
                <w:szCs w:val="20"/>
                <w:lang w:val="es-ES"/>
              </w:rPr>
              <w:t>e</w:t>
            </w:r>
            <w:r w:rsidRPr="0073400E">
              <w:rPr>
                <w:rFonts w:ascii="Arial" w:hAnsi="Arial" w:cs="Arial"/>
                <w:sz w:val="20"/>
                <w:szCs w:val="20"/>
                <w:lang w:val="es-ES"/>
              </w:rPr>
              <w:t>stión de desarrollo de soluciones habitacionales</w:t>
            </w:r>
          </w:p>
        </w:tc>
        <w:tc>
          <w:tcPr>
            <w:tcW w:w="2395" w:type="dxa"/>
          </w:tcPr>
          <w:p w14:paraId="70D3D3E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974CFA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14E52C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4CB0087"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ADFF928" w14:textId="77777777" w:rsidR="00BE2EAA" w:rsidRDefault="00BE2EAA" w:rsidP="00FE0529">
            <w:pPr>
              <w:spacing w:line="360" w:lineRule="auto"/>
              <w:jc w:val="both"/>
              <w:rPr>
                <w:rFonts w:ascii="Arial" w:hAnsi="Arial" w:cs="Arial"/>
                <w:b/>
                <w:bCs/>
                <w:sz w:val="24"/>
                <w:szCs w:val="24"/>
                <w:lang w:val="es-ES"/>
              </w:rPr>
            </w:pPr>
          </w:p>
        </w:tc>
      </w:tr>
      <w:tr w:rsidR="00B1051C" w14:paraId="1257BD44" w14:textId="77777777" w:rsidTr="00125633">
        <w:tc>
          <w:tcPr>
            <w:tcW w:w="868" w:type="dxa"/>
            <w:vMerge/>
            <w:shd w:val="clear" w:color="auto" w:fill="BFBFBF" w:themeFill="background1" w:themeFillShade="BF"/>
          </w:tcPr>
          <w:p w14:paraId="2C08C0C6"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6D848F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atención al ciudadano</w:t>
            </w:r>
          </w:p>
        </w:tc>
        <w:tc>
          <w:tcPr>
            <w:tcW w:w="2395" w:type="dxa"/>
          </w:tcPr>
          <w:p w14:paraId="12750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2DF48ED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1A18F92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WhatsApp</w:t>
            </w:r>
          </w:p>
          <w:p w14:paraId="4B1BB46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0E4755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57772F20" w14:textId="77777777" w:rsidR="00BE2EAA" w:rsidRDefault="00BE2EAA" w:rsidP="00FE0529">
            <w:pPr>
              <w:spacing w:line="360" w:lineRule="auto"/>
              <w:jc w:val="both"/>
              <w:rPr>
                <w:rFonts w:ascii="Arial" w:hAnsi="Arial" w:cs="Arial"/>
                <w:b/>
                <w:bCs/>
                <w:sz w:val="24"/>
                <w:szCs w:val="24"/>
                <w:lang w:val="es-ES"/>
              </w:rPr>
            </w:pPr>
          </w:p>
        </w:tc>
      </w:tr>
      <w:tr w:rsidR="00B1051C" w:rsidRPr="00240217" w14:paraId="671A4565" w14:textId="77777777" w:rsidTr="00125633">
        <w:tc>
          <w:tcPr>
            <w:tcW w:w="868" w:type="dxa"/>
            <w:vMerge w:val="restart"/>
            <w:shd w:val="clear" w:color="auto" w:fill="BFBFBF" w:themeFill="background1" w:themeFillShade="BF"/>
            <w:textDirection w:val="btLr"/>
          </w:tcPr>
          <w:p w14:paraId="4B048217"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APOYO</w:t>
            </w:r>
          </w:p>
        </w:tc>
        <w:tc>
          <w:tcPr>
            <w:tcW w:w="2063" w:type="dxa"/>
            <w:vAlign w:val="center"/>
          </w:tcPr>
          <w:p w14:paraId="06FF8287"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infraestructura, bienes y servicios</w:t>
            </w:r>
          </w:p>
        </w:tc>
        <w:tc>
          <w:tcPr>
            <w:tcW w:w="2395" w:type="dxa"/>
          </w:tcPr>
          <w:p w14:paraId="133F242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85B8F7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B9C90A4"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065C28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0AE3FAD4"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que proveen los recursos necesarios para el desarrollo de los procesos estratégicos, misionales y de evaluación</w:t>
            </w:r>
          </w:p>
        </w:tc>
      </w:tr>
      <w:tr w:rsidR="00B1051C" w14:paraId="6D7B80C4" w14:textId="77777777" w:rsidTr="00125633">
        <w:tc>
          <w:tcPr>
            <w:tcW w:w="868" w:type="dxa"/>
            <w:vMerge/>
            <w:shd w:val="clear" w:color="auto" w:fill="BFBFBF" w:themeFill="background1" w:themeFillShade="BF"/>
          </w:tcPr>
          <w:p w14:paraId="75E51E3D"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1C5EF3C"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del talento humano</w:t>
            </w:r>
          </w:p>
        </w:tc>
        <w:tc>
          <w:tcPr>
            <w:tcW w:w="2395" w:type="dxa"/>
          </w:tcPr>
          <w:p w14:paraId="5177D259"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7CCD7C6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722AF7C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5705E23"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2D8649D"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7298DDA2" w14:textId="77777777" w:rsidR="00BE2EAA" w:rsidRDefault="00BE2EAA" w:rsidP="00FE0529">
            <w:pPr>
              <w:spacing w:line="360" w:lineRule="auto"/>
              <w:jc w:val="both"/>
              <w:rPr>
                <w:rFonts w:ascii="Arial" w:hAnsi="Arial" w:cs="Arial"/>
                <w:b/>
                <w:bCs/>
                <w:sz w:val="24"/>
                <w:szCs w:val="24"/>
                <w:lang w:val="es-ES"/>
              </w:rPr>
            </w:pPr>
          </w:p>
        </w:tc>
      </w:tr>
      <w:tr w:rsidR="00B1051C" w14:paraId="2D477BB3" w14:textId="77777777" w:rsidTr="00125633">
        <w:tc>
          <w:tcPr>
            <w:tcW w:w="868" w:type="dxa"/>
            <w:vMerge/>
            <w:shd w:val="clear" w:color="auto" w:fill="BFBFBF" w:themeFill="background1" w:themeFillShade="BF"/>
          </w:tcPr>
          <w:p w14:paraId="3607D537"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658B7C1D"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las TI</w:t>
            </w:r>
          </w:p>
        </w:tc>
        <w:tc>
          <w:tcPr>
            <w:tcW w:w="2395" w:type="dxa"/>
          </w:tcPr>
          <w:p w14:paraId="33255C4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3B51A6F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67E70A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BB3746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2E84874E" w14:textId="77777777" w:rsidR="00BE2EAA" w:rsidRDefault="00BE2EAA" w:rsidP="00FE0529">
            <w:pPr>
              <w:spacing w:line="360" w:lineRule="auto"/>
              <w:jc w:val="both"/>
              <w:rPr>
                <w:rFonts w:ascii="Arial" w:hAnsi="Arial" w:cs="Arial"/>
                <w:b/>
                <w:bCs/>
                <w:sz w:val="24"/>
                <w:szCs w:val="24"/>
                <w:lang w:val="es-ES"/>
              </w:rPr>
            </w:pPr>
          </w:p>
        </w:tc>
      </w:tr>
      <w:tr w:rsidR="00B1051C" w14:paraId="42315A77" w14:textId="77777777" w:rsidTr="00125633">
        <w:tc>
          <w:tcPr>
            <w:tcW w:w="868" w:type="dxa"/>
            <w:vMerge/>
            <w:shd w:val="clear" w:color="auto" w:fill="BFBFBF" w:themeFill="background1" w:themeFillShade="BF"/>
          </w:tcPr>
          <w:p w14:paraId="2A615CFE"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74394361"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comunicaciones</w:t>
            </w:r>
          </w:p>
        </w:tc>
        <w:tc>
          <w:tcPr>
            <w:tcW w:w="2395" w:type="dxa"/>
          </w:tcPr>
          <w:p w14:paraId="53DAC88A"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B4C29F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3F33F7B"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5D6F520"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286A33E" w14:textId="77777777" w:rsidR="00BE2EAA" w:rsidRDefault="00BE2EAA" w:rsidP="00FE0529">
            <w:pPr>
              <w:spacing w:line="360" w:lineRule="auto"/>
              <w:jc w:val="both"/>
              <w:rPr>
                <w:rFonts w:ascii="Arial" w:hAnsi="Arial" w:cs="Arial"/>
                <w:b/>
                <w:bCs/>
                <w:sz w:val="24"/>
                <w:szCs w:val="24"/>
                <w:lang w:val="es-ES"/>
              </w:rPr>
            </w:pPr>
          </w:p>
        </w:tc>
      </w:tr>
      <w:tr w:rsidR="00B1051C" w14:paraId="5E8C2F3E" w14:textId="77777777" w:rsidTr="00125633">
        <w:tc>
          <w:tcPr>
            <w:tcW w:w="868" w:type="dxa"/>
            <w:vMerge/>
            <w:shd w:val="clear" w:color="auto" w:fill="BFBFBF" w:themeFill="background1" w:themeFillShade="BF"/>
          </w:tcPr>
          <w:p w14:paraId="7A685201"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F1EFB35"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documental</w:t>
            </w:r>
          </w:p>
        </w:tc>
        <w:tc>
          <w:tcPr>
            <w:tcW w:w="2395" w:type="dxa"/>
          </w:tcPr>
          <w:p w14:paraId="3297EA0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08FB1812"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23D71D1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0E84D2A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18931B54" w14:textId="77777777" w:rsidR="00BE2EAA" w:rsidRDefault="00BE2EAA" w:rsidP="00FE0529">
            <w:pPr>
              <w:spacing w:line="360" w:lineRule="auto"/>
              <w:jc w:val="both"/>
              <w:rPr>
                <w:rFonts w:ascii="Arial" w:hAnsi="Arial" w:cs="Arial"/>
                <w:b/>
                <w:bCs/>
                <w:sz w:val="24"/>
                <w:szCs w:val="24"/>
                <w:lang w:val="es-ES"/>
              </w:rPr>
            </w:pPr>
          </w:p>
        </w:tc>
      </w:tr>
      <w:tr w:rsidR="00B1051C" w14:paraId="00CA71C5" w14:textId="77777777" w:rsidTr="00125633">
        <w:tc>
          <w:tcPr>
            <w:tcW w:w="868" w:type="dxa"/>
            <w:vMerge/>
            <w:shd w:val="clear" w:color="auto" w:fill="BFBFBF" w:themeFill="background1" w:themeFillShade="BF"/>
          </w:tcPr>
          <w:p w14:paraId="42FD5389"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0B7A8BD6"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financiera</w:t>
            </w:r>
          </w:p>
        </w:tc>
        <w:tc>
          <w:tcPr>
            <w:tcW w:w="2395" w:type="dxa"/>
          </w:tcPr>
          <w:p w14:paraId="775334C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4E1CC4A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SICOF</w:t>
            </w:r>
          </w:p>
          <w:p w14:paraId="40B13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6AD8C6EC"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19543A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4F516632" w14:textId="77777777" w:rsidR="00BE2EAA" w:rsidRDefault="00BE2EAA" w:rsidP="00FE0529">
            <w:pPr>
              <w:spacing w:line="360" w:lineRule="auto"/>
              <w:jc w:val="both"/>
              <w:rPr>
                <w:rFonts w:ascii="Arial" w:hAnsi="Arial" w:cs="Arial"/>
                <w:b/>
                <w:bCs/>
                <w:sz w:val="24"/>
                <w:szCs w:val="24"/>
                <w:lang w:val="es-ES"/>
              </w:rPr>
            </w:pPr>
          </w:p>
        </w:tc>
      </w:tr>
      <w:tr w:rsidR="00B1051C" w14:paraId="473BF0FB" w14:textId="77777777" w:rsidTr="00125633">
        <w:trPr>
          <w:trHeight w:val="1390"/>
        </w:trPr>
        <w:tc>
          <w:tcPr>
            <w:tcW w:w="868" w:type="dxa"/>
            <w:vMerge/>
            <w:shd w:val="clear" w:color="auto" w:fill="BFBFBF" w:themeFill="background1" w:themeFillShade="BF"/>
          </w:tcPr>
          <w:p w14:paraId="717B51BA" w14:textId="77777777" w:rsidR="00BE2EAA" w:rsidRDefault="00BE2EAA" w:rsidP="00FE0529">
            <w:pPr>
              <w:spacing w:line="360" w:lineRule="auto"/>
              <w:jc w:val="both"/>
              <w:rPr>
                <w:rFonts w:ascii="Arial" w:hAnsi="Arial" w:cs="Arial"/>
                <w:b/>
                <w:bCs/>
                <w:sz w:val="24"/>
                <w:szCs w:val="24"/>
                <w:lang w:val="es-ES"/>
              </w:rPr>
            </w:pPr>
          </w:p>
        </w:tc>
        <w:tc>
          <w:tcPr>
            <w:tcW w:w="2063" w:type="dxa"/>
            <w:vAlign w:val="center"/>
          </w:tcPr>
          <w:p w14:paraId="22FB517F"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jurídica</w:t>
            </w:r>
          </w:p>
        </w:tc>
        <w:tc>
          <w:tcPr>
            <w:tcW w:w="2395" w:type="dxa"/>
          </w:tcPr>
          <w:p w14:paraId="1E723CF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F9AB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0E65DB6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749EE5D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tcPr>
          <w:p w14:paraId="0EE3763E" w14:textId="77777777" w:rsidR="00BE2EAA" w:rsidRDefault="00BE2EAA" w:rsidP="00FE0529">
            <w:pPr>
              <w:spacing w:line="360" w:lineRule="auto"/>
              <w:jc w:val="both"/>
              <w:rPr>
                <w:rFonts w:ascii="Arial" w:hAnsi="Arial" w:cs="Arial"/>
                <w:b/>
                <w:bCs/>
                <w:sz w:val="24"/>
                <w:szCs w:val="24"/>
                <w:lang w:val="es-ES"/>
              </w:rPr>
            </w:pPr>
          </w:p>
        </w:tc>
      </w:tr>
      <w:tr w:rsidR="00B1051C" w:rsidRPr="00240217" w14:paraId="613D87C2" w14:textId="77777777" w:rsidTr="00125633">
        <w:tc>
          <w:tcPr>
            <w:tcW w:w="868" w:type="dxa"/>
            <w:vMerge w:val="restart"/>
            <w:shd w:val="clear" w:color="auto" w:fill="BFBFBF" w:themeFill="background1" w:themeFillShade="BF"/>
            <w:textDirection w:val="btLr"/>
          </w:tcPr>
          <w:p w14:paraId="61989975" w14:textId="77777777" w:rsidR="00BE2EAA" w:rsidRDefault="00BE2EAA" w:rsidP="00FE0529">
            <w:pPr>
              <w:spacing w:line="360" w:lineRule="auto"/>
              <w:ind w:left="113" w:right="113"/>
              <w:jc w:val="center"/>
              <w:rPr>
                <w:rFonts w:ascii="Arial" w:hAnsi="Arial" w:cs="Arial"/>
                <w:b/>
                <w:bCs/>
                <w:sz w:val="24"/>
                <w:szCs w:val="24"/>
                <w:lang w:val="es-ES"/>
              </w:rPr>
            </w:pPr>
            <w:r>
              <w:rPr>
                <w:rFonts w:ascii="Arial" w:hAnsi="Arial" w:cs="Arial"/>
                <w:b/>
                <w:bCs/>
                <w:sz w:val="24"/>
                <w:szCs w:val="24"/>
                <w:lang w:val="es-ES"/>
              </w:rPr>
              <w:t>EVALUACION Y CONTROL</w:t>
            </w:r>
          </w:p>
        </w:tc>
        <w:tc>
          <w:tcPr>
            <w:tcW w:w="2063" w:type="dxa"/>
            <w:vAlign w:val="center"/>
          </w:tcPr>
          <w:p w14:paraId="36441A43" w14:textId="77777777" w:rsidR="00BE2EAA" w:rsidRPr="0073400E" w:rsidRDefault="00BE2EAA" w:rsidP="00FE0529">
            <w:pPr>
              <w:spacing w:line="360" w:lineRule="auto"/>
              <w:jc w:val="both"/>
              <w:rPr>
                <w:rFonts w:ascii="Arial" w:hAnsi="Arial" w:cs="Arial"/>
                <w:sz w:val="20"/>
                <w:szCs w:val="20"/>
                <w:lang w:val="es-ES"/>
              </w:rPr>
            </w:pPr>
            <w:r w:rsidRPr="0073400E">
              <w:rPr>
                <w:rFonts w:ascii="Arial" w:hAnsi="Arial" w:cs="Arial"/>
                <w:sz w:val="20"/>
                <w:szCs w:val="20"/>
                <w:lang w:val="es-ES"/>
              </w:rPr>
              <w:t>Gestión de evaluación independiente</w:t>
            </w:r>
          </w:p>
        </w:tc>
        <w:tc>
          <w:tcPr>
            <w:tcW w:w="2395" w:type="dxa"/>
          </w:tcPr>
          <w:p w14:paraId="6DB0405F"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A27A0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7D2FCEE1"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2E208F5E"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Correo electrónico</w:t>
            </w:r>
          </w:p>
        </w:tc>
        <w:tc>
          <w:tcPr>
            <w:tcW w:w="3502" w:type="dxa"/>
            <w:vMerge w:val="restart"/>
          </w:tcPr>
          <w:p w14:paraId="3228C5EB" w14:textId="77777777" w:rsidR="00BE2EAA" w:rsidRPr="00821575" w:rsidRDefault="00BE2EAA" w:rsidP="00FE0529">
            <w:pPr>
              <w:spacing w:line="360" w:lineRule="auto"/>
              <w:jc w:val="both"/>
              <w:rPr>
                <w:rFonts w:ascii="Arial" w:hAnsi="Arial" w:cs="Arial"/>
                <w:sz w:val="20"/>
                <w:szCs w:val="20"/>
                <w:lang w:val="es-ES"/>
              </w:rPr>
            </w:pPr>
            <w:r w:rsidRPr="00821575">
              <w:rPr>
                <w:rFonts w:ascii="Arial" w:hAnsi="Arial" w:cs="Arial"/>
                <w:sz w:val="20"/>
                <w:szCs w:val="20"/>
              </w:rPr>
              <w:t>Incluyen aquellos necesarios para medir y recopilar datos para el análisis del desempeño y la mejora de la eficacia, eficiencia y efectividad, y son una parte integral de los procesos estratégicos, de apoyo y los misionales.</w:t>
            </w:r>
          </w:p>
        </w:tc>
      </w:tr>
      <w:tr w:rsidR="00C83859" w14:paraId="6D5879C0" w14:textId="77777777" w:rsidTr="00125633">
        <w:trPr>
          <w:trHeight w:val="1534"/>
        </w:trPr>
        <w:tc>
          <w:tcPr>
            <w:tcW w:w="868" w:type="dxa"/>
            <w:vMerge/>
            <w:shd w:val="clear" w:color="auto" w:fill="BFBFBF" w:themeFill="background1" w:themeFillShade="BF"/>
          </w:tcPr>
          <w:p w14:paraId="108E10F2" w14:textId="77777777" w:rsidR="00BE2EAA" w:rsidRDefault="00BE2EAA" w:rsidP="00FE0529">
            <w:pPr>
              <w:spacing w:line="360" w:lineRule="auto"/>
              <w:jc w:val="both"/>
              <w:rPr>
                <w:rFonts w:ascii="Arial" w:hAnsi="Arial" w:cs="Arial"/>
                <w:b/>
                <w:bCs/>
                <w:sz w:val="24"/>
                <w:szCs w:val="24"/>
                <w:lang w:val="es-ES"/>
              </w:rPr>
            </w:pPr>
          </w:p>
        </w:tc>
        <w:tc>
          <w:tcPr>
            <w:tcW w:w="2063" w:type="dxa"/>
          </w:tcPr>
          <w:p w14:paraId="352CC3DF" w14:textId="77777777" w:rsidR="00BE2EAA" w:rsidRPr="0073400E" w:rsidRDefault="00BE2EAA" w:rsidP="00FE0529">
            <w:pPr>
              <w:spacing w:line="360" w:lineRule="auto"/>
              <w:rPr>
                <w:rFonts w:ascii="Arial" w:hAnsi="Arial" w:cs="Arial"/>
                <w:sz w:val="20"/>
                <w:szCs w:val="20"/>
                <w:lang w:val="es-ES"/>
              </w:rPr>
            </w:pPr>
            <w:r w:rsidRPr="0073400E">
              <w:rPr>
                <w:rFonts w:ascii="Arial" w:hAnsi="Arial" w:cs="Arial"/>
                <w:sz w:val="20"/>
                <w:szCs w:val="20"/>
                <w:lang w:val="es-ES"/>
              </w:rPr>
              <w:t>Gestión de mejoramiento continuo</w:t>
            </w:r>
          </w:p>
        </w:tc>
        <w:tc>
          <w:tcPr>
            <w:tcW w:w="2395" w:type="dxa"/>
          </w:tcPr>
          <w:p w14:paraId="1162FF15"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SIFI</w:t>
            </w:r>
          </w:p>
          <w:p w14:paraId="1DE07D88"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Intranet</w:t>
            </w:r>
          </w:p>
          <w:p w14:paraId="483C8706" w14:textId="77777777" w:rsidR="00BE2EAA" w:rsidRPr="00821575" w:rsidRDefault="00BE2EAA" w:rsidP="00FE0529">
            <w:pPr>
              <w:spacing w:line="360" w:lineRule="auto"/>
              <w:jc w:val="both"/>
              <w:rPr>
                <w:rFonts w:ascii="Arial" w:hAnsi="Arial" w:cs="Arial"/>
                <w:b/>
                <w:bCs/>
                <w:sz w:val="20"/>
                <w:szCs w:val="20"/>
                <w:lang w:val="es-ES"/>
              </w:rPr>
            </w:pPr>
            <w:r w:rsidRPr="00821575">
              <w:rPr>
                <w:rFonts w:ascii="Arial" w:hAnsi="Arial" w:cs="Arial"/>
                <w:b/>
                <w:bCs/>
                <w:sz w:val="20"/>
                <w:szCs w:val="20"/>
                <w:lang w:val="es-ES"/>
              </w:rPr>
              <w:t>Página web</w:t>
            </w:r>
          </w:p>
          <w:p w14:paraId="5514C8FF" w14:textId="77777777" w:rsidR="00BE2EAA" w:rsidRDefault="00BE2EAA" w:rsidP="00FE0529">
            <w:pPr>
              <w:spacing w:line="360" w:lineRule="auto"/>
              <w:jc w:val="both"/>
              <w:rPr>
                <w:rFonts w:ascii="Arial" w:hAnsi="Arial" w:cs="Arial"/>
                <w:b/>
                <w:bCs/>
                <w:sz w:val="24"/>
                <w:szCs w:val="24"/>
                <w:lang w:val="es-ES"/>
              </w:rPr>
            </w:pPr>
            <w:r w:rsidRPr="00821575">
              <w:rPr>
                <w:rFonts w:ascii="Arial" w:hAnsi="Arial" w:cs="Arial"/>
                <w:b/>
                <w:bCs/>
                <w:sz w:val="20"/>
                <w:szCs w:val="20"/>
                <w:lang w:val="es-ES"/>
              </w:rPr>
              <w:t>Correo electrónico</w:t>
            </w:r>
          </w:p>
        </w:tc>
        <w:tc>
          <w:tcPr>
            <w:tcW w:w="3502" w:type="dxa"/>
            <w:vMerge/>
          </w:tcPr>
          <w:p w14:paraId="196FB3FC" w14:textId="77777777" w:rsidR="00BE2EAA" w:rsidRDefault="00BE2EAA" w:rsidP="00FE0529">
            <w:pPr>
              <w:spacing w:line="360" w:lineRule="auto"/>
              <w:jc w:val="both"/>
              <w:rPr>
                <w:rFonts w:ascii="Arial" w:hAnsi="Arial" w:cs="Arial"/>
                <w:b/>
                <w:bCs/>
                <w:sz w:val="24"/>
                <w:szCs w:val="24"/>
                <w:lang w:val="es-ES"/>
              </w:rPr>
            </w:pPr>
          </w:p>
        </w:tc>
      </w:tr>
    </w:tbl>
    <w:p w14:paraId="4DEDD2B6" w14:textId="25FB9076" w:rsidR="00821575" w:rsidRPr="00E6066F" w:rsidRDefault="00821575" w:rsidP="00821575">
      <w:pPr>
        <w:spacing w:line="360" w:lineRule="auto"/>
        <w:jc w:val="center"/>
        <w:rPr>
          <w:rFonts w:ascii="Arial" w:hAnsi="Arial" w:cs="Arial"/>
          <w:sz w:val="16"/>
          <w:szCs w:val="16"/>
          <w:lang w:val="es-ES"/>
        </w:rPr>
      </w:pPr>
      <w:r w:rsidRPr="00E6066F">
        <w:rPr>
          <w:rFonts w:ascii="Arial" w:hAnsi="Arial" w:cs="Arial"/>
          <w:b/>
          <w:bCs/>
          <w:sz w:val="16"/>
          <w:szCs w:val="16"/>
          <w:lang w:val="es-ES"/>
        </w:rPr>
        <w:t xml:space="preserve">Tabla </w:t>
      </w:r>
      <w:r w:rsidR="002A1D32">
        <w:rPr>
          <w:rFonts w:ascii="Arial" w:hAnsi="Arial" w:cs="Arial"/>
          <w:b/>
          <w:bCs/>
          <w:sz w:val="16"/>
          <w:szCs w:val="16"/>
          <w:lang w:val="es-ES"/>
        </w:rPr>
        <w:t>7.</w:t>
      </w:r>
      <w:r w:rsidRPr="00E6066F">
        <w:rPr>
          <w:rFonts w:ascii="Arial" w:hAnsi="Arial" w:cs="Arial"/>
          <w:sz w:val="16"/>
          <w:szCs w:val="16"/>
          <w:lang w:val="es-ES"/>
        </w:rPr>
        <w:t xml:space="preserve"> </w:t>
      </w:r>
      <w:r>
        <w:rPr>
          <w:rFonts w:ascii="Arial" w:hAnsi="Arial" w:cs="Arial"/>
          <w:sz w:val="16"/>
          <w:szCs w:val="16"/>
          <w:lang w:val="es-ES"/>
        </w:rPr>
        <w:t>Matriz de procesos vs S</w:t>
      </w:r>
      <w:r w:rsidRPr="00E6066F">
        <w:rPr>
          <w:rFonts w:ascii="Arial" w:hAnsi="Arial" w:cs="Arial"/>
          <w:sz w:val="16"/>
          <w:szCs w:val="16"/>
          <w:lang w:val="es-ES"/>
        </w:rPr>
        <w:t>istemas de información</w:t>
      </w:r>
    </w:p>
    <w:p w14:paraId="44D219BA" w14:textId="60638930" w:rsidR="00BE2EAA" w:rsidRPr="00BE2EAA" w:rsidRDefault="00BE2EAA" w:rsidP="00BE2EAA">
      <w:pPr>
        <w:spacing w:after="60" w:line="360" w:lineRule="auto"/>
        <w:rPr>
          <w:rFonts w:ascii="Arial" w:hAnsi="Arial" w:cs="Arial"/>
          <w:b/>
          <w:bCs/>
          <w:sz w:val="24"/>
          <w:szCs w:val="24"/>
          <w:lang w:val="es-CO"/>
        </w:rPr>
      </w:pPr>
    </w:p>
    <w:p w14:paraId="15D2A227" w14:textId="79A82C6B" w:rsidR="00BE2EAA" w:rsidRDefault="00591B3F" w:rsidP="00566C9D">
      <w:pPr>
        <w:pStyle w:val="Ttulo1"/>
        <w:rPr>
          <w:lang w:val="es-CO"/>
        </w:rPr>
      </w:pPr>
      <w:bookmarkStart w:id="40" w:name="_Toc219470040"/>
      <w:r w:rsidRPr="00591B3F">
        <w:rPr>
          <w:lang w:val="es-CO"/>
        </w:rPr>
        <w:lastRenderedPageBreak/>
        <w:t>11. MODELO DE GESTI</w:t>
      </w:r>
      <w:r>
        <w:rPr>
          <w:lang w:val="es-CO"/>
        </w:rPr>
        <w:t>Ó</w:t>
      </w:r>
      <w:r w:rsidRPr="00591B3F">
        <w:rPr>
          <w:lang w:val="es-CO"/>
        </w:rPr>
        <w:t>N DE TI</w:t>
      </w:r>
      <w:bookmarkEnd w:id="40"/>
    </w:p>
    <w:p w14:paraId="43BCF2F1" w14:textId="77777777" w:rsidR="00566C9D" w:rsidRPr="00566C9D" w:rsidRDefault="00566C9D" w:rsidP="00566C9D">
      <w:pPr>
        <w:rPr>
          <w:lang w:val="es-CO"/>
        </w:rPr>
      </w:pPr>
    </w:p>
    <w:p w14:paraId="7C0A9265" w14:textId="148623FE" w:rsidR="00292373" w:rsidRPr="00292373" w:rsidRDefault="00292373" w:rsidP="00292373">
      <w:pPr>
        <w:spacing w:after="60" w:line="360" w:lineRule="auto"/>
        <w:jc w:val="both"/>
        <w:rPr>
          <w:rFonts w:ascii="Arial" w:hAnsi="Arial" w:cs="Arial"/>
          <w:lang w:val="es-419"/>
        </w:rPr>
      </w:pPr>
      <w:r w:rsidRPr="00292373">
        <w:rPr>
          <w:rFonts w:ascii="Arial" w:hAnsi="Arial" w:cs="Arial"/>
          <w:lang w:val="es-419"/>
        </w:rPr>
        <w:t>El Modelo de Gestión de TI del ISVIMED se constituye como el marco de referencia para que la tecnología actúe como un motor de transformación y eficiencia. Su implementación persigue los siguientes objetivos estratégicos:</w:t>
      </w:r>
    </w:p>
    <w:p w14:paraId="3C9F39C8" w14:textId="77777777" w:rsidR="00292373" w:rsidRPr="00292373" w:rsidRDefault="00292373" w:rsidP="00D43B3F">
      <w:pPr>
        <w:numPr>
          <w:ilvl w:val="0"/>
          <w:numId w:val="27"/>
        </w:numPr>
        <w:spacing w:after="60" w:line="360" w:lineRule="auto"/>
        <w:jc w:val="both"/>
        <w:rPr>
          <w:rFonts w:ascii="Arial" w:hAnsi="Arial" w:cs="Arial"/>
          <w:sz w:val="24"/>
          <w:szCs w:val="24"/>
          <w:lang w:val="es-419"/>
        </w:rPr>
      </w:pPr>
      <w:r w:rsidRPr="00292373">
        <w:rPr>
          <w:rFonts w:ascii="Arial" w:hAnsi="Arial" w:cs="Arial"/>
          <w:b/>
          <w:bCs/>
          <w:sz w:val="24"/>
          <w:szCs w:val="24"/>
          <w:lang w:val="es-419"/>
        </w:rPr>
        <w:t>Optimización y Transparencia:</w:t>
      </w:r>
      <w:r w:rsidRPr="00292373">
        <w:rPr>
          <w:rFonts w:ascii="Arial" w:hAnsi="Arial" w:cs="Arial"/>
          <w:sz w:val="24"/>
          <w:szCs w:val="24"/>
          <w:lang w:val="es-419"/>
        </w:rPr>
        <w:t xml:space="preserve"> Fortalecer la gestión institucional mediante el respaldo tecnológico de los procesos, garantizando la trazabilidad y transparencia en la ejecución pública.</w:t>
      </w:r>
    </w:p>
    <w:p w14:paraId="437888B2" w14:textId="77777777" w:rsidR="00292373" w:rsidRPr="00292373" w:rsidRDefault="00292373" w:rsidP="00D43B3F">
      <w:pPr>
        <w:numPr>
          <w:ilvl w:val="0"/>
          <w:numId w:val="27"/>
        </w:numPr>
        <w:spacing w:after="60" w:line="360" w:lineRule="auto"/>
        <w:jc w:val="both"/>
        <w:rPr>
          <w:rFonts w:ascii="Arial" w:hAnsi="Arial" w:cs="Arial"/>
          <w:sz w:val="24"/>
          <w:szCs w:val="24"/>
          <w:lang w:val="es-419"/>
        </w:rPr>
      </w:pPr>
      <w:r w:rsidRPr="00292373">
        <w:rPr>
          <w:rFonts w:ascii="Arial" w:hAnsi="Arial" w:cs="Arial"/>
          <w:b/>
          <w:bCs/>
          <w:sz w:val="24"/>
          <w:szCs w:val="24"/>
          <w:lang w:val="es-419"/>
        </w:rPr>
        <w:t>Control y Analítica para la Decisión:</w:t>
      </w:r>
      <w:r w:rsidRPr="00292373">
        <w:rPr>
          <w:rFonts w:ascii="Arial" w:hAnsi="Arial" w:cs="Arial"/>
          <w:sz w:val="24"/>
          <w:szCs w:val="24"/>
          <w:lang w:val="es-419"/>
        </w:rPr>
        <w:t xml:space="preserve"> Facilitar la administración de recursos mediante el suministro de información objetiva, íntegra y oportuna, habilitando una toma de decisiones informada en todos los niveles jerárquicos.</w:t>
      </w:r>
    </w:p>
    <w:p w14:paraId="0220E2BE" w14:textId="77777777" w:rsidR="00292373" w:rsidRPr="00292373" w:rsidRDefault="00292373" w:rsidP="00D43B3F">
      <w:pPr>
        <w:numPr>
          <w:ilvl w:val="0"/>
          <w:numId w:val="27"/>
        </w:numPr>
        <w:spacing w:after="60" w:line="360" w:lineRule="auto"/>
        <w:jc w:val="both"/>
        <w:rPr>
          <w:rFonts w:ascii="Arial" w:hAnsi="Arial" w:cs="Arial"/>
          <w:sz w:val="24"/>
          <w:szCs w:val="24"/>
          <w:lang w:val="es-419"/>
        </w:rPr>
      </w:pPr>
      <w:r w:rsidRPr="00292373">
        <w:rPr>
          <w:rFonts w:ascii="Arial" w:hAnsi="Arial" w:cs="Arial"/>
          <w:b/>
          <w:bCs/>
          <w:sz w:val="24"/>
          <w:szCs w:val="24"/>
          <w:lang w:val="es-419"/>
        </w:rPr>
        <w:t>Alineación Estratégica:</w:t>
      </w:r>
      <w:r w:rsidRPr="00292373">
        <w:rPr>
          <w:rFonts w:ascii="Arial" w:hAnsi="Arial" w:cs="Arial"/>
          <w:sz w:val="24"/>
          <w:szCs w:val="24"/>
          <w:lang w:val="es-419"/>
        </w:rPr>
        <w:t xml:space="preserve"> Sincronizar las capacidades tecnológicas con las metas del Plan Estratégico Institucional, potenciando la eficiencia organizacional.</w:t>
      </w:r>
    </w:p>
    <w:p w14:paraId="42A750D7" w14:textId="77777777" w:rsidR="00292373" w:rsidRPr="00292373" w:rsidRDefault="00292373" w:rsidP="00D43B3F">
      <w:pPr>
        <w:numPr>
          <w:ilvl w:val="0"/>
          <w:numId w:val="27"/>
        </w:numPr>
        <w:spacing w:after="60" w:line="360" w:lineRule="auto"/>
        <w:jc w:val="both"/>
        <w:rPr>
          <w:rFonts w:ascii="Arial" w:hAnsi="Arial" w:cs="Arial"/>
          <w:sz w:val="24"/>
          <w:szCs w:val="24"/>
          <w:lang w:val="es-419"/>
        </w:rPr>
      </w:pPr>
      <w:r w:rsidRPr="00292373">
        <w:rPr>
          <w:rFonts w:ascii="Arial" w:hAnsi="Arial" w:cs="Arial"/>
          <w:b/>
          <w:bCs/>
          <w:sz w:val="24"/>
          <w:szCs w:val="24"/>
          <w:lang w:val="es-419"/>
        </w:rPr>
        <w:t>Impacto Misional:</w:t>
      </w:r>
      <w:r w:rsidRPr="00292373">
        <w:rPr>
          <w:rFonts w:ascii="Arial" w:hAnsi="Arial" w:cs="Arial"/>
          <w:sz w:val="24"/>
          <w:szCs w:val="24"/>
          <w:lang w:val="es-419"/>
        </w:rPr>
        <w:t xml:space="preserve"> Maximizar la calidad en la prestación de los servicios dirigidos a la ciudadanía, asegurando que la tecnología sea un facilitador en la reducción del déficit habitacional y la gestión del hábitat.</w:t>
      </w:r>
    </w:p>
    <w:p w14:paraId="0DD6B3F4" w14:textId="27D51C54" w:rsidR="00591B3F" w:rsidRPr="00591B3F" w:rsidRDefault="00591B3F" w:rsidP="00292373">
      <w:pPr>
        <w:spacing w:after="60" w:line="360" w:lineRule="auto"/>
        <w:jc w:val="both"/>
        <w:rPr>
          <w:rFonts w:ascii="Arial" w:hAnsi="Arial" w:cs="Arial"/>
          <w:b/>
          <w:bCs/>
          <w:sz w:val="24"/>
          <w:szCs w:val="24"/>
          <w:lang w:val="es-CO"/>
        </w:rPr>
      </w:pPr>
    </w:p>
    <w:p w14:paraId="70F6AF02" w14:textId="514BD5DC" w:rsidR="00BE2EAA" w:rsidRDefault="005E2B0C" w:rsidP="00BE2EAA">
      <w:pPr>
        <w:spacing w:after="60" w:line="360" w:lineRule="auto"/>
        <w:jc w:val="center"/>
        <w:rPr>
          <w:rFonts w:ascii="Arial" w:hAnsi="Arial" w:cs="Arial"/>
          <w:sz w:val="24"/>
          <w:szCs w:val="24"/>
          <w:lang w:val="es-CO"/>
        </w:rPr>
      </w:pPr>
      <w:r>
        <w:rPr>
          <w:rFonts w:ascii="Arial" w:hAnsi="Arial" w:cs="Arial"/>
          <w:noProof/>
          <w:sz w:val="24"/>
          <w:szCs w:val="24"/>
          <w:lang w:val="es-CO"/>
        </w:rPr>
        <w:lastRenderedPageBreak/>
        <w:drawing>
          <wp:inline distT="0" distB="0" distL="0" distR="0" wp14:anchorId="18273EA9" wp14:editId="1D4B2F82">
            <wp:extent cx="5486400" cy="3200400"/>
            <wp:effectExtent l="0" t="57150" r="0" b="5715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5583DEC" w14:textId="3B6A918F" w:rsidR="004E5980" w:rsidRDefault="002A1D32" w:rsidP="00BE2EAA">
      <w:pPr>
        <w:spacing w:after="60" w:line="360" w:lineRule="auto"/>
        <w:jc w:val="center"/>
        <w:rPr>
          <w:rFonts w:ascii="Arial" w:hAnsi="Arial" w:cs="Arial"/>
          <w:sz w:val="16"/>
          <w:szCs w:val="16"/>
          <w:lang w:val="es-CO"/>
        </w:rPr>
      </w:pPr>
      <w:r w:rsidRPr="002A1D32">
        <w:rPr>
          <w:rFonts w:ascii="Arial" w:hAnsi="Arial" w:cs="Arial"/>
          <w:b/>
          <w:bCs/>
          <w:sz w:val="16"/>
          <w:szCs w:val="16"/>
          <w:lang w:val="es-CO"/>
        </w:rPr>
        <w:t>Imagen 6.</w:t>
      </w:r>
      <w:r w:rsidRPr="002A1D32">
        <w:rPr>
          <w:rFonts w:ascii="Arial" w:hAnsi="Arial" w:cs="Arial"/>
          <w:sz w:val="16"/>
          <w:szCs w:val="16"/>
          <w:lang w:val="es-CO"/>
        </w:rPr>
        <w:t xml:space="preserve"> Modelo de gestión de TI</w:t>
      </w:r>
    </w:p>
    <w:p w14:paraId="025EE56F" w14:textId="3AE254A0" w:rsidR="002A1D32" w:rsidRDefault="002A1D32" w:rsidP="00BE2EAA">
      <w:pPr>
        <w:spacing w:after="60" w:line="360" w:lineRule="auto"/>
        <w:jc w:val="center"/>
        <w:rPr>
          <w:rFonts w:ascii="Arial" w:hAnsi="Arial" w:cs="Arial"/>
          <w:sz w:val="16"/>
          <w:szCs w:val="16"/>
          <w:lang w:val="es-CO"/>
        </w:rPr>
      </w:pPr>
    </w:p>
    <w:p w14:paraId="39BD7C72" w14:textId="77777777" w:rsidR="00B83647" w:rsidRPr="00BE5812" w:rsidRDefault="00B83647" w:rsidP="00544655">
      <w:pPr>
        <w:rPr>
          <w:rFonts w:ascii="Arial" w:eastAsia="Times New Roman" w:hAnsi="Arial" w:cs="Arial"/>
          <w:b/>
          <w:bCs/>
          <w:sz w:val="24"/>
          <w:szCs w:val="24"/>
          <w:lang w:val="es-419" w:eastAsia="es-419"/>
        </w:rPr>
      </w:pPr>
      <w:r w:rsidRPr="00BE5812">
        <w:rPr>
          <w:rFonts w:ascii="Arial" w:eastAsia="Times New Roman" w:hAnsi="Arial" w:cs="Arial"/>
          <w:b/>
          <w:bCs/>
          <w:sz w:val="24"/>
          <w:szCs w:val="24"/>
          <w:lang w:val="es-419" w:eastAsia="es-419"/>
        </w:rPr>
        <w:t>Pilares Estratégicos del Modelo de Gestión</w:t>
      </w:r>
    </w:p>
    <w:p w14:paraId="355BF1AA" w14:textId="77777777" w:rsidR="00B83647" w:rsidRPr="00B83647" w:rsidRDefault="00B83647" w:rsidP="00B83647">
      <w:pPr>
        <w:spacing w:before="100" w:beforeAutospacing="1" w:after="100" w:afterAutospacing="1" w:line="360" w:lineRule="auto"/>
        <w:rPr>
          <w:rFonts w:ascii="Arial" w:eastAsia="Times New Roman" w:hAnsi="Arial" w:cs="Arial"/>
          <w:sz w:val="24"/>
          <w:szCs w:val="24"/>
          <w:lang w:val="es-419" w:eastAsia="es-419"/>
        </w:rPr>
      </w:pPr>
      <w:r w:rsidRPr="00B83647">
        <w:rPr>
          <w:rFonts w:ascii="Arial" w:eastAsia="Times New Roman" w:hAnsi="Arial" w:cs="Arial"/>
          <w:sz w:val="24"/>
          <w:szCs w:val="24"/>
          <w:lang w:val="es-419" w:eastAsia="es-419"/>
        </w:rPr>
        <w:t>Para operativizar el modelo, se han definido cuatro pilares fundamentales que guían las inversiones y esfuerzos del área de TI:</w:t>
      </w:r>
    </w:p>
    <w:p w14:paraId="2352CED7" w14:textId="77777777" w:rsidR="00B83647" w:rsidRPr="00B83647" w:rsidRDefault="00B83647" w:rsidP="00D43B3F">
      <w:pPr>
        <w:numPr>
          <w:ilvl w:val="0"/>
          <w:numId w:val="28"/>
        </w:numPr>
        <w:spacing w:before="100" w:beforeAutospacing="1" w:after="100" w:afterAutospacing="1" w:line="360" w:lineRule="auto"/>
        <w:rPr>
          <w:rFonts w:ascii="Arial" w:eastAsia="Times New Roman" w:hAnsi="Arial" w:cs="Arial"/>
          <w:sz w:val="24"/>
          <w:szCs w:val="24"/>
          <w:lang w:val="es-419" w:eastAsia="es-419"/>
        </w:rPr>
      </w:pPr>
      <w:r w:rsidRPr="00B83647">
        <w:rPr>
          <w:rFonts w:ascii="Arial" w:eastAsia="Times New Roman" w:hAnsi="Arial" w:cs="Arial"/>
          <w:b/>
          <w:bCs/>
          <w:sz w:val="24"/>
          <w:szCs w:val="24"/>
          <w:lang w:val="es-419" w:eastAsia="es-419"/>
        </w:rPr>
        <w:t>Seguridad de la Información:</w:t>
      </w:r>
      <w:r w:rsidRPr="00B83647">
        <w:rPr>
          <w:rFonts w:ascii="Arial" w:eastAsia="Times New Roman" w:hAnsi="Arial" w:cs="Arial"/>
          <w:sz w:val="24"/>
          <w:szCs w:val="24"/>
          <w:lang w:val="es-419" w:eastAsia="es-419"/>
        </w:rPr>
        <w:t xml:space="preserve"> Implementación de controles y protocolos robustos para garantizar la confidencialidad, integridad y disponibilidad de los activos de información. Este pilar se enfoca en la mitigación de riesgos ciberseguridad y el cumplimiento de la normatividad vigente (MSPI).</w:t>
      </w:r>
    </w:p>
    <w:p w14:paraId="3AD5DDE8" w14:textId="77777777" w:rsidR="00B83647" w:rsidRPr="00B83647" w:rsidRDefault="00B83647" w:rsidP="00D43B3F">
      <w:pPr>
        <w:numPr>
          <w:ilvl w:val="0"/>
          <w:numId w:val="28"/>
        </w:numPr>
        <w:spacing w:before="100" w:beforeAutospacing="1" w:after="100" w:afterAutospacing="1" w:line="360" w:lineRule="auto"/>
        <w:rPr>
          <w:rFonts w:ascii="Arial" w:eastAsia="Times New Roman" w:hAnsi="Arial" w:cs="Arial"/>
          <w:sz w:val="24"/>
          <w:szCs w:val="24"/>
          <w:lang w:val="es-419" w:eastAsia="es-419"/>
        </w:rPr>
      </w:pPr>
      <w:r w:rsidRPr="00B83647">
        <w:rPr>
          <w:rFonts w:ascii="Arial" w:eastAsia="Times New Roman" w:hAnsi="Arial" w:cs="Arial"/>
          <w:b/>
          <w:bCs/>
          <w:sz w:val="24"/>
          <w:szCs w:val="24"/>
          <w:lang w:val="es-419" w:eastAsia="es-419"/>
        </w:rPr>
        <w:t>Consolidación de Datos y Fuentes de Información:</w:t>
      </w:r>
      <w:r w:rsidRPr="00B83647">
        <w:rPr>
          <w:rFonts w:ascii="Arial" w:eastAsia="Times New Roman" w:hAnsi="Arial" w:cs="Arial"/>
          <w:sz w:val="24"/>
          <w:szCs w:val="24"/>
          <w:lang w:val="es-419" w:eastAsia="es-419"/>
        </w:rPr>
        <w:t xml:space="preserve"> Establecimiento de fuentes únicas de verdad mediante la integración de sistemas. El objetivo es centralizar la data institucional para asegurar la calidad de la información y facilitar la analítica avanzada en la toma de decisiones.</w:t>
      </w:r>
    </w:p>
    <w:p w14:paraId="39AED1EB" w14:textId="77777777" w:rsidR="00B83647" w:rsidRPr="00B83647" w:rsidRDefault="00B83647" w:rsidP="00D43B3F">
      <w:pPr>
        <w:numPr>
          <w:ilvl w:val="0"/>
          <w:numId w:val="28"/>
        </w:numPr>
        <w:spacing w:before="100" w:beforeAutospacing="1" w:after="100" w:afterAutospacing="1" w:line="360" w:lineRule="auto"/>
        <w:rPr>
          <w:rFonts w:ascii="Arial" w:eastAsia="Times New Roman" w:hAnsi="Arial" w:cs="Arial"/>
          <w:sz w:val="24"/>
          <w:szCs w:val="24"/>
          <w:lang w:val="es-419" w:eastAsia="es-419"/>
        </w:rPr>
      </w:pPr>
      <w:r w:rsidRPr="00B83647">
        <w:rPr>
          <w:rFonts w:ascii="Arial" w:eastAsia="Times New Roman" w:hAnsi="Arial" w:cs="Arial"/>
          <w:b/>
          <w:bCs/>
          <w:sz w:val="24"/>
          <w:szCs w:val="24"/>
          <w:lang w:val="es-419" w:eastAsia="es-419"/>
        </w:rPr>
        <w:t>Fortalecimiento y Optimización de la Base Tecnológica:</w:t>
      </w:r>
      <w:r w:rsidRPr="00B83647">
        <w:rPr>
          <w:rFonts w:ascii="Arial" w:eastAsia="Times New Roman" w:hAnsi="Arial" w:cs="Arial"/>
          <w:sz w:val="24"/>
          <w:szCs w:val="24"/>
          <w:lang w:val="es-419" w:eastAsia="es-419"/>
        </w:rPr>
        <w:t xml:space="preserve"> Evolución constante de la infraestructura física, lógica y de nube. Este pilar busca </w:t>
      </w:r>
      <w:r w:rsidRPr="00B83647">
        <w:rPr>
          <w:rFonts w:ascii="Arial" w:eastAsia="Times New Roman" w:hAnsi="Arial" w:cs="Arial"/>
          <w:sz w:val="24"/>
          <w:szCs w:val="24"/>
          <w:lang w:val="es-419" w:eastAsia="es-419"/>
        </w:rPr>
        <w:lastRenderedPageBreak/>
        <w:t>asegurar la escalabilidad, el rendimiento y la alta disponibilidad de los servicios tecnológicos que soportan la operación del Instituto.</w:t>
      </w:r>
    </w:p>
    <w:p w14:paraId="02B7E689" w14:textId="77777777" w:rsidR="00B83647" w:rsidRPr="00B83647" w:rsidRDefault="00B83647" w:rsidP="00D43B3F">
      <w:pPr>
        <w:numPr>
          <w:ilvl w:val="0"/>
          <w:numId w:val="28"/>
        </w:numPr>
        <w:spacing w:before="100" w:beforeAutospacing="1" w:after="100" w:afterAutospacing="1" w:line="360" w:lineRule="auto"/>
        <w:rPr>
          <w:rFonts w:ascii="Arial" w:eastAsia="Times New Roman" w:hAnsi="Arial" w:cs="Arial"/>
          <w:sz w:val="24"/>
          <w:szCs w:val="24"/>
          <w:lang w:val="es-419" w:eastAsia="es-419"/>
        </w:rPr>
      </w:pPr>
      <w:r w:rsidRPr="00B83647">
        <w:rPr>
          <w:rFonts w:ascii="Arial" w:eastAsia="Times New Roman" w:hAnsi="Arial" w:cs="Arial"/>
          <w:b/>
          <w:bCs/>
          <w:sz w:val="24"/>
          <w:szCs w:val="24"/>
          <w:lang w:val="es-419" w:eastAsia="es-419"/>
        </w:rPr>
        <w:t>Transformación Digital, Uso y Apropiación de TI:</w:t>
      </w:r>
      <w:r w:rsidRPr="00B83647">
        <w:rPr>
          <w:rFonts w:ascii="Arial" w:eastAsia="Times New Roman" w:hAnsi="Arial" w:cs="Arial"/>
          <w:sz w:val="24"/>
          <w:szCs w:val="24"/>
          <w:lang w:val="es-419" w:eastAsia="es-419"/>
        </w:rPr>
        <w:t xml:space="preserve"> Fomento de una cultura digital en los servidores públicos y contratistas. Se centra en el aprovechamiento máximo de las herramientas tecnológicas y la digitalización de trámites para mejorar la interacción con el ciudadano.</w:t>
      </w:r>
    </w:p>
    <w:p w14:paraId="6AC55F2F" w14:textId="77777777" w:rsidR="002A1D32" w:rsidRPr="002A1D32" w:rsidRDefault="002A1D32" w:rsidP="00BE2EAA">
      <w:pPr>
        <w:spacing w:after="60" w:line="360" w:lineRule="auto"/>
        <w:jc w:val="center"/>
        <w:rPr>
          <w:rFonts w:ascii="Arial" w:hAnsi="Arial" w:cs="Arial"/>
          <w:sz w:val="16"/>
          <w:szCs w:val="16"/>
          <w:lang w:val="es-CO"/>
        </w:rPr>
      </w:pPr>
    </w:p>
    <w:p w14:paraId="630700B0" w14:textId="42C0DAF2" w:rsidR="004E5980" w:rsidRDefault="004E5980" w:rsidP="00566C9D">
      <w:pPr>
        <w:pStyle w:val="Ttulo2"/>
        <w:rPr>
          <w:lang w:val="es-CO"/>
        </w:rPr>
      </w:pPr>
      <w:bookmarkStart w:id="41" w:name="_Toc219470041"/>
      <w:r w:rsidRPr="004E5980">
        <w:rPr>
          <w:lang w:val="es-CO"/>
        </w:rPr>
        <w:t>11.1. Estrategia de TI</w:t>
      </w:r>
      <w:bookmarkEnd w:id="41"/>
    </w:p>
    <w:p w14:paraId="7B9C561E" w14:textId="77777777" w:rsidR="00566C9D" w:rsidRPr="00566C9D" w:rsidRDefault="00566C9D" w:rsidP="00566C9D">
      <w:pPr>
        <w:rPr>
          <w:lang w:val="es-CO"/>
        </w:rPr>
      </w:pPr>
    </w:p>
    <w:p w14:paraId="343FE2F2" w14:textId="77777777" w:rsidR="001B6479" w:rsidRDefault="001B6479" w:rsidP="001B6479">
      <w:pPr>
        <w:spacing w:after="60" w:line="360" w:lineRule="auto"/>
        <w:jc w:val="both"/>
        <w:rPr>
          <w:rFonts w:ascii="Arial" w:hAnsi="Arial" w:cs="Arial"/>
          <w:sz w:val="24"/>
          <w:szCs w:val="24"/>
          <w:lang w:val="es-419"/>
        </w:rPr>
      </w:pPr>
      <w:r w:rsidRPr="00E018F2">
        <w:rPr>
          <w:rFonts w:ascii="Arial" w:hAnsi="Arial" w:cs="Arial"/>
          <w:sz w:val="24"/>
          <w:szCs w:val="24"/>
          <w:lang w:val="es-419"/>
        </w:rPr>
        <w:t>La Estrategia de TI del ISVIMED se fundamenta en los lineamientos de la Política de Gobierno Digital y el Modelo de Seguridad y Privacidad de la Información (MSPI). El objetivo es integrar la seguridad en cada proceso, trámite y activo institucional, preservando la integridad, confidencialidad, disponibilidad y privacidad de los datos.</w:t>
      </w:r>
    </w:p>
    <w:p w14:paraId="11F23309" w14:textId="77777777"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sz w:val="24"/>
          <w:szCs w:val="24"/>
          <w:lang w:val="es-419"/>
        </w:rPr>
        <w:t>Este modelo opera bajo una alineación integral con:</w:t>
      </w:r>
    </w:p>
    <w:p w14:paraId="139CA0F0" w14:textId="77777777" w:rsidR="001B6479" w:rsidRPr="001B6479" w:rsidRDefault="001B6479" w:rsidP="00D43B3F">
      <w:pPr>
        <w:numPr>
          <w:ilvl w:val="0"/>
          <w:numId w:val="29"/>
        </w:numPr>
        <w:spacing w:after="60" w:line="360" w:lineRule="auto"/>
        <w:jc w:val="both"/>
        <w:rPr>
          <w:rFonts w:ascii="Arial" w:hAnsi="Arial" w:cs="Arial"/>
          <w:sz w:val="24"/>
          <w:szCs w:val="24"/>
          <w:lang w:val="es-419"/>
        </w:rPr>
      </w:pPr>
      <w:r w:rsidRPr="001B6479">
        <w:rPr>
          <w:rFonts w:ascii="Arial" w:hAnsi="Arial" w:cs="Arial"/>
          <w:sz w:val="24"/>
          <w:szCs w:val="24"/>
          <w:lang w:val="es-419"/>
        </w:rPr>
        <w:t>El Marco de Referencia de Arquitectura Empresarial (</w:t>
      </w:r>
      <w:r w:rsidRPr="001B6479">
        <w:rPr>
          <w:rFonts w:ascii="Arial" w:hAnsi="Arial" w:cs="Arial"/>
          <w:b/>
          <w:bCs/>
          <w:sz w:val="24"/>
          <w:szCs w:val="24"/>
          <w:lang w:val="es-419"/>
        </w:rPr>
        <w:t>MRAE</w:t>
      </w:r>
      <w:r w:rsidRPr="001B6479">
        <w:rPr>
          <w:rFonts w:ascii="Arial" w:hAnsi="Arial" w:cs="Arial"/>
          <w:sz w:val="24"/>
          <w:szCs w:val="24"/>
          <w:lang w:val="es-419"/>
        </w:rPr>
        <w:t>).</w:t>
      </w:r>
    </w:p>
    <w:p w14:paraId="7AD6C14B" w14:textId="77777777" w:rsidR="001B6479" w:rsidRPr="001B6479" w:rsidRDefault="001B6479" w:rsidP="00D43B3F">
      <w:pPr>
        <w:numPr>
          <w:ilvl w:val="0"/>
          <w:numId w:val="29"/>
        </w:numPr>
        <w:spacing w:after="60" w:line="360" w:lineRule="auto"/>
        <w:jc w:val="both"/>
        <w:rPr>
          <w:rFonts w:ascii="Arial" w:hAnsi="Arial" w:cs="Arial"/>
          <w:sz w:val="24"/>
          <w:szCs w:val="24"/>
          <w:lang w:val="es-419"/>
        </w:rPr>
      </w:pPr>
      <w:r w:rsidRPr="001B6479">
        <w:rPr>
          <w:rFonts w:ascii="Arial" w:hAnsi="Arial" w:cs="Arial"/>
          <w:sz w:val="24"/>
          <w:szCs w:val="24"/>
          <w:lang w:val="es-419"/>
        </w:rPr>
        <w:t>El Modelo Integrado de Planeación y Gestión (</w:t>
      </w:r>
      <w:r w:rsidRPr="001B6479">
        <w:rPr>
          <w:rFonts w:ascii="Arial" w:hAnsi="Arial" w:cs="Arial"/>
          <w:b/>
          <w:bCs/>
          <w:sz w:val="24"/>
          <w:szCs w:val="24"/>
          <w:lang w:val="es-419"/>
        </w:rPr>
        <w:t>MIPG</w:t>
      </w:r>
      <w:r w:rsidRPr="001B6479">
        <w:rPr>
          <w:rFonts w:ascii="Arial" w:hAnsi="Arial" w:cs="Arial"/>
          <w:sz w:val="24"/>
          <w:szCs w:val="24"/>
          <w:lang w:val="es-419"/>
        </w:rPr>
        <w:t>).</w:t>
      </w:r>
    </w:p>
    <w:p w14:paraId="1BC25D99" w14:textId="77777777" w:rsidR="001B6479" w:rsidRPr="001B6479" w:rsidRDefault="001B6479" w:rsidP="00D43B3F">
      <w:pPr>
        <w:numPr>
          <w:ilvl w:val="0"/>
          <w:numId w:val="29"/>
        </w:numPr>
        <w:spacing w:after="60" w:line="360" w:lineRule="auto"/>
        <w:jc w:val="both"/>
        <w:rPr>
          <w:rFonts w:ascii="Arial" w:hAnsi="Arial" w:cs="Arial"/>
          <w:sz w:val="24"/>
          <w:szCs w:val="24"/>
          <w:lang w:val="es-419"/>
        </w:rPr>
      </w:pPr>
      <w:r w:rsidRPr="001B6479">
        <w:rPr>
          <w:rFonts w:ascii="Arial" w:hAnsi="Arial" w:cs="Arial"/>
          <w:sz w:val="24"/>
          <w:szCs w:val="24"/>
          <w:lang w:val="es-419"/>
        </w:rPr>
        <w:t>La Guía para la Administración del Riesgo y el Diseño de Controles en Entidades Públicas.</w:t>
      </w:r>
    </w:p>
    <w:p w14:paraId="0A8D7A19" w14:textId="6803268C" w:rsidR="001B6479" w:rsidRPr="001B6479" w:rsidRDefault="001B6479" w:rsidP="001B6479">
      <w:pPr>
        <w:spacing w:after="60" w:line="360" w:lineRule="auto"/>
        <w:jc w:val="both"/>
        <w:rPr>
          <w:rFonts w:ascii="Arial" w:hAnsi="Arial" w:cs="Arial"/>
          <w:sz w:val="24"/>
          <w:szCs w:val="24"/>
          <w:lang w:val="es-419"/>
        </w:rPr>
      </w:pPr>
    </w:p>
    <w:p w14:paraId="7091B771" w14:textId="77777777"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t>Misión y Visión del PETI</w:t>
      </w:r>
    </w:p>
    <w:p w14:paraId="21376A41" w14:textId="77777777"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t>Misión</w:t>
      </w:r>
    </w:p>
    <w:p w14:paraId="65F4115C" w14:textId="77777777"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sz w:val="24"/>
          <w:szCs w:val="24"/>
          <w:lang w:val="es-419"/>
        </w:rPr>
        <w:t>"Facilitar la transformación digital mediante soluciones tecnológicas que optimicen procesos, salvaguarden la confidencialidad, integridad y disponibilidad de la información, promoviendo una toma de decisiones informada y mejorando la experiencia del usuario para contribuir al logro de los objetivos organizacionales."</w:t>
      </w:r>
    </w:p>
    <w:p w14:paraId="56C91829" w14:textId="77777777" w:rsidR="000549B2" w:rsidRDefault="000549B2" w:rsidP="001B6479">
      <w:pPr>
        <w:spacing w:after="60" w:line="360" w:lineRule="auto"/>
        <w:jc w:val="both"/>
        <w:rPr>
          <w:rFonts w:ascii="Arial" w:hAnsi="Arial" w:cs="Arial"/>
          <w:b/>
          <w:bCs/>
          <w:sz w:val="24"/>
          <w:szCs w:val="24"/>
          <w:lang w:val="es-419"/>
        </w:rPr>
      </w:pPr>
    </w:p>
    <w:p w14:paraId="453C9D85" w14:textId="77777777" w:rsidR="000549B2" w:rsidRDefault="000549B2" w:rsidP="001B6479">
      <w:pPr>
        <w:spacing w:after="60" w:line="360" w:lineRule="auto"/>
        <w:jc w:val="both"/>
        <w:rPr>
          <w:rFonts w:ascii="Arial" w:hAnsi="Arial" w:cs="Arial"/>
          <w:b/>
          <w:bCs/>
          <w:sz w:val="24"/>
          <w:szCs w:val="24"/>
          <w:lang w:val="es-419"/>
        </w:rPr>
      </w:pPr>
    </w:p>
    <w:p w14:paraId="5F4AD6C7" w14:textId="7BB0B5D5"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lastRenderedPageBreak/>
        <w:t>Visión</w:t>
      </w:r>
    </w:p>
    <w:p w14:paraId="551E80C2" w14:textId="02E345FD"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sz w:val="24"/>
          <w:szCs w:val="24"/>
          <w:lang w:val="es-419"/>
        </w:rPr>
        <w:t xml:space="preserve">"Ser reconocidos como líderes innovadores en la aplicación estratégica de las TIC, </w:t>
      </w:r>
      <w:r w:rsidR="002A3FA9">
        <w:rPr>
          <w:rFonts w:ascii="Arial" w:hAnsi="Arial" w:cs="Arial"/>
          <w:sz w:val="24"/>
          <w:szCs w:val="24"/>
          <w:lang w:val="es-419"/>
        </w:rPr>
        <w:t>fortaleciendo</w:t>
      </w:r>
      <w:r w:rsidRPr="001B6479">
        <w:rPr>
          <w:rFonts w:ascii="Arial" w:hAnsi="Arial" w:cs="Arial"/>
          <w:sz w:val="24"/>
          <w:szCs w:val="24"/>
          <w:lang w:val="es-419"/>
        </w:rPr>
        <w:t xml:space="preserve"> la seguridad y privacidad de la información para impulsar la eficiencia, agilidad y excelencia operativa en todos los ámbitos de la entidad."</w:t>
      </w:r>
    </w:p>
    <w:p w14:paraId="0E3E84F8" w14:textId="4173DBF2" w:rsidR="001B6479" w:rsidRPr="001B6479" w:rsidRDefault="001B6479" w:rsidP="001B6479">
      <w:pPr>
        <w:spacing w:after="60" w:line="360" w:lineRule="auto"/>
        <w:jc w:val="both"/>
        <w:rPr>
          <w:rFonts w:ascii="Arial" w:hAnsi="Arial" w:cs="Arial"/>
          <w:sz w:val="24"/>
          <w:szCs w:val="24"/>
          <w:lang w:val="es-419"/>
        </w:rPr>
      </w:pPr>
    </w:p>
    <w:p w14:paraId="0F7FE68D" w14:textId="77777777"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t>Principios Generadores de Valor</w:t>
      </w:r>
    </w:p>
    <w:p w14:paraId="38BC7B80" w14:textId="77777777"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sz w:val="24"/>
          <w:szCs w:val="24"/>
          <w:lang w:val="es-419"/>
        </w:rPr>
        <w:t>Para alcanzar esta visión, la estrategia se rige por los siguientes pilares de gestión:</w:t>
      </w:r>
    </w:p>
    <w:p w14:paraId="31DAB3E5" w14:textId="77777777" w:rsidR="001B6479" w:rsidRPr="001B6479" w:rsidRDefault="001B6479" w:rsidP="00D43B3F">
      <w:pPr>
        <w:numPr>
          <w:ilvl w:val="0"/>
          <w:numId w:val="30"/>
        </w:numPr>
        <w:spacing w:after="60" w:line="360" w:lineRule="auto"/>
        <w:jc w:val="both"/>
        <w:rPr>
          <w:rFonts w:ascii="Arial" w:hAnsi="Arial" w:cs="Arial"/>
          <w:sz w:val="24"/>
          <w:szCs w:val="24"/>
          <w:lang w:val="es-419"/>
        </w:rPr>
      </w:pPr>
      <w:r w:rsidRPr="001B6479">
        <w:rPr>
          <w:rFonts w:ascii="Arial" w:hAnsi="Arial" w:cs="Arial"/>
          <w:b/>
          <w:bCs/>
          <w:sz w:val="24"/>
          <w:szCs w:val="24"/>
          <w:lang w:val="es-419"/>
        </w:rPr>
        <w:t>Eficiencia:</w:t>
      </w:r>
      <w:r w:rsidRPr="001B6479">
        <w:rPr>
          <w:rFonts w:ascii="Arial" w:hAnsi="Arial" w:cs="Arial"/>
          <w:sz w:val="24"/>
          <w:szCs w:val="24"/>
          <w:lang w:val="es-419"/>
        </w:rPr>
        <w:t xml:space="preserve"> Inversiones sostenibles (Costo-eficiencia) y aplicación de mejores prácticas.</w:t>
      </w:r>
    </w:p>
    <w:p w14:paraId="2E341C3A" w14:textId="77777777" w:rsidR="001B6479" w:rsidRPr="001B6479" w:rsidRDefault="001B6479" w:rsidP="00D43B3F">
      <w:pPr>
        <w:numPr>
          <w:ilvl w:val="0"/>
          <w:numId w:val="30"/>
        </w:numPr>
        <w:spacing w:after="60" w:line="360" w:lineRule="auto"/>
        <w:jc w:val="both"/>
        <w:rPr>
          <w:rFonts w:ascii="Arial" w:hAnsi="Arial" w:cs="Arial"/>
          <w:sz w:val="24"/>
          <w:szCs w:val="24"/>
          <w:lang w:val="es-419"/>
        </w:rPr>
      </w:pPr>
      <w:r w:rsidRPr="001B6479">
        <w:rPr>
          <w:rFonts w:ascii="Arial" w:hAnsi="Arial" w:cs="Arial"/>
          <w:b/>
          <w:bCs/>
          <w:sz w:val="24"/>
          <w:szCs w:val="24"/>
          <w:lang w:val="es-419"/>
        </w:rPr>
        <w:t>Confianza:</w:t>
      </w:r>
      <w:r w:rsidRPr="001B6479">
        <w:rPr>
          <w:rFonts w:ascii="Arial" w:hAnsi="Arial" w:cs="Arial"/>
          <w:sz w:val="24"/>
          <w:szCs w:val="24"/>
          <w:lang w:val="es-419"/>
        </w:rPr>
        <w:t xml:space="preserve"> Información confiable para la decisión y seguridad de la información.</w:t>
      </w:r>
    </w:p>
    <w:p w14:paraId="202BB437" w14:textId="77777777" w:rsidR="001B6479" w:rsidRPr="001B6479" w:rsidRDefault="001B6479" w:rsidP="00D43B3F">
      <w:pPr>
        <w:numPr>
          <w:ilvl w:val="0"/>
          <w:numId w:val="30"/>
        </w:numPr>
        <w:spacing w:after="60" w:line="360" w:lineRule="auto"/>
        <w:jc w:val="both"/>
        <w:rPr>
          <w:rFonts w:ascii="Arial" w:hAnsi="Arial" w:cs="Arial"/>
          <w:sz w:val="24"/>
          <w:szCs w:val="24"/>
          <w:lang w:val="es-419"/>
        </w:rPr>
      </w:pPr>
      <w:r w:rsidRPr="001B6479">
        <w:rPr>
          <w:rFonts w:ascii="Arial" w:hAnsi="Arial" w:cs="Arial"/>
          <w:b/>
          <w:bCs/>
          <w:sz w:val="24"/>
          <w:szCs w:val="24"/>
          <w:lang w:val="es-419"/>
        </w:rPr>
        <w:t>Cultura:</w:t>
      </w:r>
      <w:r w:rsidRPr="001B6479">
        <w:rPr>
          <w:rFonts w:ascii="Arial" w:hAnsi="Arial" w:cs="Arial"/>
          <w:sz w:val="24"/>
          <w:szCs w:val="24"/>
          <w:lang w:val="es-419"/>
        </w:rPr>
        <w:t xml:space="preserve"> Promoción del uso, apropiación y transferencia de conocimiento.</w:t>
      </w:r>
    </w:p>
    <w:p w14:paraId="47AD5EF9" w14:textId="77777777" w:rsidR="001B6479" w:rsidRPr="001B6479" w:rsidRDefault="001B6479" w:rsidP="00D43B3F">
      <w:pPr>
        <w:numPr>
          <w:ilvl w:val="0"/>
          <w:numId w:val="30"/>
        </w:numPr>
        <w:spacing w:after="60" w:line="360" w:lineRule="auto"/>
        <w:jc w:val="both"/>
        <w:rPr>
          <w:rFonts w:ascii="Arial" w:hAnsi="Arial" w:cs="Arial"/>
          <w:sz w:val="24"/>
          <w:szCs w:val="24"/>
          <w:lang w:val="es-419"/>
        </w:rPr>
      </w:pPr>
      <w:r w:rsidRPr="001B6479">
        <w:rPr>
          <w:rFonts w:ascii="Arial" w:hAnsi="Arial" w:cs="Arial"/>
          <w:b/>
          <w:bCs/>
          <w:sz w:val="24"/>
          <w:szCs w:val="24"/>
          <w:lang w:val="es-419"/>
        </w:rPr>
        <w:t>Servicio:</w:t>
      </w:r>
      <w:r w:rsidRPr="001B6479">
        <w:rPr>
          <w:rFonts w:ascii="Arial" w:hAnsi="Arial" w:cs="Arial"/>
          <w:sz w:val="24"/>
          <w:szCs w:val="24"/>
          <w:lang w:val="es-419"/>
        </w:rPr>
        <w:t xml:space="preserve"> Orientación al ciudadano, trabajo colaborativo y mejora continua.</w:t>
      </w:r>
    </w:p>
    <w:p w14:paraId="61214AC0" w14:textId="715AD23C" w:rsidR="001B6479" w:rsidRPr="001B6479" w:rsidRDefault="001B6479" w:rsidP="001B6479">
      <w:pPr>
        <w:spacing w:after="60" w:line="360" w:lineRule="auto"/>
        <w:jc w:val="both"/>
        <w:rPr>
          <w:rFonts w:ascii="Arial" w:hAnsi="Arial" w:cs="Arial"/>
          <w:sz w:val="24"/>
          <w:szCs w:val="24"/>
          <w:lang w:val="es-419"/>
        </w:rPr>
      </w:pPr>
    </w:p>
    <w:p w14:paraId="553D8EDA" w14:textId="77777777"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t>Definición de la Estrategia de TI 2024-2027</w:t>
      </w:r>
    </w:p>
    <w:p w14:paraId="359E18A3" w14:textId="77777777"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sz w:val="24"/>
          <w:szCs w:val="24"/>
          <w:lang w:val="es-419"/>
        </w:rPr>
        <w:t>La estrategia propuesta para el periodo actual se define como:</w:t>
      </w:r>
    </w:p>
    <w:p w14:paraId="0D23FE15" w14:textId="77777777" w:rsidR="001B6479" w:rsidRPr="001B6479" w:rsidRDefault="001B6479" w:rsidP="001B6479">
      <w:pPr>
        <w:spacing w:after="60" w:line="360" w:lineRule="auto"/>
        <w:jc w:val="both"/>
        <w:rPr>
          <w:rFonts w:ascii="Arial" w:hAnsi="Arial" w:cs="Arial"/>
          <w:sz w:val="24"/>
          <w:szCs w:val="24"/>
          <w:lang w:val="es-419"/>
        </w:rPr>
      </w:pPr>
      <w:r w:rsidRPr="001B6479">
        <w:rPr>
          <w:rFonts w:ascii="Arial" w:hAnsi="Arial" w:cs="Arial"/>
          <w:i/>
          <w:iCs/>
          <w:sz w:val="24"/>
          <w:szCs w:val="24"/>
          <w:lang w:val="es-419"/>
        </w:rPr>
        <w:t>"Proveer soluciones de valor que atiendan las necesidades e iniciativas de las áreas mediante la adquisición e implementación de tecnologías adecuadas. El enfoque prioritario es el cierre de brechas en la arquitectura institucional, fortaleciendo la seguridad de la información y consolidando soluciones de alto impacto para los procesos y ciudadanos."</w:t>
      </w:r>
    </w:p>
    <w:p w14:paraId="38D72F71" w14:textId="77777777" w:rsidR="001B6479" w:rsidRPr="001B6479" w:rsidRDefault="001B6479" w:rsidP="001B6479">
      <w:pPr>
        <w:spacing w:after="60" w:line="360" w:lineRule="auto"/>
        <w:jc w:val="both"/>
        <w:rPr>
          <w:rFonts w:ascii="Arial" w:hAnsi="Arial" w:cs="Arial"/>
          <w:b/>
          <w:bCs/>
          <w:sz w:val="24"/>
          <w:szCs w:val="24"/>
          <w:lang w:val="es-419"/>
        </w:rPr>
      </w:pPr>
      <w:r w:rsidRPr="001B6479">
        <w:rPr>
          <w:rFonts w:ascii="Arial" w:hAnsi="Arial" w:cs="Arial"/>
          <w:b/>
          <w:bCs/>
          <w:sz w:val="24"/>
          <w:szCs w:val="24"/>
          <w:lang w:val="es-419"/>
        </w:rPr>
        <w:t>Ejes de Acción Estratégica:</w:t>
      </w:r>
    </w:p>
    <w:p w14:paraId="3243C44A" w14:textId="05C1B29D" w:rsidR="001B6479" w:rsidRPr="001B6479" w:rsidRDefault="001B6479" w:rsidP="00D43B3F">
      <w:pPr>
        <w:numPr>
          <w:ilvl w:val="0"/>
          <w:numId w:val="31"/>
        </w:numPr>
        <w:spacing w:after="60" w:line="360" w:lineRule="auto"/>
        <w:jc w:val="both"/>
        <w:rPr>
          <w:rFonts w:ascii="Arial" w:hAnsi="Arial" w:cs="Arial"/>
          <w:sz w:val="24"/>
          <w:szCs w:val="24"/>
          <w:lang w:val="es-419"/>
        </w:rPr>
      </w:pPr>
      <w:r w:rsidRPr="001B6479">
        <w:rPr>
          <w:rFonts w:ascii="Arial" w:hAnsi="Arial" w:cs="Arial"/>
          <w:b/>
          <w:bCs/>
          <w:sz w:val="24"/>
          <w:szCs w:val="24"/>
          <w:lang w:val="es-419"/>
        </w:rPr>
        <w:t>Excelencia en el Servicio:</w:t>
      </w:r>
      <w:r w:rsidRPr="001B6479">
        <w:rPr>
          <w:rFonts w:ascii="Arial" w:hAnsi="Arial" w:cs="Arial"/>
          <w:sz w:val="24"/>
          <w:szCs w:val="24"/>
          <w:lang w:val="es-419"/>
        </w:rPr>
        <w:t xml:space="preserve"> </w:t>
      </w:r>
      <w:r w:rsidR="00632A79">
        <w:rPr>
          <w:rFonts w:ascii="Arial" w:hAnsi="Arial" w:cs="Arial"/>
          <w:sz w:val="24"/>
          <w:szCs w:val="24"/>
          <w:lang w:val="es-419"/>
        </w:rPr>
        <w:t>Fomentar</w:t>
      </w:r>
      <w:r w:rsidRPr="001B6479">
        <w:rPr>
          <w:rFonts w:ascii="Arial" w:hAnsi="Arial" w:cs="Arial"/>
          <w:sz w:val="24"/>
          <w:szCs w:val="24"/>
          <w:lang w:val="es-419"/>
        </w:rPr>
        <w:t xml:space="preserve"> una atención de calidad a todos los grupos de interés.</w:t>
      </w:r>
    </w:p>
    <w:p w14:paraId="6CCE143C" w14:textId="77777777" w:rsidR="001B6479" w:rsidRPr="001B6479" w:rsidRDefault="001B6479" w:rsidP="00D43B3F">
      <w:pPr>
        <w:numPr>
          <w:ilvl w:val="0"/>
          <w:numId w:val="31"/>
        </w:numPr>
        <w:spacing w:after="60" w:line="360" w:lineRule="auto"/>
        <w:jc w:val="both"/>
        <w:rPr>
          <w:rFonts w:ascii="Arial" w:hAnsi="Arial" w:cs="Arial"/>
          <w:sz w:val="24"/>
          <w:szCs w:val="24"/>
          <w:lang w:val="es-419"/>
        </w:rPr>
      </w:pPr>
      <w:r w:rsidRPr="001B6479">
        <w:rPr>
          <w:rFonts w:ascii="Arial" w:hAnsi="Arial" w:cs="Arial"/>
          <w:b/>
          <w:bCs/>
          <w:sz w:val="24"/>
          <w:szCs w:val="24"/>
          <w:lang w:val="es-419"/>
        </w:rPr>
        <w:t>Optimización Operativa:</w:t>
      </w:r>
      <w:r w:rsidRPr="001B6479">
        <w:rPr>
          <w:rFonts w:ascii="Arial" w:hAnsi="Arial" w:cs="Arial"/>
          <w:sz w:val="24"/>
          <w:szCs w:val="24"/>
          <w:lang w:val="es-419"/>
        </w:rPr>
        <w:t xml:space="preserve"> Incrementar la eficacia y efectividad del proceso de Gestión de TI.</w:t>
      </w:r>
    </w:p>
    <w:p w14:paraId="38EB3B55" w14:textId="77777777" w:rsidR="001B6479" w:rsidRPr="001B6479" w:rsidRDefault="001B6479" w:rsidP="00D43B3F">
      <w:pPr>
        <w:numPr>
          <w:ilvl w:val="0"/>
          <w:numId w:val="31"/>
        </w:numPr>
        <w:spacing w:after="60" w:line="360" w:lineRule="auto"/>
        <w:jc w:val="both"/>
        <w:rPr>
          <w:rFonts w:ascii="Arial" w:hAnsi="Arial" w:cs="Arial"/>
          <w:sz w:val="24"/>
          <w:szCs w:val="24"/>
          <w:lang w:val="es-419"/>
        </w:rPr>
      </w:pPr>
      <w:r w:rsidRPr="001B6479">
        <w:rPr>
          <w:rFonts w:ascii="Arial" w:hAnsi="Arial" w:cs="Arial"/>
          <w:b/>
          <w:bCs/>
          <w:sz w:val="24"/>
          <w:szCs w:val="24"/>
          <w:lang w:val="es-419"/>
        </w:rPr>
        <w:lastRenderedPageBreak/>
        <w:t>Gobernanza de Datos:</w:t>
      </w:r>
      <w:r w:rsidRPr="001B6479">
        <w:rPr>
          <w:rFonts w:ascii="Arial" w:hAnsi="Arial" w:cs="Arial"/>
          <w:sz w:val="24"/>
          <w:szCs w:val="24"/>
          <w:lang w:val="es-419"/>
        </w:rPr>
        <w:t xml:space="preserve"> Apoyar la toma de decisiones basada en evidencia y analítica.</w:t>
      </w:r>
    </w:p>
    <w:p w14:paraId="334FF755" w14:textId="790EED28" w:rsidR="001B6479" w:rsidRPr="001B6479" w:rsidRDefault="001B6479" w:rsidP="00D43B3F">
      <w:pPr>
        <w:numPr>
          <w:ilvl w:val="0"/>
          <w:numId w:val="31"/>
        </w:numPr>
        <w:spacing w:after="60" w:line="360" w:lineRule="auto"/>
        <w:jc w:val="both"/>
        <w:rPr>
          <w:rFonts w:ascii="Arial" w:hAnsi="Arial" w:cs="Arial"/>
          <w:sz w:val="24"/>
          <w:szCs w:val="24"/>
          <w:lang w:val="es-419"/>
        </w:rPr>
      </w:pPr>
      <w:r w:rsidRPr="001B6479">
        <w:rPr>
          <w:rFonts w:ascii="Arial" w:hAnsi="Arial" w:cs="Arial"/>
          <w:b/>
          <w:bCs/>
          <w:sz w:val="24"/>
          <w:szCs w:val="24"/>
          <w:lang w:val="es-419"/>
        </w:rPr>
        <w:t>Cumplimiento Normativo:</w:t>
      </w:r>
      <w:r w:rsidRPr="001B6479">
        <w:rPr>
          <w:rFonts w:ascii="Arial" w:hAnsi="Arial" w:cs="Arial"/>
          <w:sz w:val="24"/>
          <w:szCs w:val="24"/>
          <w:lang w:val="es-419"/>
        </w:rPr>
        <w:t xml:space="preserve"> </w:t>
      </w:r>
      <w:r w:rsidR="00857E82">
        <w:rPr>
          <w:rFonts w:ascii="Arial" w:hAnsi="Arial" w:cs="Arial"/>
          <w:sz w:val="24"/>
          <w:szCs w:val="24"/>
          <w:lang w:val="es-419"/>
        </w:rPr>
        <w:t>Buscar</w:t>
      </w:r>
      <w:r w:rsidRPr="001B6479">
        <w:rPr>
          <w:rFonts w:ascii="Arial" w:hAnsi="Arial" w:cs="Arial"/>
          <w:sz w:val="24"/>
          <w:szCs w:val="24"/>
          <w:lang w:val="es-419"/>
        </w:rPr>
        <w:t xml:space="preserve"> la adherencia al normograma vigente y estándares de MinTIC.</w:t>
      </w:r>
    </w:p>
    <w:p w14:paraId="1DD04E59" w14:textId="77777777" w:rsidR="001B6479" w:rsidRPr="001B6479" w:rsidRDefault="001B6479" w:rsidP="00D43B3F">
      <w:pPr>
        <w:numPr>
          <w:ilvl w:val="0"/>
          <w:numId w:val="31"/>
        </w:numPr>
        <w:spacing w:after="60" w:line="360" w:lineRule="auto"/>
        <w:jc w:val="both"/>
        <w:rPr>
          <w:rFonts w:ascii="Arial" w:hAnsi="Arial" w:cs="Arial"/>
          <w:sz w:val="24"/>
          <w:szCs w:val="24"/>
          <w:lang w:val="es-419"/>
        </w:rPr>
      </w:pPr>
      <w:r w:rsidRPr="001B6479">
        <w:rPr>
          <w:rFonts w:ascii="Arial" w:hAnsi="Arial" w:cs="Arial"/>
          <w:b/>
          <w:bCs/>
          <w:sz w:val="24"/>
          <w:szCs w:val="24"/>
          <w:lang w:val="es-419"/>
        </w:rPr>
        <w:t>Integración Técnica:</w:t>
      </w:r>
      <w:r w:rsidRPr="001B6479">
        <w:rPr>
          <w:rFonts w:ascii="Arial" w:hAnsi="Arial" w:cs="Arial"/>
          <w:sz w:val="24"/>
          <w:szCs w:val="24"/>
          <w:lang w:val="es-419"/>
        </w:rPr>
        <w:t xml:space="preserve"> Gestionar la interoperabilidad y el ciclo de vida de las soluciones tecnológicas.</w:t>
      </w:r>
    </w:p>
    <w:p w14:paraId="37A38057" w14:textId="77777777" w:rsidR="00E67EA2" w:rsidRDefault="00E67EA2" w:rsidP="00E875C1">
      <w:pPr>
        <w:spacing w:after="0" w:line="360" w:lineRule="auto"/>
        <w:jc w:val="both"/>
        <w:rPr>
          <w:rFonts w:ascii="Arial" w:hAnsi="Arial" w:cs="Arial"/>
          <w:b/>
          <w:bCs/>
          <w:sz w:val="24"/>
          <w:szCs w:val="24"/>
          <w:lang w:val="es-CO"/>
        </w:rPr>
      </w:pPr>
    </w:p>
    <w:p w14:paraId="7971EA00" w14:textId="77777777" w:rsidR="00BC49FB" w:rsidRPr="00E875C1" w:rsidRDefault="00BC49FB" w:rsidP="00E875C1">
      <w:pPr>
        <w:spacing w:after="0" w:line="360" w:lineRule="auto"/>
        <w:jc w:val="both"/>
        <w:rPr>
          <w:rFonts w:ascii="Arial" w:hAnsi="Arial" w:cs="Arial"/>
          <w:b/>
          <w:bCs/>
          <w:sz w:val="24"/>
          <w:szCs w:val="24"/>
          <w:lang w:val="es-CO"/>
        </w:rPr>
      </w:pPr>
    </w:p>
    <w:p w14:paraId="46A89BF9" w14:textId="3EF6137A" w:rsidR="00E875C1" w:rsidRDefault="00E875C1" w:rsidP="00566C9D">
      <w:pPr>
        <w:pStyle w:val="Ttulo2"/>
        <w:rPr>
          <w:lang w:val="es-CO"/>
        </w:rPr>
      </w:pPr>
      <w:bookmarkStart w:id="42" w:name="_Toc219470042"/>
      <w:r w:rsidRPr="00E875C1">
        <w:rPr>
          <w:lang w:val="es-CO"/>
        </w:rPr>
        <w:t xml:space="preserve">11.2. </w:t>
      </w:r>
      <w:r>
        <w:rPr>
          <w:lang w:val="es-CO"/>
        </w:rPr>
        <w:t>Definición de los o</w:t>
      </w:r>
      <w:r w:rsidRPr="00E875C1">
        <w:rPr>
          <w:lang w:val="es-CO"/>
        </w:rPr>
        <w:t>bjetivos estratégicos</w:t>
      </w:r>
      <w:r>
        <w:rPr>
          <w:lang w:val="es-CO"/>
        </w:rPr>
        <w:t xml:space="preserve"> de TI</w:t>
      </w:r>
      <w:bookmarkEnd w:id="42"/>
    </w:p>
    <w:p w14:paraId="7C067A9D" w14:textId="77777777" w:rsidR="008E5F1E" w:rsidRDefault="008E5F1E" w:rsidP="00E40919">
      <w:pPr>
        <w:spacing w:after="0" w:line="360" w:lineRule="auto"/>
        <w:jc w:val="both"/>
        <w:rPr>
          <w:rFonts w:ascii="Arial" w:hAnsi="Arial" w:cs="Arial"/>
          <w:color w:val="0F0F0F"/>
          <w:sz w:val="24"/>
          <w:szCs w:val="24"/>
          <w:lang w:val="es-419"/>
        </w:rPr>
      </w:pPr>
    </w:p>
    <w:p w14:paraId="40AC26B6" w14:textId="77777777" w:rsidR="00E40919" w:rsidRPr="001C62B8" w:rsidRDefault="00E40919" w:rsidP="00E40919">
      <w:pPr>
        <w:spacing w:after="0" w:line="360" w:lineRule="auto"/>
        <w:jc w:val="both"/>
        <w:rPr>
          <w:rFonts w:ascii="Arial" w:hAnsi="Arial" w:cs="Arial"/>
          <w:color w:val="0F0F0F"/>
          <w:sz w:val="24"/>
          <w:szCs w:val="24"/>
          <w:lang w:val="es-419"/>
        </w:rPr>
      </w:pPr>
      <w:r w:rsidRPr="001C62B8">
        <w:rPr>
          <w:rFonts w:ascii="Arial" w:hAnsi="Arial" w:cs="Arial"/>
          <w:color w:val="0F0F0F"/>
          <w:sz w:val="24"/>
          <w:szCs w:val="24"/>
          <w:lang w:val="es-419"/>
        </w:rPr>
        <w:t>Los objetivos estratégicos del área de Gestión de TI se derivan de la necesidad de conectar la tecnología con el Plan de Desarrollo Distrital. Estos se agrupan en cuatro dimensiones clave:</w:t>
      </w:r>
    </w:p>
    <w:p w14:paraId="6D429BCC" w14:textId="77777777" w:rsidR="00E40919" w:rsidRPr="00E40919" w:rsidRDefault="00E40919" w:rsidP="00E40919">
      <w:pPr>
        <w:spacing w:after="0" w:line="360" w:lineRule="auto"/>
        <w:jc w:val="both"/>
        <w:rPr>
          <w:rFonts w:ascii="Arial" w:hAnsi="Arial" w:cs="Arial"/>
          <w:color w:val="0F0F0F"/>
          <w:sz w:val="24"/>
          <w:szCs w:val="24"/>
          <w:lang w:val="es-419"/>
        </w:rPr>
      </w:pPr>
    </w:p>
    <w:p w14:paraId="2755D9A7" w14:textId="77777777" w:rsidR="00E40919" w:rsidRPr="00E40919" w:rsidRDefault="00E40919" w:rsidP="00E40919">
      <w:pPr>
        <w:spacing w:after="0" w:line="360" w:lineRule="auto"/>
        <w:jc w:val="both"/>
        <w:rPr>
          <w:rFonts w:ascii="Arial" w:hAnsi="Arial" w:cs="Arial"/>
          <w:b/>
          <w:bCs/>
          <w:color w:val="0F0F0F"/>
          <w:sz w:val="24"/>
          <w:szCs w:val="24"/>
          <w:lang w:val="es-419"/>
        </w:rPr>
      </w:pPr>
      <w:r w:rsidRPr="00E40919">
        <w:rPr>
          <w:rFonts w:ascii="Arial" w:hAnsi="Arial" w:cs="Arial"/>
          <w:b/>
          <w:bCs/>
          <w:color w:val="0F0F0F"/>
          <w:sz w:val="24"/>
          <w:szCs w:val="24"/>
          <w:lang w:val="es-419"/>
        </w:rPr>
        <w:t>1. Gobernanza y Marco Normativo</w:t>
      </w:r>
    </w:p>
    <w:p w14:paraId="238BA4BA" w14:textId="6BC1C97B" w:rsidR="00E40919" w:rsidRPr="00E40919" w:rsidRDefault="00E40919" w:rsidP="00D43B3F">
      <w:pPr>
        <w:numPr>
          <w:ilvl w:val="0"/>
          <w:numId w:val="32"/>
        </w:numPr>
        <w:spacing w:after="0" w:line="360" w:lineRule="auto"/>
        <w:jc w:val="both"/>
        <w:rPr>
          <w:rFonts w:ascii="Arial" w:hAnsi="Arial" w:cs="Arial"/>
          <w:color w:val="0F0F0F"/>
          <w:sz w:val="24"/>
          <w:szCs w:val="24"/>
          <w:lang w:val="es-419"/>
        </w:rPr>
      </w:pPr>
      <w:r w:rsidRPr="00E40919">
        <w:rPr>
          <w:rFonts w:ascii="Arial" w:hAnsi="Arial" w:cs="Arial"/>
          <w:b/>
          <w:bCs/>
          <w:color w:val="0F0F0F"/>
          <w:sz w:val="24"/>
          <w:szCs w:val="24"/>
          <w:lang w:val="es-419"/>
        </w:rPr>
        <w:t>Cumplimiento de Gobierno Digital:</w:t>
      </w:r>
      <w:r w:rsidRPr="00E40919">
        <w:rPr>
          <w:rFonts w:ascii="Arial" w:hAnsi="Arial" w:cs="Arial"/>
          <w:color w:val="0F0F0F"/>
          <w:sz w:val="24"/>
          <w:szCs w:val="24"/>
          <w:lang w:val="es-419"/>
        </w:rPr>
        <w:t xml:space="preserve"> Definir </w:t>
      </w:r>
      <w:r w:rsidR="008657AF">
        <w:rPr>
          <w:rFonts w:ascii="Arial" w:hAnsi="Arial" w:cs="Arial"/>
          <w:color w:val="0F0F0F"/>
          <w:sz w:val="24"/>
          <w:szCs w:val="24"/>
          <w:lang w:val="es-419"/>
        </w:rPr>
        <w:t>y consol</w:t>
      </w:r>
      <w:r w:rsidR="00FC7C70">
        <w:rPr>
          <w:rFonts w:ascii="Arial" w:hAnsi="Arial" w:cs="Arial"/>
          <w:color w:val="0F0F0F"/>
          <w:sz w:val="24"/>
          <w:szCs w:val="24"/>
          <w:lang w:val="es-419"/>
        </w:rPr>
        <w:t>idar</w:t>
      </w:r>
      <w:r w:rsidRPr="00E40919">
        <w:rPr>
          <w:rFonts w:ascii="Arial" w:hAnsi="Arial" w:cs="Arial"/>
          <w:color w:val="0F0F0F"/>
          <w:sz w:val="24"/>
          <w:szCs w:val="24"/>
          <w:lang w:val="es-419"/>
        </w:rPr>
        <w:t xml:space="preserve"> el marco documental (políticas, guías y catálogos) necesario para la madurez de la Gestión de TI.</w:t>
      </w:r>
    </w:p>
    <w:p w14:paraId="3F3B2ADE" w14:textId="22975155" w:rsidR="00E40919" w:rsidRPr="00E40919" w:rsidRDefault="00E40919" w:rsidP="00D43B3F">
      <w:pPr>
        <w:numPr>
          <w:ilvl w:val="0"/>
          <w:numId w:val="32"/>
        </w:numPr>
        <w:spacing w:after="0" w:line="360" w:lineRule="auto"/>
        <w:jc w:val="both"/>
        <w:rPr>
          <w:rFonts w:ascii="Arial" w:hAnsi="Arial" w:cs="Arial"/>
          <w:color w:val="0F0F0F"/>
          <w:sz w:val="24"/>
          <w:szCs w:val="24"/>
          <w:lang w:val="es-419"/>
        </w:rPr>
      </w:pPr>
      <w:r w:rsidRPr="00E40919">
        <w:rPr>
          <w:rFonts w:ascii="Arial" w:hAnsi="Arial" w:cs="Arial"/>
          <w:b/>
          <w:bCs/>
          <w:color w:val="0F0F0F"/>
          <w:sz w:val="24"/>
          <w:szCs w:val="24"/>
          <w:lang w:val="es-419"/>
        </w:rPr>
        <w:t>Estándares de Calidad:</w:t>
      </w:r>
      <w:r w:rsidRPr="00E40919">
        <w:rPr>
          <w:rFonts w:ascii="Arial" w:hAnsi="Arial" w:cs="Arial"/>
          <w:color w:val="0F0F0F"/>
          <w:sz w:val="24"/>
          <w:szCs w:val="24"/>
          <w:lang w:val="es-419"/>
        </w:rPr>
        <w:t xml:space="preserve"> </w:t>
      </w:r>
      <w:r w:rsidR="007B5984" w:rsidRPr="007B5984">
        <w:rPr>
          <w:rFonts w:ascii="Arial" w:hAnsi="Arial" w:cs="Arial"/>
          <w:color w:val="0F0F0F"/>
          <w:sz w:val="24"/>
          <w:szCs w:val="24"/>
        </w:rPr>
        <w:t>Adoptar e implementar de manera progresiva buenas prácticas internacionales en el desarrollo, mantenimiento y despliegue de soluciones tecnológicas, de acuerdo con la capacidad institucional.</w:t>
      </w:r>
    </w:p>
    <w:p w14:paraId="5BE8626F" w14:textId="77777777" w:rsidR="00E40919" w:rsidRPr="00E40919" w:rsidRDefault="00E40919" w:rsidP="00E40919">
      <w:pPr>
        <w:spacing w:after="0" w:line="360" w:lineRule="auto"/>
        <w:jc w:val="both"/>
        <w:rPr>
          <w:rFonts w:ascii="Arial" w:hAnsi="Arial" w:cs="Arial"/>
          <w:b/>
          <w:bCs/>
          <w:color w:val="0F0F0F"/>
          <w:sz w:val="24"/>
          <w:szCs w:val="24"/>
          <w:lang w:val="es-419"/>
        </w:rPr>
      </w:pPr>
      <w:r w:rsidRPr="00E40919">
        <w:rPr>
          <w:rFonts w:ascii="Arial" w:hAnsi="Arial" w:cs="Arial"/>
          <w:b/>
          <w:bCs/>
          <w:color w:val="0F0F0F"/>
          <w:sz w:val="24"/>
          <w:szCs w:val="24"/>
          <w:lang w:val="es-419"/>
        </w:rPr>
        <w:t>2. Infraestructura y Seguridad</w:t>
      </w:r>
    </w:p>
    <w:p w14:paraId="7D1529B7" w14:textId="24A6E984" w:rsidR="00E40919" w:rsidRPr="00E40919" w:rsidRDefault="00E40919" w:rsidP="00D43B3F">
      <w:pPr>
        <w:numPr>
          <w:ilvl w:val="0"/>
          <w:numId w:val="33"/>
        </w:numPr>
        <w:spacing w:after="0" w:line="360" w:lineRule="auto"/>
        <w:jc w:val="both"/>
        <w:rPr>
          <w:rFonts w:ascii="Arial" w:hAnsi="Arial" w:cs="Arial"/>
          <w:color w:val="0F0F0F"/>
          <w:sz w:val="24"/>
          <w:szCs w:val="24"/>
          <w:lang w:val="es-419"/>
        </w:rPr>
      </w:pPr>
      <w:r w:rsidRPr="00E40919">
        <w:rPr>
          <w:rFonts w:ascii="Arial" w:hAnsi="Arial" w:cs="Arial"/>
          <w:b/>
          <w:bCs/>
          <w:color w:val="0F0F0F"/>
          <w:sz w:val="24"/>
          <w:szCs w:val="24"/>
          <w:lang w:val="es-419"/>
        </w:rPr>
        <w:t>Resiliencia Tecnológica:</w:t>
      </w:r>
      <w:r w:rsidRPr="00E40919">
        <w:rPr>
          <w:rFonts w:ascii="Arial" w:hAnsi="Arial" w:cs="Arial"/>
          <w:color w:val="0F0F0F"/>
          <w:sz w:val="24"/>
          <w:szCs w:val="24"/>
          <w:lang w:val="es-419"/>
        </w:rPr>
        <w:t xml:space="preserve"> </w:t>
      </w:r>
      <w:r w:rsidR="00DF0C14" w:rsidRPr="00DF0C14">
        <w:rPr>
          <w:rFonts w:ascii="Arial" w:hAnsi="Arial" w:cs="Arial"/>
          <w:color w:val="0F0F0F"/>
          <w:sz w:val="24"/>
          <w:szCs w:val="24"/>
        </w:rPr>
        <w:t>Optimizar y fortalecer la plataforma tecnológica existente para avanzar hacia niveles de madurez progresiva, reduciendo los riesgos asociados a la disponibilidad, seguridad y privacidad de la información.</w:t>
      </w:r>
    </w:p>
    <w:p w14:paraId="37826225" w14:textId="77777777" w:rsidR="00114170" w:rsidRPr="00114170" w:rsidRDefault="00E40919" w:rsidP="00D43B3F">
      <w:pPr>
        <w:numPr>
          <w:ilvl w:val="0"/>
          <w:numId w:val="33"/>
        </w:numPr>
        <w:spacing w:after="0" w:line="360" w:lineRule="auto"/>
        <w:jc w:val="both"/>
        <w:rPr>
          <w:rFonts w:ascii="Arial" w:hAnsi="Arial" w:cs="Arial"/>
          <w:color w:val="0F0F0F"/>
          <w:lang w:val="es-CO"/>
        </w:rPr>
      </w:pPr>
      <w:r w:rsidRPr="00114170">
        <w:rPr>
          <w:rFonts w:ascii="Arial" w:hAnsi="Arial" w:cs="Arial"/>
          <w:b/>
          <w:bCs/>
          <w:color w:val="0F0F0F"/>
          <w:sz w:val="24"/>
          <w:szCs w:val="24"/>
          <w:lang w:val="es-419"/>
        </w:rPr>
        <w:t>Confianza Digital:</w:t>
      </w:r>
      <w:r w:rsidRPr="00114170">
        <w:rPr>
          <w:rFonts w:ascii="Arial" w:hAnsi="Arial" w:cs="Arial"/>
          <w:color w:val="0F0F0F"/>
          <w:sz w:val="24"/>
          <w:szCs w:val="24"/>
          <w:lang w:val="es-419"/>
        </w:rPr>
        <w:t xml:space="preserve"> </w:t>
      </w:r>
      <w:r w:rsidR="00114170" w:rsidRPr="00114170">
        <w:rPr>
          <w:rFonts w:ascii="Arial" w:hAnsi="Arial" w:cs="Arial"/>
          <w:color w:val="0F0F0F"/>
          <w:lang w:val="es-CO"/>
        </w:rPr>
        <w:t>Consolidar la seguridad de la información como un habilitador transversal de la gestión institucional, la interacción ciudadana y la transparencia.</w:t>
      </w:r>
    </w:p>
    <w:p w14:paraId="65DFEB63" w14:textId="1FFBE475" w:rsidR="00E40919" w:rsidRPr="00114170" w:rsidRDefault="00E40919" w:rsidP="00226110">
      <w:pPr>
        <w:spacing w:after="0" w:line="360" w:lineRule="auto"/>
        <w:jc w:val="both"/>
        <w:rPr>
          <w:rFonts w:ascii="Arial" w:hAnsi="Arial" w:cs="Arial"/>
          <w:b/>
          <w:bCs/>
          <w:color w:val="0F0F0F"/>
          <w:sz w:val="24"/>
          <w:szCs w:val="24"/>
          <w:lang w:val="es-419"/>
        </w:rPr>
      </w:pPr>
      <w:r w:rsidRPr="00114170">
        <w:rPr>
          <w:rFonts w:ascii="Arial" w:hAnsi="Arial" w:cs="Arial"/>
          <w:b/>
          <w:bCs/>
          <w:color w:val="0F0F0F"/>
          <w:sz w:val="24"/>
          <w:szCs w:val="24"/>
          <w:lang w:val="es-419"/>
        </w:rPr>
        <w:lastRenderedPageBreak/>
        <w:t>3. Transformación y Datos</w:t>
      </w:r>
    </w:p>
    <w:p w14:paraId="25351913" w14:textId="77777777" w:rsidR="00DB4653" w:rsidRDefault="00E40919" w:rsidP="00D43B3F">
      <w:pPr>
        <w:numPr>
          <w:ilvl w:val="0"/>
          <w:numId w:val="34"/>
        </w:numPr>
        <w:spacing w:after="0" w:line="360" w:lineRule="auto"/>
        <w:jc w:val="both"/>
        <w:rPr>
          <w:rFonts w:ascii="Arial" w:hAnsi="Arial" w:cs="Arial"/>
          <w:b/>
          <w:bCs/>
          <w:color w:val="0F0F0F"/>
          <w:sz w:val="24"/>
          <w:szCs w:val="24"/>
          <w:lang w:val="es-419"/>
        </w:rPr>
      </w:pPr>
      <w:r w:rsidRPr="00DB4653">
        <w:rPr>
          <w:rFonts w:ascii="Arial" w:hAnsi="Arial" w:cs="Arial"/>
          <w:b/>
          <w:bCs/>
          <w:color w:val="0F0F0F"/>
          <w:sz w:val="24"/>
          <w:szCs w:val="24"/>
          <w:lang w:val="es-419"/>
        </w:rPr>
        <w:t>Integración de Sistemas:</w:t>
      </w:r>
      <w:r w:rsidRPr="00DB4653">
        <w:rPr>
          <w:rFonts w:ascii="Arial" w:hAnsi="Arial" w:cs="Arial"/>
          <w:color w:val="0F0F0F"/>
          <w:sz w:val="24"/>
          <w:szCs w:val="24"/>
          <w:lang w:val="es-419"/>
        </w:rPr>
        <w:t xml:space="preserve"> </w:t>
      </w:r>
      <w:r w:rsidR="00DB4653" w:rsidRPr="00DB4653">
        <w:rPr>
          <w:rFonts w:ascii="Arial" w:hAnsi="Arial" w:cs="Arial"/>
          <w:color w:val="0F0F0F"/>
          <w:sz w:val="24"/>
          <w:szCs w:val="24"/>
        </w:rPr>
        <w:t>Avanzar en la articulación progresiva de los sistemas de información y el aprovechamiento de las plataformas existentes, con el fin de mejorar la interoperabilidad, la gestión de la información, la preservación digital y la seguridad del dato.</w:t>
      </w:r>
      <w:r w:rsidR="00DB4653" w:rsidRPr="00DB4653">
        <w:rPr>
          <w:rFonts w:ascii="Arial" w:hAnsi="Arial" w:cs="Arial"/>
          <w:b/>
          <w:bCs/>
          <w:color w:val="0F0F0F"/>
          <w:sz w:val="24"/>
          <w:szCs w:val="24"/>
          <w:lang w:val="es-419"/>
        </w:rPr>
        <w:t xml:space="preserve"> </w:t>
      </w:r>
    </w:p>
    <w:p w14:paraId="3442D8AC" w14:textId="0E4C6E6E" w:rsidR="00E40919" w:rsidRPr="00DB4653" w:rsidRDefault="00E40919" w:rsidP="00DB4653">
      <w:pPr>
        <w:spacing w:after="0" w:line="360" w:lineRule="auto"/>
        <w:jc w:val="both"/>
        <w:rPr>
          <w:rFonts w:ascii="Arial" w:hAnsi="Arial" w:cs="Arial"/>
          <w:b/>
          <w:bCs/>
          <w:color w:val="0F0F0F"/>
          <w:sz w:val="24"/>
          <w:szCs w:val="24"/>
          <w:lang w:val="es-419"/>
        </w:rPr>
      </w:pPr>
      <w:r w:rsidRPr="00DB4653">
        <w:rPr>
          <w:rFonts w:ascii="Arial" w:hAnsi="Arial" w:cs="Arial"/>
          <w:b/>
          <w:bCs/>
          <w:color w:val="0F0F0F"/>
          <w:sz w:val="24"/>
          <w:szCs w:val="24"/>
          <w:lang w:val="es-419"/>
        </w:rPr>
        <w:t>4. Valor Público y Apropiación</w:t>
      </w:r>
    </w:p>
    <w:p w14:paraId="037F1209" w14:textId="7A4BC7EC" w:rsidR="00E40919" w:rsidRPr="00E40919" w:rsidRDefault="00E40919" w:rsidP="00D43B3F">
      <w:pPr>
        <w:numPr>
          <w:ilvl w:val="0"/>
          <w:numId w:val="35"/>
        </w:numPr>
        <w:spacing w:after="0" w:line="360" w:lineRule="auto"/>
        <w:jc w:val="both"/>
        <w:rPr>
          <w:rFonts w:ascii="Arial" w:hAnsi="Arial" w:cs="Arial"/>
          <w:color w:val="0F0F0F"/>
          <w:sz w:val="24"/>
          <w:szCs w:val="24"/>
          <w:lang w:val="es-419"/>
        </w:rPr>
      </w:pPr>
      <w:r w:rsidRPr="00E40919">
        <w:rPr>
          <w:rFonts w:ascii="Arial" w:hAnsi="Arial" w:cs="Arial"/>
          <w:b/>
          <w:bCs/>
          <w:color w:val="0F0F0F"/>
          <w:sz w:val="24"/>
          <w:szCs w:val="24"/>
          <w:lang w:val="es-419"/>
        </w:rPr>
        <w:t>Innovación Ciudadana:</w:t>
      </w:r>
      <w:r w:rsidRPr="00E40919">
        <w:rPr>
          <w:rFonts w:ascii="Arial" w:hAnsi="Arial" w:cs="Arial"/>
          <w:color w:val="0F0F0F"/>
          <w:sz w:val="24"/>
          <w:szCs w:val="24"/>
          <w:lang w:val="es-419"/>
        </w:rPr>
        <w:t xml:space="preserve"> </w:t>
      </w:r>
      <w:r w:rsidR="006A2D1E" w:rsidRPr="006A2D1E">
        <w:rPr>
          <w:rFonts w:ascii="Arial" w:hAnsi="Arial" w:cs="Arial"/>
          <w:color w:val="0F0F0F"/>
          <w:sz w:val="24"/>
          <w:szCs w:val="24"/>
        </w:rPr>
        <w:t>Impulsar el uso de TIC para mejorar la experiencia del ciudadano y habilitar canales digitales de participación y autogestión en los servicios del Instituto.</w:t>
      </w:r>
    </w:p>
    <w:p w14:paraId="3D5C96C4" w14:textId="1D04074C" w:rsidR="00E40919" w:rsidRPr="005A0CB6" w:rsidRDefault="00E40919" w:rsidP="00D43B3F">
      <w:pPr>
        <w:numPr>
          <w:ilvl w:val="0"/>
          <w:numId w:val="35"/>
        </w:numPr>
        <w:spacing w:after="0" w:line="360" w:lineRule="auto"/>
        <w:jc w:val="both"/>
        <w:rPr>
          <w:rFonts w:ascii="Arial" w:hAnsi="Arial" w:cs="Arial"/>
          <w:color w:val="0F0F0F"/>
          <w:sz w:val="24"/>
          <w:szCs w:val="24"/>
          <w:lang w:val="es-419"/>
        </w:rPr>
      </w:pPr>
      <w:r w:rsidRPr="005A0CB6">
        <w:rPr>
          <w:rFonts w:ascii="Arial" w:hAnsi="Arial" w:cs="Arial"/>
          <w:b/>
          <w:bCs/>
          <w:color w:val="0F0F0F"/>
          <w:sz w:val="24"/>
          <w:szCs w:val="24"/>
          <w:lang w:val="es-419"/>
        </w:rPr>
        <w:t>Cultura Digital:</w:t>
      </w:r>
      <w:r w:rsidRPr="005A0CB6">
        <w:rPr>
          <w:rFonts w:ascii="Arial" w:hAnsi="Arial" w:cs="Arial"/>
          <w:color w:val="0F0F0F"/>
          <w:sz w:val="24"/>
          <w:szCs w:val="24"/>
          <w:lang w:val="es-419"/>
        </w:rPr>
        <w:t xml:space="preserve"> </w:t>
      </w:r>
      <w:r w:rsidR="005A0CB6" w:rsidRPr="005A0CB6">
        <w:rPr>
          <w:rFonts w:ascii="Arial" w:hAnsi="Arial" w:cs="Arial"/>
          <w:color w:val="0F0F0F"/>
          <w:sz w:val="24"/>
          <w:szCs w:val="24"/>
        </w:rPr>
        <w:t>Fortalecer la adopción de tecnologías y prácticas digitales en el Instituto mediante capacitación, acompañamiento y estandarización, orientadas a la mejora continua de procesos.</w:t>
      </w:r>
    </w:p>
    <w:p w14:paraId="30F8E886" w14:textId="77777777" w:rsidR="005A0CB6" w:rsidRPr="005A0CB6" w:rsidRDefault="005A0CB6" w:rsidP="005A0CB6">
      <w:pPr>
        <w:spacing w:after="0" w:line="360" w:lineRule="auto"/>
        <w:ind w:left="720"/>
        <w:jc w:val="both"/>
        <w:rPr>
          <w:rFonts w:ascii="Arial" w:hAnsi="Arial" w:cs="Arial"/>
          <w:color w:val="0F0F0F"/>
          <w:sz w:val="24"/>
          <w:szCs w:val="24"/>
          <w:lang w:val="es-419"/>
        </w:rPr>
      </w:pPr>
    </w:p>
    <w:p w14:paraId="76EDD6B8" w14:textId="77777777" w:rsidR="00E40919" w:rsidRPr="00E40919" w:rsidRDefault="00E40919" w:rsidP="00E40919">
      <w:pPr>
        <w:spacing w:after="0" w:line="360" w:lineRule="auto"/>
        <w:jc w:val="both"/>
        <w:rPr>
          <w:rFonts w:ascii="Arial" w:hAnsi="Arial" w:cs="Arial"/>
          <w:b/>
          <w:bCs/>
          <w:color w:val="0F0F0F"/>
          <w:sz w:val="24"/>
          <w:szCs w:val="24"/>
          <w:lang w:val="es-419"/>
        </w:rPr>
      </w:pPr>
      <w:r w:rsidRPr="00E40919">
        <w:rPr>
          <w:rFonts w:ascii="Arial" w:hAnsi="Arial" w:cs="Arial"/>
          <w:b/>
          <w:bCs/>
          <w:color w:val="0F0F0F"/>
          <w:sz w:val="24"/>
          <w:szCs w:val="24"/>
          <w:lang w:val="es-419"/>
        </w:rPr>
        <w:t>Modelo Operativo: Actividades de Cumplimiento</w:t>
      </w:r>
    </w:p>
    <w:p w14:paraId="1D533CD1" w14:textId="09E58969" w:rsidR="00E40919" w:rsidRPr="00E40919" w:rsidRDefault="00B413C7" w:rsidP="00E40919">
      <w:pPr>
        <w:spacing w:after="0" w:line="360" w:lineRule="auto"/>
        <w:jc w:val="both"/>
        <w:rPr>
          <w:rFonts w:ascii="Arial" w:hAnsi="Arial" w:cs="Arial"/>
          <w:color w:val="0F0F0F"/>
          <w:sz w:val="24"/>
          <w:szCs w:val="24"/>
          <w:lang w:val="es-419"/>
        </w:rPr>
      </w:pPr>
      <w:r w:rsidRPr="00B413C7">
        <w:rPr>
          <w:rFonts w:ascii="Arial" w:hAnsi="Arial" w:cs="Arial"/>
          <w:color w:val="0F0F0F"/>
          <w:sz w:val="24"/>
          <w:szCs w:val="24"/>
        </w:rPr>
        <w:t>Con el fin de que los objetivos estratégicos trasciendan las declaraciones de intención y se materialicen en acciones, se establece el siguiente esquema de actividades permanentes:</w:t>
      </w:r>
    </w:p>
    <w:tbl>
      <w:tblPr>
        <w:tblW w:w="0" w:type="auto"/>
        <w:jc w:val="center"/>
        <w:tblCellSpacing w:w="15" w:type="dxa"/>
        <w:tblCellMar>
          <w:left w:w="0" w:type="dxa"/>
          <w:right w:w="0" w:type="dxa"/>
        </w:tblCellMar>
        <w:tblLook w:val="04A0" w:firstRow="1" w:lastRow="0" w:firstColumn="1" w:lastColumn="0" w:noHBand="0" w:noVBand="1"/>
      </w:tblPr>
      <w:tblGrid>
        <w:gridCol w:w="2379"/>
        <w:gridCol w:w="6443"/>
      </w:tblGrid>
      <w:tr w:rsidR="00572ADA" w:rsidRPr="00E40919" w14:paraId="38D2EFAE" w14:textId="77777777" w:rsidTr="00702031">
        <w:trPr>
          <w:tblHeade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23139AA" w14:textId="77777777" w:rsidR="00E40919" w:rsidRPr="00E40919" w:rsidRDefault="00E40919" w:rsidP="00702031">
            <w:pPr>
              <w:spacing w:after="0" w:line="360" w:lineRule="auto"/>
              <w:jc w:val="center"/>
              <w:rPr>
                <w:rFonts w:ascii="Arial" w:hAnsi="Arial" w:cs="Arial"/>
                <w:color w:val="0F0F0F"/>
                <w:sz w:val="24"/>
                <w:szCs w:val="24"/>
                <w:lang w:val="es-419"/>
              </w:rPr>
            </w:pPr>
            <w:r w:rsidRPr="00E40919">
              <w:rPr>
                <w:rFonts w:ascii="Arial" w:hAnsi="Arial" w:cs="Arial"/>
                <w:b/>
                <w:bCs/>
                <w:color w:val="0F0F0F"/>
                <w:sz w:val="24"/>
                <w:szCs w:val="24"/>
                <w:lang w:val="es-419"/>
              </w:rPr>
              <w:t>Categoría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7DDEA3" w14:textId="77777777" w:rsidR="00E40919" w:rsidRPr="00E40919" w:rsidRDefault="00E40919" w:rsidP="00702031">
            <w:pPr>
              <w:spacing w:after="0" w:line="360" w:lineRule="auto"/>
              <w:jc w:val="center"/>
              <w:rPr>
                <w:rFonts w:ascii="Arial" w:hAnsi="Arial" w:cs="Arial"/>
                <w:color w:val="0F0F0F"/>
                <w:sz w:val="24"/>
                <w:szCs w:val="24"/>
                <w:lang w:val="es-419"/>
              </w:rPr>
            </w:pPr>
            <w:r w:rsidRPr="00E40919">
              <w:rPr>
                <w:rFonts w:ascii="Arial" w:hAnsi="Arial" w:cs="Arial"/>
                <w:b/>
                <w:bCs/>
                <w:color w:val="0F0F0F"/>
                <w:sz w:val="24"/>
                <w:szCs w:val="24"/>
                <w:lang w:val="es-419"/>
              </w:rPr>
              <w:t>Actividades Clave</w:t>
            </w:r>
          </w:p>
        </w:tc>
      </w:tr>
      <w:tr w:rsidR="00572ADA" w:rsidRPr="00E40919" w14:paraId="65191F0C" w14:textId="77777777" w:rsidTr="00702031">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41B63D" w14:textId="77777777" w:rsidR="00E40919" w:rsidRPr="00E40919" w:rsidRDefault="00E40919" w:rsidP="00702031">
            <w:pPr>
              <w:spacing w:after="0" w:line="360" w:lineRule="auto"/>
              <w:rPr>
                <w:rFonts w:ascii="Arial" w:hAnsi="Arial" w:cs="Arial"/>
                <w:color w:val="0F0F0F"/>
                <w:sz w:val="24"/>
                <w:szCs w:val="24"/>
                <w:lang w:val="es-419"/>
              </w:rPr>
            </w:pPr>
            <w:r w:rsidRPr="00E40919">
              <w:rPr>
                <w:rFonts w:ascii="Arial" w:hAnsi="Arial" w:cs="Arial"/>
                <w:b/>
                <w:bCs/>
                <w:color w:val="0F0F0F"/>
                <w:sz w:val="24"/>
                <w:szCs w:val="24"/>
                <w:lang w:val="es-419"/>
              </w:rPr>
              <w:t>Control y Gestión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6F8F556" w14:textId="1D43C3DB" w:rsidR="00E40919" w:rsidRPr="007579D5" w:rsidRDefault="00E40919" w:rsidP="00D43B3F">
            <w:pPr>
              <w:pStyle w:val="Prrafodelista"/>
              <w:numPr>
                <w:ilvl w:val="0"/>
                <w:numId w:val="61"/>
              </w:numPr>
              <w:spacing w:after="0" w:line="360" w:lineRule="auto"/>
              <w:jc w:val="both"/>
              <w:rPr>
                <w:rFonts w:ascii="Arial" w:hAnsi="Arial" w:cs="Arial"/>
                <w:color w:val="0F0F0F"/>
                <w:sz w:val="24"/>
                <w:szCs w:val="24"/>
                <w:lang w:val="es-419"/>
              </w:rPr>
            </w:pPr>
            <w:r w:rsidRPr="007579D5">
              <w:rPr>
                <w:rFonts w:ascii="Arial" w:hAnsi="Arial" w:cs="Arial"/>
                <w:color w:val="0F0F0F"/>
                <w:sz w:val="24"/>
                <w:szCs w:val="24"/>
                <w:lang w:val="es-419"/>
              </w:rPr>
              <w:t>Monitoreo de indicadores y riesgos del proceso.</w:t>
            </w:r>
          </w:p>
          <w:p w14:paraId="0E1600F1" w14:textId="36982F7B" w:rsidR="00E40919" w:rsidRPr="007579D5" w:rsidRDefault="00E40919" w:rsidP="00D43B3F">
            <w:pPr>
              <w:pStyle w:val="Prrafodelista"/>
              <w:numPr>
                <w:ilvl w:val="0"/>
                <w:numId w:val="61"/>
              </w:numPr>
              <w:spacing w:after="0" w:line="360" w:lineRule="auto"/>
              <w:jc w:val="both"/>
              <w:rPr>
                <w:rFonts w:ascii="Arial" w:hAnsi="Arial" w:cs="Arial"/>
                <w:color w:val="0F0F0F"/>
                <w:sz w:val="24"/>
                <w:szCs w:val="24"/>
                <w:lang w:val="es-419"/>
              </w:rPr>
            </w:pPr>
            <w:r w:rsidRPr="007579D5">
              <w:rPr>
                <w:rFonts w:ascii="Arial" w:hAnsi="Arial" w:cs="Arial"/>
                <w:color w:val="0F0F0F"/>
                <w:sz w:val="24"/>
                <w:szCs w:val="24"/>
                <w:lang w:val="es-419"/>
              </w:rPr>
              <w:t>Documentación y seguimiento periódico (Ciclo PHVA).</w:t>
            </w:r>
          </w:p>
          <w:p w14:paraId="372A194B" w14:textId="3BB44972" w:rsidR="007579D5" w:rsidRPr="007579D5" w:rsidRDefault="007579D5" w:rsidP="00D43B3F">
            <w:pPr>
              <w:pStyle w:val="Prrafodelista"/>
              <w:numPr>
                <w:ilvl w:val="0"/>
                <w:numId w:val="61"/>
              </w:numPr>
              <w:spacing w:after="0" w:line="360" w:lineRule="auto"/>
              <w:jc w:val="both"/>
              <w:rPr>
                <w:rFonts w:ascii="Arial" w:hAnsi="Arial" w:cs="Arial"/>
                <w:color w:val="0F0F0F"/>
                <w:sz w:val="24"/>
                <w:szCs w:val="24"/>
                <w:lang w:val="es-419"/>
              </w:rPr>
            </w:pPr>
            <w:r w:rsidRPr="007579D5">
              <w:rPr>
                <w:rFonts w:ascii="Arial" w:hAnsi="Arial" w:cs="Arial"/>
                <w:color w:val="0F0F0F"/>
                <w:sz w:val="24"/>
                <w:szCs w:val="24"/>
              </w:rPr>
              <w:t>Seguimiento a cumplimiento (Gobierno Digital, seguridad, calidad) y reporte periódico.</w:t>
            </w:r>
          </w:p>
        </w:tc>
      </w:tr>
      <w:tr w:rsidR="00572ADA" w:rsidRPr="00E40919" w14:paraId="497C73A7" w14:textId="77777777" w:rsidTr="00702031">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C8F02C" w14:textId="77777777" w:rsidR="00E40919" w:rsidRPr="00E40919" w:rsidRDefault="00E40919" w:rsidP="00702031">
            <w:pPr>
              <w:spacing w:after="0" w:line="360" w:lineRule="auto"/>
              <w:rPr>
                <w:rFonts w:ascii="Arial" w:hAnsi="Arial" w:cs="Arial"/>
                <w:color w:val="0F0F0F"/>
                <w:sz w:val="24"/>
                <w:szCs w:val="24"/>
                <w:lang w:val="es-419"/>
              </w:rPr>
            </w:pPr>
            <w:r w:rsidRPr="00E40919">
              <w:rPr>
                <w:rFonts w:ascii="Arial" w:hAnsi="Arial" w:cs="Arial"/>
                <w:b/>
                <w:bCs/>
                <w:color w:val="0F0F0F"/>
                <w:sz w:val="24"/>
                <w:szCs w:val="24"/>
                <w:lang w:val="es-419"/>
              </w:rPr>
              <w:t>Continuidad Operativa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54F77A6" w14:textId="77777777" w:rsidR="00ED2CC2" w:rsidRPr="00ED2CC2" w:rsidRDefault="00ED2CC2" w:rsidP="00D43B3F">
            <w:pPr>
              <w:numPr>
                <w:ilvl w:val="0"/>
                <w:numId w:val="60"/>
              </w:numPr>
              <w:spacing w:after="0" w:line="360" w:lineRule="auto"/>
              <w:jc w:val="both"/>
              <w:rPr>
                <w:rFonts w:ascii="Arial" w:hAnsi="Arial" w:cs="Arial"/>
                <w:color w:val="0F0F0F"/>
                <w:sz w:val="24"/>
                <w:szCs w:val="24"/>
                <w:lang w:val="es-CO"/>
              </w:rPr>
            </w:pPr>
            <w:r w:rsidRPr="00ED2CC2">
              <w:rPr>
                <w:rFonts w:ascii="Arial" w:hAnsi="Arial" w:cs="Arial"/>
                <w:color w:val="0F0F0F"/>
                <w:sz w:val="24"/>
                <w:szCs w:val="24"/>
                <w:lang w:val="es-CO"/>
              </w:rPr>
              <w:t>Mantenimiento preventivo/correctivo de componentes de TI.</w:t>
            </w:r>
          </w:p>
          <w:p w14:paraId="64ADF2D2" w14:textId="77777777" w:rsidR="00ED2CC2" w:rsidRPr="00ED2CC2" w:rsidRDefault="00ED2CC2" w:rsidP="00D43B3F">
            <w:pPr>
              <w:numPr>
                <w:ilvl w:val="0"/>
                <w:numId w:val="60"/>
              </w:numPr>
              <w:spacing w:after="0" w:line="360" w:lineRule="auto"/>
              <w:jc w:val="both"/>
              <w:rPr>
                <w:rFonts w:ascii="Arial" w:hAnsi="Arial" w:cs="Arial"/>
                <w:color w:val="0F0F0F"/>
                <w:sz w:val="24"/>
                <w:szCs w:val="24"/>
                <w:lang w:val="es-CO"/>
              </w:rPr>
            </w:pPr>
            <w:r w:rsidRPr="00ED2CC2">
              <w:rPr>
                <w:rFonts w:ascii="Arial" w:hAnsi="Arial" w:cs="Arial"/>
                <w:color w:val="0F0F0F"/>
                <w:sz w:val="24"/>
                <w:szCs w:val="24"/>
                <w:lang w:val="es-CO"/>
              </w:rPr>
              <w:t>Monitoreo continuo de infraestructura y operación (disponibilidad, capacidad, incidentes).</w:t>
            </w:r>
          </w:p>
          <w:p w14:paraId="00494220" w14:textId="614BDAA7" w:rsidR="00ED2CC2" w:rsidRPr="00ED2CC2" w:rsidRDefault="00ED2CC2" w:rsidP="00D43B3F">
            <w:pPr>
              <w:numPr>
                <w:ilvl w:val="0"/>
                <w:numId w:val="60"/>
              </w:numPr>
              <w:spacing w:after="0" w:line="360" w:lineRule="auto"/>
              <w:jc w:val="both"/>
              <w:rPr>
                <w:rFonts w:ascii="Arial" w:hAnsi="Arial" w:cs="Arial"/>
                <w:color w:val="0F0F0F"/>
                <w:sz w:val="24"/>
                <w:szCs w:val="24"/>
                <w:lang w:val="es-CO"/>
              </w:rPr>
            </w:pPr>
            <w:r w:rsidRPr="00ED2CC2">
              <w:rPr>
                <w:rFonts w:ascii="Arial" w:hAnsi="Arial" w:cs="Arial"/>
                <w:color w:val="0F0F0F"/>
                <w:sz w:val="24"/>
                <w:szCs w:val="24"/>
                <w:lang w:val="es-CO"/>
              </w:rPr>
              <w:lastRenderedPageBreak/>
              <w:t>Gestión de continuidad y recuperación (respaldos, pruebas de restauración, DRP).</w:t>
            </w:r>
          </w:p>
          <w:p w14:paraId="670BC474" w14:textId="4AB322EB" w:rsidR="00E40919" w:rsidRPr="00E40919" w:rsidRDefault="00E40919" w:rsidP="00ED2CC2">
            <w:pPr>
              <w:spacing w:after="0" w:line="360" w:lineRule="auto"/>
              <w:jc w:val="both"/>
              <w:rPr>
                <w:rFonts w:ascii="Arial" w:hAnsi="Arial" w:cs="Arial"/>
                <w:color w:val="0F0F0F"/>
                <w:sz w:val="24"/>
                <w:szCs w:val="24"/>
                <w:lang w:val="es-419"/>
              </w:rPr>
            </w:pPr>
          </w:p>
        </w:tc>
      </w:tr>
      <w:tr w:rsidR="00572ADA" w:rsidRPr="00E40919" w14:paraId="7AFBA2A9" w14:textId="77777777" w:rsidTr="00702031">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6D9B85" w14:textId="77777777" w:rsidR="00E40919" w:rsidRPr="00E40919" w:rsidRDefault="00E40919" w:rsidP="00702031">
            <w:pPr>
              <w:spacing w:after="0" w:line="360" w:lineRule="auto"/>
              <w:rPr>
                <w:rFonts w:ascii="Arial" w:hAnsi="Arial" w:cs="Arial"/>
                <w:color w:val="0F0F0F"/>
                <w:sz w:val="24"/>
                <w:szCs w:val="24"/>
                <w:lang w:val="es-419"/>
              </w:rPr>
            </w:pPr>
            <w:r w:rsidRPr="00E40919">
              <w:rPr>
                <w:rFonts w:ascii="Arial" w:hAnsi="Arial" w:cs="Arial"/>
                <w:b/>
                <w:bCs/>
                <w:color w:val="0F0F0F"/>
                <w:sz w:val="24"/>
                <w:szCs w:val="24"/>
                <w:lang w:val="es-419"/>
              </w:rPr>
              <w:lastRenderedPageBreak/>
              <w:t>Gestión de Recursos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4CCCD5A" w14:textId="218815C3" w:rsidR="001E413D" w:rsidRPr="001E413D" w:rsidRDefault="001E413D" w:rsidP="00D43B3F">
            <w:pPr>
              <w:pStyle w:val="Prrafodelista"/>
              <w:numPr>
                <w:ilvl w:val="0"/>
                <w:numId w:val="60"/>
              </w:numPr>
              <w:spacing w:after="0" w:line="360" w:lineRule="auto"/>
              <w:jc w:val="both"/>
              <w:rPr>
                <w:rFonts w:ascii="Arial" w:hAnsi="Arial" w:cs="Arial"/>
                <w:color w:val="0F0F0F"/>
                <w:sz w:val="24"/>
                <w:szCs w:val="24"/>
                <w:lang w:val="es-CO"/>
              </w:rPr>
            </w:pPr>
            <w:r w:rsidRPr="001E413D">
              <w:rPr>
                <w:rFonts w:ascii="Arial" w:hAnsi="Arial" w:cs="Arial"/>
                <w:color w:val="0F0F0F"/>
                <w:sz w:val="24"/>
                <w:szCs w:val="24"/>
                <w:lang w:val="es-CO"/>
              </w:rPr>
              <w:t>Gestión estratégica de proveedores y contratos con SLA/ANS y controles de desempeño.</w:t>
            </w:r>
          </w:p>
          <w:p w14:paraId="6FEEFC1D" w14:textId="18C8044F" w:rsidR="001E413D" w:rsidRPr="001E413D" w:rsidRDefault="001E413D" w:rsidP="00D43B3F">
            <w:pPr>
              <w:pStyle w:val="Prrafodelista"/>
              <w:numPr>
                <w:ilvl w:val="0"/>
                <w:numId w:val="60"/>
              </w:numPr>
              <w:spacing w:after="0" w:line="360" w:lineRule="auto"/>
              <w:jc w:val="both"/>
              <w:rPr>
                <w:rFonts w:ascii="Arial" w:hAnsi="Arial" w:cs="Arial"/>
                <w:color w:val="0F0F0F"/>
                <w:sz w:val="24"/>
                <w:szCs w:val="24"/>
                <w:lang w:val="es-CO"/>
              </w:rPr>
            </w:pPr>
            <w:r w:rsidRPr="001E413D">
              <w:rPr>
                <w:rFonts w:ascii="Arial" w:hAnsi="Arial" w:cs="Arial"/>
                <w:color w:val="0F0F0F"/>
                <w:sz w:val="24"/>
                <w:szCs w:val="24"/>
                <w:lang w:val="es-CO"/>
              </w:rPr>
              <w:t>Adquisición/priorización de servicios orientada al mejoramiento de procesos.</w:t>
            </w:r>
          </w:p>
          <w:p w14:paraId="3E4ADFA5" w14:textId="5B33E4AC" w:rsidR="001E413D" w:rsidRPr="001E413D" w:rsidRDefault="001E413D" w:rsidP="00D43B3F">
            <w:pPr>
              <w:pStyle w:val="Prrafodelista"/>
              <w:numPr>
                <w:ilvl w:val="0"/>
                <w:numId w:val="60"/>
              </w:numPr>
              <w:spacing w:after="0" w:line="360" w:lineRule="auto"/>
              <w:jc w:val="both"/>
              <w:rPr>
                <w:rFonts w:ascii="Arial" w:hAnsi="Arial" w:cs="Arial"/>
                <w:color w:val="0F0F0F"/>
                <w:sz w:val="24"/>
                <w:szCs w:val="24"/>
                <w:lang w:val="es-CO"/>
              </w:rPr>
            </w:pPr>
            <w:r w:rsidRPr="001E413D">
              <w:rPr>
                <w:rFonts w:ascii="Arial" w:hAnsi="Arial" w:cs="Arial"/>
                <w:color w:val="0F0F0F"/>
                <w:sz w:val="24"/>
                <w:szCs w:val="24"/>
                <w:lang w:val="es-CO"/>
              </w:rPr>
              <w:t>Gestión del ciclo de vida de soluciones (evolutivos, deuda técnica, licenciamiento, sostenibilidad).</w:t>
            </w:r>
          </w:p>
          <w:p w14:paraId="79A2F0C5" w14:textId="4C65B490" w:rsidR="00E40919" w:rsidRPr="00E40919" w:rsidRDefault="00E40919" w:rsidP="00E40919">
            <w:pPr>
              <w:spacing w:after="0" w:line="360" w:lineRule="auto"/>
              <w:jc w:val="both"/>
              <w:rPr>
                <w:rFonts w:ascii="Arial" w:hAnsi="Arial" w:cs="Arial"/>
                <w:color w:val="0F0F0F"/>
                <w:sz w:val="24"/>
                <w:szCs w:val="24"/>
                <w:lang w:val="es-419"/>
              </w:rPr>
            </w:pPr>
          </w:p>
        </w:tc>
      </w:tr>
      <w:tr w:rsidR="00572ADA" w:rsidRPr="00E40919" w14:paraId="2777AC9D" w14:textId="77777777" w:rsidTr="00702031">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29C1938" w14:textId="77777777" w:rsidR="00E40919" w:rsidRPr="00E40919" w:rsidRDefault="00E40919" w:rsidP="00702031">
            <w:pPr>
              <w:spacing w:after="0" w:line="360" w:lineRule="auto"/>
              <w:rPr>
                <w:rFonts w:ascii="Arial" w:hAnsi="Arial" w:cs="Arial"/>
                <w:color w:val="0F0F0F"/>
                <w:sz w:val="24"/>
                <w:szCs w:val="24"/>
                <w:lang w:val="es-419"/>
              </w:rPr>
            </w:pPr>
            <w:r w:rsidRPr="00E40919">
              <w:rPr>
                <w:rFonts w:ascii="Arial" w:hAnsi="Arial" w:cs="Arial"/>
                <w:b/>
                <w:bCs/>
                <w:color w:val="0F0F0F"/>
                <w:sz w:val="24"/>
                <w:szCs w:val="24"/>
                <w:lang w:val="es-419"/>
              </w:rPr>
              <w:t>Conocimiento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3D9B1B" w14:textId="4493F103" w:rsidR="00311517" w:rsidRPr="00311517" w:rsidRDefault="00311517" w:rsidP="00D43B3F">
            <w:pPr>
              <w:pStyle w:val="Prrafodelista"/>
              <w:numPr>
                <w:ilvl w:val="0"/>
                <w:numId w:val="60"/>
              </w:numPr>
              <w:spacing w:after="0" w:line="360" w:lineRule="auto"/>
              <w:jc w:val="both"/>
              <w:rPr>
                <w:rFonts w:ascii="Arial" w:hAnsi="Arial" w:cs="Arial"/>
                <w:color w:val="0F0F0F"/>
                <w:sz w:val="24"/>
                <w:szCs w:val="24"/>
                <w:lang w:val="es-CO"/>
              </w:rPr>
            </w:pPr>
            <w:r w:rsidRPr="00311517">
              <w:rPr>
                <w:rFonts w:ascii="Arial" w:hAnsi="Arial" w:cs="Arial"/>
                <w:color w:val="0F0F0F"/>
                <w:sz w:val="24"/>
                <w:szCs w:val="24"/>
                <w:lang w:val="es-CO"/>
              </w:rPr>
              <w:t>Formación continua y transferencia de conocimiento técnico.</w:t>
            </w:r>
          </w:p>
          <w:p w14:paraId="037410FC" w14:textId="6713D77E" w:rsidR="00311517" w:rsidRPr="00311517" w:rsidRDefault="00311517" w:rsidP="00D43B3F">
            <w:pPr>
              <w:pStyle w:val="Prrafodelista"/>
              <w:numPr>
                <w:ilvl w:val="0"/>
                <w:numId w:val="60"/>
              </w:numPr>
              <w:spacing w:after="0" w:line="360" w:lineRule="auto"/>
              <w:jc w:val="both"/>
              <w:rPr>
                <w:rFonts w:ascii="Arial" w:hAnsi="Arial" w:cs="Arial"/>
                <w:color w:val="0F0F0F"/>
                <w:sz w:val="24"/>
                <w:szCs w:val="24"/>
                <w:lang w:val="es-CO"/>
              </w:rPr>
            </w:pPr>
            <w:r w:rsidRPr="00311517">
              <w:rPr>
                <w:rFonts w:ascii="Arial" w:hAnsi="Arial" w:cs="Arial"/>
                <w:color w:val="0F0F0F"/>
                <w:sz w:val="24"/>
                <w:szCs w:val="24"/>
                <w:lang w:val="es-CO"/>
              </w:rPr>
              <w:t>Estandarización de prácticas (despliegue, operación) y lecciones aprendidas.</w:t>
            </w:r>
          </w:p>
          <w:p w14:paraId="16BC538A" w14:textId="59D0BA0D" w:rsidR="00311517" w:rsidRPr="00311517" w:rsidRDefault="00311517" w:rsidP="00D43B3F">
            <w:pPr>
              <w:pStyle w:val="Prrafodelista"/>
              <w:numPr>
                <w:ilvl w:val="0"/>
                <w:numId w:val="60"/>
              </w:numPr>
              <w:spacing w:after="0" w:line="360" w:lineRule="auto"/>
              <w:jc w:val="both"/>
              <w:rPr>
                <w:rFonts w:ascii="Arial" w:hAnsi="Arial" w:cs="Arial"/>
                <w:color w:val="0F0F0F"/>
                <w:sz w:val="24"/>
                <w:szCs w:val="24"/>
                <w:lang w:val="es-CO"/>
              </w:rPr>
            </w:pPr>
            <w:r w:rsidRPr="00311517">
              <w:rPr>
                <w:rFonts w:ascii="Arial" w:hAnsi="Arial" w:cs="Arial"/>
                <w:color w:val="0F0F0F"/>
                <w:sz w:val="24"/>
                <w:szCs w:val="24"/>
                <w:lang w:val="es-CO"/>
              </w:rPr>
              <w:t>Capacitación en seguridad de la información y privacidad como competencia transversal.</w:t>
            </w:r>
          </w:p>
          <w:p w14:paraId="59803B81" w14:textId="47CDC57E" w:rsidR="00E40919" w:rsidRPr="00311517" w:rsidRDefault="00E40919" w:rsidP="00E40919">
            <w:pPr>
              <w:spacing w:after="0" w:line="360" w:lineRule="auto"/>
              <w:jc w:val="both"/>
              <w:rPr>
                <w:rFonts w:ascii="Arial" w:hAnsi="Arial" w:cs="Arial"/>
                <w:color w:val="0F0F0F"/>
                <w:sz w:val="24"/>
                <w:szCs w:val="24"/>
                <w:lang w:val="es-CO"/>
              </w:rPr>
            </w:pPr>
          </w:p>
        </w:tc>
      </w:tr>
    </w:tbl>
    <w:p w14:paraId="07D2DFBF" w14:textId="77777777" w:rsidR="00E40919" w:rsidRDefault="00E40919" w:rsidP="005A3C82">
      <w:pPr>
        <w:spacing w:after="0" w:line="360" w:lineRule="auto"/>
        <w:jc w:val="both"/>
        <w:rPr>
          <w:rFonts w:ascii="Arial" w:hAnsi="Arial" w:cs="Arial"/>
          <w:color w:val="0F0F0F"/>
          <w:sz w:val="24"/>
          <w:szCs w:val="24"/>
          <w:lang w:val="es-419"/>
        </w:rPr>
      </w:pPr>
    </w:p>
    <w:p w14:paraId="1E87730F" w14:textId="77777777" w:rsidR="00687195" w:rsidRDefault="00687195" w:rsidP="005A3C82">
      <w:pPr>
        <w:spacing w:after="0" w:line="360" w:lineRule="auto"/>
        <w:jc w:val="both"/>
        <w:rPr>
          <w:rFonts w:ascii="Arial" w:hAnsi="Arial" w:cs="Arial"/>
          <w:color w:val="0F0F0F"/>
          <w:sz w:val="24"/>
          <w:szCs w:val="24"/>
          <w:lang w:val="es-419"/>
        </w:rPr>
      </w:pPr>
    </w:p>
    <w:p w14:paraId="306135CC" w14:textId="77777777" w:rsidR="00C47A2B" w:rsidRPr="00C47A2B" w:rsidRDefault="00C47A2B" w:rsidP="00C47A2B">
      <w:pPr>
        <w:spacing w:after="0" w:line="360" w:lineRule="auto"/>
        <w:jc w:val="both"/>
        <w:rPr>
          <w:rFonts w:ascii="Arial" w:hAnsi="Arial" w:cs="Arial"/>
          <w:b/>
          <w:bCs/>
          <w:color w:val="0F0F0F"/>
          <w:sz w:val="24"/>
          <w:szCs w:val="24"/>
          <w:lang w:val="es-419"/>
        </w:rPr>
      </w:pPr>
      <w:r w:rsidRPr="00C47A2B">
        <w:rPr>
          <w:rFonts w:ascii="Arial" w:hAnsi="Arial" w:cs="Arial"/>
          <w:b/>
          <w:bCs/>
          <w:color w:val="0F0F0F"/>
          <w:sz w:val="24"/>
          <w:szCs w:val="24"/>
          <w:lang w:val="es-419"/>
        </w:rPr>
        <w:t>Alineación con la Estrategia Institucional</w:t>
      </w:r>
    </w:p>
    <w:p w14:paraId="1C59A588" w14:textId="3E538830" w:rsidR="00C47A2B" w:rsidRPr="00F00667" w:rsidRDefault="00C47A2B" w:rsidP="00C47A2B">
      <w:pPr>
        <w:spacing w:after="0" w:line="360" w:lineRule="auto"/>
        <w:jc w:val="both"/>
        <w:rPr>
          <w:rFonts w:ascii="Arial" w:hAnsi="Arial" w:cs="Arial"/>
          <w:color w:val="0F0F0F"/>
          <w:sz w:val="24"/>
          <w:szCs w:val="24"/>
          <w:lang w:val="es-419"/>
        </w:rPr>
      </w:pPr>
      <w:r w:rsidRPr="00F00667">
        <w:rPr>
          <w:rFonts w:ascii="Arial" w:hAnsi="Arial" w:cs="Arial"/>
          <w:color w:val="0F0F0F"/>
          <w:sz w:val="24"/>
          <w:szCs w:val="24"/>
          <w:lang w:val="es-419"/>
        </w:rPr>
        <w:t xml:space="preserve">El éxito del ISVIMED en la entrega de soluciones habitacionales dentro del Distrito de Ciencia, Tecnología e Innovación de Medellín depende de una base operativa moderna. La estrategia de TI </w:t>
      </w:r>
      <w:r w:rsidR="00B41B94">
        <w:rPr>
          <w:rFonts w:ascii="Arial" w:hAnsi="Arial" w:cs="Arial"/>
          <w:color w:val="0F0F0F"/>
          <w:sz w:val="24"/>
          <w:szCs w:val="24"/>
          <w:lang w:val="es-419"/>
        </w:rPr>
        <w:t>busca fortalecer</w:t>
      </w:r>
      <w:r w:rsidRPr="00F00667">
        <w:rPr>
          <w:rFonts w:ascii="Arial" w:hAnsi="Arial" w:cs="Arial"/>
          <w:color w:val="0F0F0F"/>
          <w:sz w:val="24"/>
          <w:szCs w:val="24"/>
          <w:lang w:val="es-419"/>
        </w:rPr>
        <w:t xml:space="preserve"> que:</w:t>
      </w:r>
    </w:p>
    <w:p w14:paraId="73ECEF33" w14:textId="77777777" w:rsidR="00C47A2B" w:rsidRPr="00C47A2B" w:rsidRDefault="00C47A2B" w:rsidP="00C47A2B">
      <w:pPr>
        <w:spacing w:after="0" w:line="360" w:lineRule="auto"/>
        <w:jc w:val="both"/>
        <w:rPr>
          <w:rFonts w:ascii="Arial" w:hAnsi="Arial" w:cs="Arial"/>
          <w:color w:val="0F0F0F"/>
          <w:sz w:val="24"/>
          <w:szCs w:val="24"/>
          <w:lang w:val="es-419"/>
        </w:rPr>
      </w:pPr>
    </w:p>
    <w:p w14:paraId="363024C1" w14:textId="77777777" w:rsidR="00C47A2B" w:rsidRPr="00C47A2B" w:rsidRDefault="00C47A2B" w:rsidP="00D43B3F">
      <w:pPr>
        <w:numPr>
          <w:ilvl w:val="0"/>
          <w:numId w:val="36"/>
        </w:numPr>
        <w:spacing w:after="0" w:line="360" w:lineRule="auto"/>
        <w:jc w:val="both"/>
        <w:rPr>
          <w:rFonts w:ascii="Arial" w:hAnsi="Arial" w:cs="Arial"/>
          <w:color w:val="0F0F0F"/>
          <w:sz w:val="24"/>
          <w:szCs w:val="24"/>
          <w:lang w:val="es-419"/>
        </w:rPr>
      </w:pPr>
      <w:r w:rsidRPr="00C47A2B">
        <w:rPr>
          <w:rFonts w:ascii="Arial" w:hAnsi="Arial" w:cs="Arial"/>
          <w:b/>
          <w:bCs/>
          <w:color w:val="0F0F0F"/>
          <w:sz w:val="24"/>
          <w:szCs w:val="24"/>
          <w:lang w:val="es-419"/>
        </w:rPr>
        <w:t>Tecnología en Campo:</w:t>
      </w:r>
      <w:r w:rsidRPr="00C47A2B">
        <w:rPr>
          <w:rFonts w:ascii="Arial" w:hAnsi="Arial" w:cs="Arial"/>
          <w:color w:val="0F0F0F"/>
          <w:sz w:val="24"/>
          <w:szCs w:val="24"/>
          <w:lang w:val="es-419"/>
        </w:rPr>
        <w:t xml:space="preserve"> Se optimicen las herramientas para la ejecución operativa fuera de la oficina.</w:t>
      </w:r>
    </w:p>
    <w:p w14:paraId="6FFECB7D" w14:textId="77777777" w:rsidR="00C47A2B" w:rsidRPr="00C47A2B" w:rsidRDefault="00C47A2B" w:rsidP="00D43B3F">
      <w:pPr>
        <w:numPr>
          <w:ilvl w:val="0"/>
          <w:numId w:val="36"/>
        </w:numPr>
        <w:spacing w:after="0" w:line="360" w:lineRule="auto"/>
        <w:jc w:val="both"/>
        <w:rPr>
          <w:rFonts w:ascii="Arial" w:hAnsi="Arial" w:cs="Arial"/>
          <w:color w:val="0F0F0F"/>
          <w:sz w:val="24"/>
          <w:szCs w:val="24"/>
          <w:lang w:val="es-419"/>
        </w:rPr>
      </w:pPr>
      <w:r w:rsidRPr="00C47A2B">
        <w:rPr>
          <w:rFonts w:ascii="Arial" w:hAnsi="Arial" w:cs="Arial"/>
          <w:b/>
          <w:bCs/>
          <w:color w:val="0F0F0F"/>
          <w:sz w:val="24"/>
          <w:szCs w:val="24"/>
          <w:lang w:val="es-419"/>
        </w:rPr>
        <w:lastRenderedPageBreak/>
        <w:t>Soporte al Plan de Desarrollo:</w:t>
      </w:r>
      <w:r w:rsidRPr="00C47A2B">
        <w:rPr>
          <w:rFonts w:ascii="Arial" w:hAnsi="Arial" w:cs="Arial"/>
          <w:color w:val="0F0F0F"/>
          <w:sz w:val="24"/>
          <w:szCs w:val="24"/>
          <w:lang w:val="es-419"/>
        </w:rPr>
        <w:t xml:space="preserve"> Cada inversión tecnológica respalda directamente las metas de vivienda 2024-2027.</w:t>
      </w:r>
    </w:p>
    <w:p w14:paraId="1CD17046" w14:textId="77777777" w:rsidR="00C47A2B" w:rsidRPr="00C47A2B" w:rsidRDefault="00C47A2B" w:rsidP="00D43B3F">
      <w:pPr>
        <w:numPr>
          <w:ilvl w:val="0"/>
          <w:numId w:val="36"/>
        </w:numPr>
        <w:spacing w:after="0" w:line="360" w:lineRule="auto"/>
        <w:jc w:val="both"/>
        <w:rPr>
          <w:rFonts w:ascii="Arial" w:hAnsi="Arial" w:cs="Arial"/>
          <w:color w:val="0F0F0F"/>
          <w:sz w:val="24"/>
          <w:szCs w:val="24"/>
          <w:lang w:val="es-419"/>
        </w:rPr>
      </w:pPr>
      <w:r w:rsidRPr="00C47A2B">
        <w:rPr>
          <w:rFonts w:ascii="Arial" w:hAnsi="Arial" w:cs="Arial"/>
          <w:b/>
          <w:bCs/>
          <w:color w:val="0F0F0F"/>
          <w:sz w:val="24"/>
          <w:szCs w:val="24"/>
          <w:lang w:val="es-419"/>
        </w:rPr>
        <w:t>Renovación Tecnológica:</w:t>
      </w:r>
      <w:r w:rsidRPr="00C47A2B">
        <w:rPr>
          <w:rFonts w:ascii="Arial" w:hAnsi="Arial" w:cs="Arial"/>
          <w:color w:val="0F0F0F"/>
          <w:sz w:val="24"/>
          <w:szCs w:val="24"/>
          <w:lang w:val="es-419"/>
        </w:rPr>
        <w:t xml:space="preserve"> Se facilite el cambio hacia herramientas que agilicen la respuesta institucional ante el déficit habitacional.</w:t>
      </w:r>
    </w:p>
    <w:p w14:paraId="174B01A0" w14:textId="338A27C0" w:rsidR="00D33B36" w:rsidRDefault="00D33B36" w:rsidP="00E875C1">
      <w:pPr>
        <w:spacing w:after="0" w:line="360" w:lineRule="auto"/>
        <w:jc w:val="both"/>
        <w:rPr>
          <w:rFonts w:ascii="Arial" w:hAnsi="Arial" w:cs="Arial"/>
          <w:color w:val="0F0F0F"/>
          <w:sz w:val="24"/>
          <w:szCs w:val="24"/>
        </w:rPr>
      </w:pPr>
    </w:p>
    <w:p w14:paraId="5623B54F" w14:textId="58976F7B" w:rsidR="00D33B36" w:rsidRDefault="00D33B36" w:rsidP="00566C9D">
      <w:pPr>
        <w:pStyle w:val="Ttulo2"/>
        <w:rPr>
          <w:lang w:val="es-CO"/>
        </w:rPr>
      </w:pPr>
      <w:bookmarkStart w:id="43" w:name="_Toc219470043"/>
      <w:r w:rsidRPr="00D33B36">
        <w:rPr>
          <w:lang w:val="es-CO"/>
        </w:rPr>
        <w:t>11.3. Gobierno TI</w:t>
      </w:r>
      <w:r w:rsidR="007B2DDE">
        <w:rPr>
          <w:lang w:val="es-CO"/>
        </w:rPr>
        <w:t xml:space="preserve"> </w:t>
      </w:r>
      <w:r w:rsidR="007B2DDE" w:rsidRPr="007B2DDE">
        <w:t>y Estructura Organizacional</w:t>
      </w:r>
      <w:bookmarkEnd w:id="43"/>
    </w:p>
    <w:p w14:paraId="2242F1BB" w14:textId="77777777" w:rsidR="00100496" w:rsidRPr="00100496" w:rsidRDefault="00100496" w:rsidP="00100496">
      <w:pPr>
        <w:rPr>
          <w:lang w:val="es-CO"/>
        </w:rPr>
      </w:pPr>
    </w:p>
    <w:p w14:paraId="55C540B0" w14:textId="6BD0C022" w:rsidR="007B2DDE" w:rsidRDefault="007B2DDE" w:rsidP="007B2DDE">
      <w:pPr>
        <w:spacing w:after="0" w:line="360" w:lineRule="auto"/>
        <w:jc w:val="both"/>
        <w:rPr>
          <w:rFonts w:ascii="Arial" w:hAnsi="Arial" w:cs="Arial"/>
          <w:lang w:val="es-419"/>
        </w:rPr>
      </w:pPr>
      <w:r w:rsidRPr="007B2DDE">
        <w:rPr>
          <w:rFonts w:ascii="Arial" w:hAnsi="Arial" w:cs="Arial"/>
          <w:lang w:val="es-419"/>
        </w:rPr>
        <w:t xml:space="preserve">El modelo de </w:t>
      </w:r>
      <w:r w:rsidRPr="007B2DDE">
        <w:rPr>
          <w:rFonts w:ascii="Arial" w:hAnsi="Arial" w:cs="Arial"/>
          <w:b/>
          <w:bCs/>
          <w:lang w:val="es-419"/>
        </w:rPr>
        <w:t>Gobierno de TI</w:t>
      </w:r>
      <w:r w:rsidRPr="007B2DDE">
        <w:rPr>
          <w:rFonts w:ascii="Arial" w:hAnsi="Arial" w:cs="Arial"/>
          <w:lang w:val="es-419"/>
        </w:rPr>
        <w:t xml:space="preserve"> en el ISVIMED </w:t>
      </w:r>
      <w:r w:rsidR="00721BA4">
        <w:rPr>
          <w:rFonts w:ascii="Arial" w:hAnsi="Arial" w:cs="Arial"/>
          <w:lang w:val="es-419"/>
        </w:rPr>
        <w:t>fortalece</w:t>
      </w:r>
      <w:r w:rsidRPr="007B2DDE">
        <w:rPr>
          <w:rFonts w:ascii="Arial" w:hAnsi="Arial" w:cs="Arial"/>
          <w:lang w:val="es-419"/>
        </w:rPr>
        <w:t xml:space="preserve"> </w:t>
      </w:r>
      <w:r w:rsidR="00FD0D7E">
        <w:rPr>
          <w:rFonts w:ascii="Arial" w:hAnsi="Arial" w:cs="Arial"/>
          <w:lang w:val="es-419"/>
        </w:rPr>
        <w:t xml:space="preserve">que </w:t>
      </w:r>
      <w:r w:rsidRPr="007B2DDE">
        <w:rPr>
          <w:rFonts w:ascii="Arial" w:hAnsi="Arial" w:cs="Arial"/>
          <w:lang w:val="es-419"/>
        </w:rPr>
        <w:t>el uso de la tecnología esté alineado con las metas del Plan de Desarrollo Distrital. Su función principal es evaluar las necesidades de los actores estratégicos, establecer prioridades mediante una toma de decisiones informada y medir el rendimiento institucional frente a los objetivos acordados.</w:t>
      </w:r>
    </w:p>
    <w:p w14:paraId="1CA22C90" w14:textId="77777777" w:rsidR="002457C5" w:rsidRPr="007B2DDE" w:rsidRDefault="002457C5" w:rsidP="007B2DDE">
      <w:pPr>
        <w:spacing w:after="0" w:line="360" w:lineRule="auto"/>
        <w:jc w:val="both"/>
        <w:rPr>
          <w:rFonts w:ascii="Arial" w:hAnsi="Arial" w:cs="Arial"/>
          <w:lang w:val="es-419"/>
        </w:rPr>
      </w:pPr>
    </w:p>
    <w:p w14:paraId="0B4F7D74" w14:textId="77777777" w:rsidR="007B2DDE" w:rsidRPr="007B2DDE" w:rsidRDefault="007B2DDE" w:rsidP="007B2DDE">
      <w:pPr>
        <w:spacing w:after="0" w:line="360" w:lineRule="auto"/>
        <w:jc w:val="both"/>
        <w:rPr>
          <w:rFonts w:ascii="Arial" w:hAnsi="Arial" w:cs="Arial"/>
          <w:b/>
          <w:bCs/>
          <w:sz w:val="24"/>
          <w:szCs w:val="24"/>
          <w:lang w:val="es-419"/>
        </w:rPr>
      </w:pPr>
      <w:r w:rsidRPr="007B2DDE">
        <w:rPr>
          <w:rFonts w:ascii="Arial" w:hAnsi="Arial" w:cs="Arial"/>
          <w:b/>
          <w:bCs/>
          <w:sz w:val="24"/>
          <w:szCs w:val="24"/>
          <w:lang w:val="es-419"/>
        </w:rPr>
        <w:t>Instancia de Decisión Estratégica</w:t>
      </w:r>
    </w:p>
    <w:p w14:paraId="038C72A2" w14:textId="77777777" w:rsidR="007B2DDE" w:rsidRPr="005053E9" w:rsidRDefault="007B2DDE" w:rsidP="007B2DDE">
      <w:pPr>
        <w:spacing w:after="0" w:line="360" w:lineRule="auto"/>
        <w:jc w:val="both"/>
        <w:rPr>
          <w:rFonts w:ascii="Arial" w:hAnsi="Arial" w:cs="Arial"/>
          <w:sz w:val="24"/>
          <w:szCs w:val="24"/>
          <w:lang w:val="es-419"/>
        </w:rPr>
      </w:pPr>
      <w:r w:rsidRPr="005053E9">
        <w:rPr>
          <w:rFonts w:ascii="Arial" w:hAnsi="Arial" w:cs="Arial"/>
          <w:sz w:val="24"/>
          <w:szCs w:val="24"/>
          <w:lang w:val="es-419"/>
        </w:rPr>
        <w:t>En el marco del Modelo Integrado de Planeación y Gestión (MIPG), el ISVIMED ha designado al Comité Institucional de Gestión y Desempeño como el máximo órgano responsable de:</w:t>
      </w:r>
    </w:p>
    <w:p w14:paraId="3E1659C3" w14:textId="77777777" w:rsidR="007B2DDE" w:rsidRPr="005053E9" w:rsidRDefault="007B2DDE" w:rsidP="00D43B3F">
      <w:pPr>
        <w:numPr>
          <w:ilvl w:val="0"/>
          <w:numId w:val="37"/>
        </w:numPr>
        <w:spacing w:after="0" w:line="360" w:lineRule="auto"/>
        <w:jc w:val="both"/>
        <w:rPr>
          <w:rFonts w:ascii="Arial" w:hAnsi="Arial" w:cs="Arial"/>
          <w:sz w:val="24"/>
          <w:szCs w:val="24"/>
          <w:lang w:val="es-419"/>
        </w:rPr>
      </w:pPr>
      <w:r w:rsidRPr="005053E9">
        <w:rPr>
          <w:rFonts w:ascii="Arial" w:hAnsi="Arial" w:cs="Arial"/>
          <w:sz w:val="24"/>
          <w:szCs w:val="24"/>
          <w:lang w:val="es-419"/>
        </w:rPr>
        <w:t>Establecer las directrices para la implementación de la Política de Gobierno Digital.</w:t>
      </w:r>
    </w:p>
    <w:p w14:paraId="7A7E6E6B" w14:textId="77777777" w:rsidR="007B2DDE" w:rsidRPr="005053E9" w:rsidRDefault="007B2DDE" w:rsidP="00D43B3F">
      <w:pPr>
        <w:numPr>
          <w:ilvl w:val="0"/>
          <w:numId w:val="37"/>
        </w:numPr>
        <w:spacing w:after="0" w:line="360" w:lineRule="auto"/>
        <w:jc w:val="both"/>
        <w:rPr>
          <w:rFonts w:ascii="Arial" w:hAnsi="Arial" w:cs="Arial"/>
          <w:sz w:val="24"/>
          <w:szCs w:val="24"/>
          <w:lang w:val="es-419"/>
        </w:rPr>
      </w:pPr>
      <w:r w:rsidRPr="005053E9">
        <w:rPr>
          <w:rFonts w:ascii="Arial" w:hAnsi="Arial" w:cs="Arial"/>
          <w:sz w:val="24"/>
          <w:szCs w:val="24"/>
          <w:lang w:val="es-419"/>
        </w:rPr>
        <w:t>Gestionar y suministrar los recursos necesarios para el despliegue tecnológico.</w:t>
      </w:r>
    </w:p>
    <w:p w14:paraId="5F5F043E" w14:textId="77777777" w:rsidR="007B2DDE" w:rsidRPr="005053E9" w:rsidRDefault="007B2DDE" w:rsidP="00D43B3F">
      <w:pPr>
        <w:numPr>
          <w:ilvl w:val="0"/>
          <w:numId w:val="37"/>
        </w:numPr>
        <w:spacing w:after="0" w:line="360" w:lineRule="auto"/>
        <w:jc w:val="both"/>
        <w:rPr>
          <w:rFonts w:ascii="Arial" w:hAnsi="Arial" w:cs="Arial"/>
          <w:sz w:val="24"/>
          <w:szCs w:val="24"/>
          <w:lang w:val="es-419"/>
        </w:rPr>
      </w:pPr>
      <w:r w:rsidRPr="005053E9">
        <w:rPr>
          <w:rFonts w:ascii="Arial" w:hAnsi="Arial" w:cs="Arial"/>
          <w:sz w:val="24"/>
          <w:szCs w:val="24"/>
          <w:lang w:val="es-419"/>
        </w:rPr>
        <w:t>Supervisar el impacto de la tecnología en el desempeño institucional.</w:t>
      </w:r>
    </w:p>
    <w:p w14:paraId="5689C544" w14:textId="77777777" w:rsidR="00687195" w:rsidRDefault="00687195" w:rsidP="007B2DDE">
      <w:pPr>
        <w:spacing w:after="0" w:line="360" w:lineRule="auto"/>
        <w:jc w:val="both"/>
        <w:rPr>
          <w:rFonts w:ascii="Arial" w:hAnsi="Arial" w:cs="Arial"/>
          <w:b/>
          <w:bCs/>
          <w:sz w:val="24"/>
          <w:szCs w:val="24"/>
          <w:lang w:val="es-419"/>
        </w:rPr>
      </w:pPr>
    </w:p>
    <w:p w14:paraId="00B5DF64" w14:textId="77777777" w:rsidR="00687195" w:rsidRDefault="00687195" w:rsidP="007B2DDE">
      <w:pPr>
        <w:spacing w:after="0" w:line="360" w:lineRule="auto"/>
        <w:jc w:val="both"/>
        <w:rPr>
          <w:rFonts w:ascii="Arial" w:hAnsi="Arial" w:cs="Arial"/>
          <w:b/>
          <w:bCs/>
          <w:sz w:val="24"/>
          <w:szCs w:val="24"/>
          <w:lang w:val="es-419"/>
        </w:rPr>
      </w:pPr>
    </w:p>
    <w:p w14:paraId="5B32A4A6" w14:textId="7E61959F" w:rsidR="007B2DDE" w:rsidRPr="007B2DDE" w:rsidRDefault="007B2DDE" w:rsidP="007B2DDE">
      <w:pPr>
        <w:spacing w:after="0" w:line="360" w:lineRule="auto"/>
        <w:jc w:val="both"/>
        <w:rPr>
          <w:rFonts w:ascii="Arial" w:hAnsi="Arial" w:cs="Arial"/>
          <w:b/>
          <w:bCs/>
          <w:sz w:val="24"/>
          <w:szCs w:val="24"/>
          <w:lang w:val="es-419"/>
        </w:rPr>
      </w:pPr>
      <w:r w:rsidRPr="007B2DDE">
        <w:rPr>
          <w:rFonts w:ascii="Arial" w:hAnsi="Arial" w:cs="Arial"/>
          <w:b/>
          <w:bCs/>
          <w:sz w:val="24"/>
          <w:szCs w:val="24"/>
          <w:lang w:val="es-419"/>
        </w:rPr>
        <w:t>Marco Normativo y Administrativo</w:t>
      </w:r>
    </w:p>
    <w:p w14:paraId="40E3643F" w14:textId="77777777" w:rsidR="007B2DDE" w:rsidRPr="007B2DDE" w:rsidRDefault="007B2DDE" w:rsidP="007B2DDE">
      <w:pPr>
        <w:spacing w:after="0" w:line="360" w:lineRule="auto"/>
        <w:jc w:val="both"/>
        <w:rPr>
          <w:rFonts w:ascii="Arial" w:hAnsi="Arial" w:cs="Arial"/>
          <w:sz w:val="24"/>
          <w:szCs w:val="24"/>
          <w:lang w:val="es-419"/>
        </w:rPr>
      </w:pPr>
      <w:r w:rsidRPr="007B2DDE">
        <w:rPr>
          <w:rFonts w:ascii="Arial" w:hAnsi="Arial" w:cs="Arial"/>
          <w:sz w:val="24"/>
          <w:szCs w:val="24"/>
          <w:lang w:val="es-419"/>
        </w:rPr>
        <w:t>La estructura del área se fundamenta en los siguientes actos administrativos, que garantizan la continuidad de la planeación y el desarrollo estratégico de las TIC:</w:t>
      </w:r>
    </w:p>
    <w:p w14:paraId="6E89ACF6" w14:textId="77777777" w:rsidR="007B2DDE" w:rsidRPr="007B2DDE" w:rsidRDefault="007B2DDE" w:rsidP="00D43B3F">
      <w:pPr>
        <w:numPr>
          <w:ilvl w:val="0"/>
          <w:numId w:val="38"/>
        </w:numPr>
        <w:spacing w:after="0" w:line="360" w:lineRule="auto"/>
        <w:jc w:val="both"/>
        <w:rPr>
          <w:rFonts w:ascii="Arial" w:hAnsi="Arial" w:cs="Arial"/>
          <w:sz w:val="24"/>
          <w:szCs w:val="24"/>
          <w:lang w:val="es-419"/>
        </w:rPr>
      </w:pPr>
      <w:r w:rsidRPr="007B2DDE">
        <w:rPr>
          <w:rFonts w:ascii="Arial" w:hAnsi="Arial" w:cs="Arial"/>
          <w:b/>
          <w:bCs/>
          <w:sz w:val="24"/>
          <w:szCs w:val="24"/>
          <w:lang w:val="es-419"/>
        </w:rPr>
        <w:t>Resolución 1230 de 2016:</w:t>
      </w:r>
      <w:r w:rsidRPr="007B2DDE">
        <w:rPr>
          <w:rFonts w:ascii="Arial" w:hAnsi="Arial" w:cs="Arial"/>
          <w:sz w:val="24"/>
          <w:szCs w:val="24"/>
          <w:lang w:val="es-419"/>
        </w:rPr>
        <w:t xml:space="preserve"> Define el organigrama actual del Instituto.</w:t>
      </w:r>
    </w:p>
    <w:p w14:paraId="4923BB68" w14:textId="77777777" w:rsidR="004149EE" w:rsidRDefault="007B2DDE" w:rsidP="00D43B3F">
      <w:pPr>
        <w:numPr>
          <w:ilvl w:val="0"/>
          <w:numId w:val="38"/>
        </w:numPr>
        <w:spacing w:after="0" w:line="360" w:lineRule="auto"/>
        <w:jc w:val="both"/>
        <w:rPr>
          <w:rFonts w:ascii="Arial" w:hAnsi="Arial" w:cs="Arial"/>
          <w:sz w:val="24"/>
          <w:szCs w:val="24"/>
          <w:lang w:val="es-419"/>
        </w:rPr>
      </w:pPr>
      <w:r w:rsidRPr="004149EE">
        <w:rPr>
          <w:rFonts w:ascii="Arial" w:hAnsi="Arial" w:cs="Arial"/>
          <w:b/>
          <w:bCs/>
          <w:sz w:val="24"/>
          <w:szCs w:val="24"/>
          <w:lang w:val="es-419"/>
        </w:rPr>
        <w:t>Resolución 1010 de 2018:</w:t>
      </w:r>
      <w:r w:rsidRPr="004149EE">
        <w:rPr>
          <w:rFonts w:ascii="Arial" w:hAnsi="Arial" w:cs="Arial"/>
          <w:sz w:val="24"/>
          <w:szCs w:val="24"/>
          <w:lang w:val="es-419"/>
        </w:rPr>
        <w:t xml:space="preserve"> </w:t>
      </w:r>
      <w:r w:rsidR="004149EE" w:rsidRPr="004149EE">
        <w:rPr>
          <w:rFonts w:ascii="Arial" w:hAnsi="Arial" w:cs="Arial"/>
          <w:sz w:val="24"/>
          <w:szCs w:val="24"/>
        </w:rPr>
        <w:t>Realiza el nombramiento en provisionalidad del funcionario responsable del proceso de Gestión de TI.</w:t>
      </w:r>
      <w:r w:rsidR="004149EE" w:rsidRPr="004149EE">
        <w:rPr>
          <w:rFonts w:ascii="Arial" w:hAnsi="Arial" w:cs="Arial"/>
          <w:sz w:val="24"/>
          <w:szCs w:val="24"/>
          <w:lang w:val="es-419"/>
        </w:rPr>
        <w:t xml:space="preserve"> </w:t>
      </w:r>
    </w:p>
    <w:p w14:paraId="211A1624" w14:textId="435258C1" w:rsidR="007B2DDE" w:rsidRDefault="007B2DDE" w:rsidP="00D43B3F">
      <w:pPr>
        <w:numPr>
          <w:ilvl w:val="0"/>
          <w:numId w:val="38"/>
        </w:numPr>
        <w:spacing w:after="0" w:line="360" w:lineRule="auto"/>
        <w:jc w:val="both"/>
        <w:rPr>
          <w:rFonts w:ascii="Arial" w:hAnsi="Arial" w:cs="Arial"/>
          <w:sz w:val="24"/>
          <w:szCs w:val="24"/>
          <w:lang w:val="es-419"/>
        </w:rPr>
      </w:pPr>
      <w:r w:rsidRPr="004149EE">
        <w:rPr>
          <w:rFonts w:ascii="Arial" w:hAnsi="Arial" w:cs="Arial"/>
          <w:sz w:val="24"/>
          <w:szCs w:val="24"/>
          <w:lang w:val="es-419"/>
        </w:rPr>
        <w:lastRenderedPageBreak/>
        <w:t xml:space="preserve">Actualmente, el área de Gestión de TI se encuentra adscrita a la </w:t>
      </w:r>
      <w:r w:rsidRPr="00321067">
        <w:rPr>
          <w:rFonts w:ascii="Arial" w:hAnsi="Arial" w:cs="Arial"/>
          <w:sz w:val="24"/>
          <w:szCs w:val="24"/>
          <w:lang w:val="es-419"/>
        </w:rPr>
        <w:t>Subdirección Administrativa y Financiera, la cual lidera la conformación del equipo especializado y asegura la provisión de servicios profesionales requeridos.</w:t>
      </w:r>
    </w:p>
    <w:p w14:paraId="2EC7C1CD" w14:textId="77777777" w:rsidR="000B5397" w:rsidRPr="004149EE" w:rsidRDefault="000B5397" w:rsidP="000B5397">
      <w:pPr>
        <w:spacing w:after="0" w:line="360" w:lineRule="auto"/>
        <w:ind w:left="720"/>
        <w:jc w:val="both"/>
        <w:rPr>
          <w:rFonts w:ascii="Arial" w:hAnsi="Arial" w:cs="Arial"/>
          <w:sz w:val="24"/>
          <w:szCs w:val="24"/>
          <w:lang w:val="es-419"/>
        </w:rPr>
      </w:pPr>
    </w:p>
    <w:p w14:paraId="00D02BC3" w14:textId="77777777" w:rsidR="007B2DDE" w:rsidRPr="007B2DDE" w:rsidRDefault="007B2DDE" w:rsidP="007B2DDE">
      <w:pPr>
        <w:spacing w:after="0" w:line="360" w:lineRule="auto"/>
        <w:jc w:val="both"/>
        <w:rPr>
          <w:rFonts w:ascii="Arial" w:hAnsi="Arial" w:cs="Arial"/>
          <w:b/>
          <w:bCs/>
          <w:sz w:val="24"/>
          <w:szCs w:val="24"/>
          <w:lang w:val="es-419"/>
        </w:rPr>
      </w:pPr>
      <w:r w:rsidRPr="007B2DDE">
        <w:rPr>
          <w:rFonts w:ascii="Arial" w:hAnsi="Arial" w:cs="Arial"/>
          <w:b/>
          <w:bCs/>
          <w:sz w:val="24"/>
          <w:szCs w:val="24"/>
          <w:lang w:val="es-419"/>
        </w:rPr>
        <w:t>Capacidad del Talento Humano</w:t>
      </w:r>
    </w:p>
    <w:p w14:paraId="7AC03E5C" w14:textId="50E82AD4" w:rsidR="004975A2" w:rsidRPr="0015325E" w:rsidRDefault="004975A2" w:rsidP="004975A2">
      <w:pPr>
        <w:spacing w:after="0" w:line="360" w:lineRule="auto"/>
        <w:jc w:val="both"/>
        <w:rPr>
          <w:rFonts w:ascii="Arial" w:hAnsi="Arial" w:cs="Arial"/>
          <w:sz w:val="24"/>
          <w:szCs w:val="24"/>
        </w:rPr>
      </w:pPr>
      <w:r w:rsidRPr="003175AB">
        <w:rPr>
          <w:rFonts w:ascii="Arial" w:hAnsi="Arial" w:cs="Arial"/>
          <w:color w:val="000000" w:themeColor="text1"/>
          <w:sz w:val="24"/>
          <w:szCs w:val="24"/>
        </w:rPr>
        <w:t>Como estructura objetivo, se propone que el Instituto cuente con un equipo de cinco (</w:t>
      </w:r>
      <w:r w:rsidR="004409B6" w:rsidRPr="003175AB">
        <w:rPr>
          <w:rFonts w:ascii="Arial" w:hAnsi="Arial" w:cs="Arial"/>
          <w:color w:val="000000" w:themeColor="text1"/>
          <w:sz w:val="24"/>
          <w:szCs w:val="24"/>
        </w:rPr>
        <w:t>5)</w:t>
      </w:r>
      <w:r w:rsidRPr="003175AB">
        <w:rPr>
          <w:rFonts w:ascii="Arial" w:hAnsi="Arial" w:cs="Arial"/>
          <w:color w:val="000000" w:themeColor="text1"/>
          <w:sz w:val="24"/>
          <w:szCs w:val="24"/>
        </w:rPr>
        <w:t xml:space="preserve"> </w:t>
      </w:r>
      <w:r w:rsidRPr="0015325E">
        <w:rPr>
          <w:rFonts w:ascii="Arial" w:hAnsi="Arial" w:cs="Arial"/>
          <w:sz w:val="24"/>
          <w:szCs w:val="24"/>
        </w:rPr>
        <w:t>profesionales, bajo el liderazgo de un responsable de Gestión de TI, orientados a cubrir los dominios clave de la arquitectura tecnológica:</w:t>
      </w:r>
    </w:p>
    <w:p w14:paraId="7DC5C65F" w14:textId="77777777" w:rsidR="004975A2" w:rsidRDefault="004975A2" w:rsidP="004975A2">
      <w:pPr>
        <w:spacing w:after="0" w:line="360" w:lineRule="auto"/>
        <w:jc w:val="both"/>
        <w:rPr>
          <w:rFonts w:ascii="Arial" w:hAnsi="Arial" w:cs="Arial"/>
          <w:sz w:val="24"/>
          <w:szCs w:val="24"/>
        </w:rPr>
      </w:pPr>
    </w:p>
    <w:p w14:paraId="6D4AAB15" w14:textId="77777777" w:rsidR="00E05F44" w:rsidRPr="00E05F44" w:rsidRDefault="00E05F44" w:rsidP="00E05F44">
      <w:pPr>
        <w:spacing w:after="0" w:line="360" w:lineRule="auto"/>
        <w:rPr>
          <w:rFonts w:ascii="Arial" w:hAnsi="Arial" w:cs="Arial"/>
          <w:b/>
          <w:bCs/>
          <w:sz w:val="24"/>
          <w:szCs w:val="24"/>
          <w:lang w:val="es-CO"/>
        </w:rPr>
      </w:pPr>
      <w:r w:rsidRPr="00E05F44">
        <w:rPr>
          <w:rFonts w:ascii="Arial" w:hAnsi="Arial" w:cs="Arial"/>
          <w:b/>
          <w:bCs/>
          <w:sz w:val="24"/>
          <w:szCs w:val="24"/>
          <w:lang w:val="es-CO"/>
        </w:rPr>
        <w:t>Asignación sugerida por rol</w:t>
      </w:r>
    </w:p>
    <w:p w14:paraId="64923BB0" w14:textId="77777777" w:rsidR="00E05F44" w:rsidRPr="00E05F44" w:rsidRDefault="00E05F44" w:rsidP="00E05F44">
      <w:pPr>
        <w:spacing w:after="0" w:line="360" w:lineRule="auto"/>
        <w:rPr>
          <w:rFonts w:ascii="Arial" w:hAnsi="Arial" w:cs="Arial"/>
          <w:sz w:val="24"/>
          <w:szCs w:val="24"/>
          <w:lang w:val="es-CO"/>
        </w:rPr>
      </w:pPr>
      <w:r w:rsidRPr="00E05F44">
        <w:rPr>
          <w:rFonts w:ascii="Arial" w:hAnsi="Arial" w:cs="Arial"/>
          <w:sz w:val="24"/>
          <w:szCs w:val="24"/>
          <w:lang w:val="es-CO"/>
        </w:rPr>
        <w:t xml:space="preserve">1) </w:t>
      </w:r>
      <w:r w:rsidRPr="00E05F44">
        <w:rPr>
          <w:rFonts w:ascii="Arial" w:hAnsi="Arial" w:cs="Arial"/>
          <w:b/>
          <w:bCs/>
          <w:sz w:val="24"/>
          <w:szCs w:val="24"/>
          <w:lang w:val="es-CO"/>
        </w:rPr>
        <w:t>Líder de Gestión de TI (Profesional Especializado)</w:t>
      </w:r>
    </w:p>
    <w:p w14:paraId="5908C0E7" w14:textId="77777777" w:rsidR="00E05F44" w:rsidRPr="00E05F44" w:rsidRDefault="00E05F44" w:rsidP="00D43B3F">
      <w:pPr>
        <w:numPr>
          <w:ilvl w:val="0"/>
          <w:numId w:val="62"/>
        </w:numPr>
        <w:spacing w:after="0" w:line="360" w:lineRule="auto"/>
        <w:rPr>
          <w:rFonts w:ascii="Arial" w:hAnsi="Arial" w:cs="Arial"/>
          <w:sz w:val="24"/>
          <w:szCs w:val="24"/>
          <w:lang w:val="es-CO"/>
        </w:rPr>
      </w:pPr>
      <w:r w:rsidRPr="00E05F44">
        <w:rPr>
          <w:rFonts w:ascii="Arial" w:hAnsi="Arial" w:cs="Arial"/>
          <w:sz w:val="24"/>
          <w:szCs w:val="24"/>
          <w:lang w:val="es-CO"/>
        </w:rPr>
        <w:t>Apoyo Estratégico y Gestión del Servicio (gobernanza, portafolio/</w:t>
      </w:r>
      <w:proofErr w:type="spellStart"/>
      <w:r w:rsidRPr="00E05F44">
        <w:rPr>
          <w:rFonts w:ascii="Arial" w:hAnsi="Arial" w:cs="Arial"/>
          <w:sz w:val="24"/>
          <w:szCs w:val="24"/>
          <w:lang w:val="es-CO"/>
        </w:rPr>
        <w:t>roadmap</w:t>
      </w:r>
      <w:proofErr w:type="spellEnd"/>
      <w:r w:rsidRPr="00E05F44">
        <w:rPr>
          <w:rFonts w:ascii="Arial" w:hAnsi="Arial" w:cs="Arial"/>
          <w:sz w:val="24"/>
          <w:szCs w:val="24"/>
          <w:lang w:val="es-CO"/>
        </w:rPr>
        <w:t>, indicadores, riesgos, proveedores, priorización).</w:t>
      </w:r>
    </w:p>
    <w:p w14:paraId="3FDD4252" w14:textId="77777777" w:rsidR="00E05F44" w:rsidRPr="00E05F44" w:rsidRDefault="00E05F44" w:rsidP="00D43B3F">
      <w:pPr>
        <w:numPr>
          <w:ilvl w:val="0"/>
          <w:numId w:val="62"/>
        </w:numPr>
        <w:spacing w:after="0" w:line="360" w:lineRule="auto"/>
        <w:rPr>
          <w:rFonts w:ascii="Arial" w:hAnsi="Arial" w:cs="Arial"/>
          <w:sz w:val="24"/>
          <w:szCs w:val="24"/>
          <w:lang w:val="es-CO"/>
        </w:rPr>
      </w:pPr>
      <w:r w:rsidRPr="00E05F44">
        <w:rPr>
          <w:rFonts w:ascii="Arial" w:hAnsi="Arial" w:cs="Arial"/>
          <w:sz w:val="24"/>
          <w:szCs w:val="24"/>
          <w:lang w:val="es-CO"/>
        </w:rPr>
        <w:t>Dueño del proceso: define estándares, políticas, coordinación institucional.</w:t>
      </w:r>
    </w:p>
    <w:p w14:paraId="26462CEA" w14:textId="77777777" w:rsidR="00E05F44" w:rsidRPr="00E05F44" w:rsidRDefault="00E05F44" w:rsidP="00E05F44">
      <w:pPr>
        <w:spacing w:after="0" w:line="360" w:lineRule="auto"/>
        <w:rPr>
          <w:rFonts w:ascii="Arial" w:hAnsi="Arial" w:cs="Arial"/>
          <w:sz w:val="24"/>
          <w:szCs w:val="24"/>
          <w:lang w:val="es-CO"/>
        </w:rPr>
      </w:pPr>
      <w:r w:rsidRPr="00E05F44">
        <w:rPr>
          <w:rFonts w:ascii="Arial" w:hAnsi="Arial" w:cs="Arial"/>
          <w:sz w:val="24"/>
          <w:szCs w:val="24"/>
          <w:lang w:val="es-CO"/>
        </w:rPr>
        <w:t>2</w:t>
      </w:r>
      <w:r w:rsidRPr="00E05F44">
        <w:rPr>
          <w:rFonts w:ascii="Arial" w:hAnsi="Arial" w:cs="Arial"/>
          <w:b/>
          <w:bCs/>
          <w:sz w:val="24"/>
          <w:szCs w:val="24"/>
          <w:lang w:val="es-CO"/>
        </w:rPr>
        <w:t>) Profesional 1 (Universitario)</w:t>
      </w:r>
    </w:p>
    <w:p w14:paraId="6D35E0C6" w14:textId="77777777" w:rsidR="00E05F44" w:rsidRPr="00E05F44" w:rsidRDefault="00E05F44" w:rsidP="00D43B3F">
      <w:pPr>
        <w:numPr>
          <w:ilvl w:val="0"/>
          <w:numId w:val="63"/>
        </w:numPr>
        <w:spacing w:after="0" w:line="360" w:lineRule="auto"/>
        <w:rPr>
          <w:rFonts w:ascii="Arial" w:hAnsi="Arial" w:cs="Arial"/>
          <w:sz w:val="24"/>
          <w:szCs w:val="24"/>
          <w:lang w:val="es-CO"/>
        </w:rPr>
      </w:pPr>
      <w:r w:rsidRPr="00E05F44">
        <w:rPr>
          <w:rFonts w:ascii="Arial" w:hAnsi="Arial" w:cs="Arial"/>
          <w:sz w:val="24"/>
          <w:szCs w:val="24"/>
          <w:lang w:val="es-CO"/>
        </w:rPr>
        <w:t>Arquitectura de Software (diseño y evolución de soluciones, integraciones, estándares de desarrollo/despliegue, soporte N3 de aplicaciones).</w:t>
      </w:r>
    </w:p>
    <w:p w14:paraId="46FD0EFB" w14:textId="77777777" w:rsidR="00E05F44" w:rsidRPr="00E05F44" w:rsidRDefault="00E05F44" w:rsidP="00E05F44">
      <w:pPr>
        <w:spacing w:after="0" w:line="360" w:lineRule="auto"/>
        <w:rPr>
          <w:rFonts w:ascii="Arial" w:hAnsi="Arial" w:cs="Arial"/>
          <w:sz w:val="24"/>
          <w:szCs w:val="24"/>
          <w:lang w:val="es-CO"/>
        </w:rPr>
      </w:pPr>
      <w:r w:rsidRPr="00E05F44">
        <w:rPr>
          <w:rFonts w:ascii="Arial" w:hAnsi="Arial" w:cs="Arial"/>
          <w:sz w:val="24"/>
          <w:szCs w:val="24"/>
          <w:lang w:val="es-CO"/>
        </w:rPr>
        <w:t xml:space="preserve">3) </w:t>
      </w:r>
      <w:r w:rsidRPr="00E05F44">
        <w:rPr>
          <w:rFonts w:ascii="Arial" w:hAnsi="Arial" w:cs="Arial"/>
          <w:b/>
          <w:bCs/>
          <w:sz w:val="24"/>
          <w:szCs w:val="24"/>
          <w:lang w:val="es-CO"/>
        </w:rPr>
        <w:t>Profesional 2 (Universitario)</w:t>
      </w:r>
    </w:p>
    <w:p w14:paraId="7534812E" w14:textId="77777777" w:rsidR="00E05F44" w:rsidRPr="00E05F44" w:rsidRDefault="00E05F44" w:rsidP="00D43B3F">
      <w:pPr>
        <w:numPr>
          <w:ilvl w:val="0"/>
          <w:numId w:val="64"/>
        </w:numPr>
        <w:spacing w:after="0" w:line="360" w:lineRule="auto"/>
        <w:rPr>
          <w:rFonts w:ascii="Arial" w:hAnsi="Arial" w:cs="Arial"/>
          <w:sz w:val="24"/>
          <w:szCs w:val="24"/>
          <w:lang w:val="es-CO"/>
        </w:rPr>
      </w:pPr>
      <w:r w:rsidRPr="00E05F44">
        <w:rPr>
          <w:rFonts w:ascii="Arial" w:hAnsi="Arial" w:cs="Arial"/>
          <w:sz w:val="24"/>
          <w:szCs w:val="24"/>
          <w:lang w:val="es-CO"/>
        </w:rPr>
        <w:t>Administración de Bases de Datos (integridad, disponibilidad, rendimiento, respaldos lógicos/restauraciones, soporte N3 de datos)</w:t>
      </w:r>
    </w:p>
    <w:p w14:paraId="7A4CC548" w14:textId="2A6E225D" w:rsidR="00E05F44" w:rsidRPr="00E05F44" w:rsidRDefault="00E05F44" w:rsidP="00D43B3F">
      <w:pPr>
        <w:numPr>
          <w:ilvl w:val="0"/>
          <w:numId w:val="64"/>
        </w:numPr>
        <w:spacing w:after="0" w:line="360" w:lineRule="auto"/>
        <w:rPr>
          <w:rFonts w:ascii="Arial" w:hAnsi="Arial" w:cs="Arial"/>
          <w:sz w:val="24"/>
          <w:szCs w:val="24"/>
          <w:lang w:val="es-CO"/>
        </w:rPr>
      </w:pPr>
      <w:r w:rsidRPr="00E05F44">
        <w:rPr>
          <w:rFonts w:ascii="Arial" w:hAnsi="Arial" w:cs="Arial"/>
          <w:sz w:val="24"/>
          <w:szCs w:val="24"/>
          <w:lang w:val="es-CO"/>
        </w:rPr>
        <w:t>y, seguridad aplicada a datos (controles de acceso, cifrado/roles, auditoría, buenas prácticas).</w:t>
      </w:r>
    </w:p>
    <w:p w14:paraId="6E3959DC" w14:textId="77777777" w:rsidR="00E05F44" w:rsidRPr="00E05F44" w:rsidRDefault="00E05F44" w:rsidP="00E05F44">
      <w:pPr>
        <w:spacing w:after="0" w:line="360" w:lineRule="auto"/>
        <w:rPr>
          <w:rFonts w:ascii="Arial" w:hAnsi="Arial" w:cs="Arial"/>
          <w:sz w:val="24"/>
          <w:szCs w:val="24"/>
          <w:lang w:val="es-CO"/>
        </w:rPr>
      </w:pPr>
      <w:r w:rsidRPr="00E05F44">
        <w:rPr>
          <w:rFonts w:ascii="Arial" w:hAnsi="Arial" w:cs="Arial"/>
          <w:sz w:val="24"/>
          <w:szCs w:val="24"/>
          <w:lang w:val="es-CO"/>
        </w:rPr>
        <w:t xml:space="preserve">4) </w:t>
      </w:r>
      <w:r w:rsidRPr="00E05F44">
        <w:rPr>
          <w:rFonts w:ascii="Arial" w:hAnsi="Arial" w:cs="Arial"/>
          <w:b/>
          <w:bCs/>
          <w:sz w:val="24"/>
          <w:szCs w:val="24"/>
          <w:lang w:val="es-CO"/>
        </w:rPr>
        <w:t>Auxiliar (Tecnólogo)</w:t>
      </w:r>
    </w:p>
    <w:p w14:paraId="29392CC2" w14:textId="77777777" w:rsidR="00E05F44" w:rsidRPr="00E05F44" w:rsidRDefault="00E05F44" w:rsidP="00D43B3F">
      <w:pPr>
        <w:numPr>
          <w:ilvl w:val="0"/>
          <w:numId w:val="65"/>
        </w:numPr>
        <w:spacing w:after="0" w:line="360" w:lineRule="auto"/>
        <w:rPr>
          <w:rFonts w:ascii="Arial" w:hAnsi="Arial" w:cs="Arial"/>
          <w:sz w:val="24"/>
          <w:szCs w:val="24"/>
          <w:lang w:val="es-CO"/>
        </w:rPr>
      </w:pPr>
      <w:r w:rsidRPr="00E05F44">
        <w:rPr>
          <w:rFonts w:ascii="Arial" w:hAnsi="Arial" w:cs="Arial"/>
          <w:sz w:val="24"/>
          <w:szCs w:val="24"/>
          <w:lang w:val="es-CO"/>
        </w:rPr>
        <w:t>Soporte y mantenimiento – Nivel 1 (N1): mesa de ayuda, atención de solicitudes/incidentes, inventario básico, seguimiento, documentación de casos, soporte a usuarios.</w:t>
      </w:r>
    </w:p>
    <w:p w14:paraId="1176CE3E" w14:textId="77777777" w:rsidR="00E05F44" w:rsidRPr="00E05F44" w:rsidRDefault="00E05F44" w:rsidP="00E05F44">
      <w:pPr>
        <w:spacing w:after="0" w:line="360" w:lineRule="auto"/>
        <w:rPr>
          <w:rFonts w:ascii="Arial" w:hAnsi="Arial" w:cs="Arial"/>
          <w:sz w:val="24"/>
          <w:szCs w:val="24"/>
          <w:lang w:val="es-CO"/>
        </w:rPr>
      </w:pPr>
      <w:r w:rsidRPr="00E05F44">
        <w:rPr>
          <w:rFonts w:ascii="Arial" w:hAnsi="Arial" w:cs="Arial"/>
          <w:sz w:val="24"/>
          <w:szCs w:val="24"/>
          <w:lang w:val="es-CO"/>
        </w:rPr>
        <w:t xml:space="preserve">5) </w:t>
      </w:r>
      <w:r w:rsidRPr="00E05F44">
        <w:rPr>
          <w:rFonts w:ascii="Arial" w:hAnsi="Arial" w:cs="Arial"/>
          <w:b/>
          <w:bCs/>
          <w:sz w:val="24"/>
          <w:szCs w:val="24"/>
          <w:lang w:val="es-CO"/>
        </w:rPr>
        <w:t>Auxiliar (Técnico)</w:t>
      </w:r>
    </w:p>
    <w:p w14:paraId="15D2EA1B" w14:textId="77777777" w:rsidR="00E05F44" w:rsidRPr="00E05F44" w:rsidRDefault="00E05F44" w:rsidP="00D43B3F">
      <w:pPr>
        <w:numPr>
          <w:ilvl w:val="0"/>
          <w:numId w:val="66"/>
        </w:numPr>
        <w:spacing w:after="0" w:line="360" w:lineRule="auto"/>
        <w:rPr>
          <w:rFonts w:ascii="Arial" w:hAnsi="Arial" w:cs="Arial"/>
          <w:sz w:val="24"/>
          <w:szCs w:val="24"/>
          <w:lang w:val="es-CO"/>
        </w:rPr>
      </w:pPr>
      <w:r w:rsidRPr="00E05F44">
        <w:rPr>
          <w:rFonts w:ascii="Arial" w:hAnsi="Arial" w:cs="Arial"/>
          <w:sz w:val="24"/>
          <w:szCs w:val="24"/>
          <w:lang w:val="es-CO"/>
        </w:rPr>
        <w:lastRenderedPageBreak/>
        <w:t>Infraestructura – Nivel 2 (N2): soporte a plataforma (equipos, red básica, periféricos), mantenimientos preventivos, alistamiento, visitas técnicas, apoyo a monitoreo y operación.</w:t>
      </w:r>
    </w:p>
    <w:p w14:paraId="232F6CD8" w14:textId="2CEBFEC1" w:rsidR="00D33B36" w:rsidRDefault="004065FE" w:rsidP="00D33B36">
      <w:pPr>
        <w:spacing w:after="0" w:line="360" w:lineRule="auto"/>
        <w:jc w:val="center"/>
        <w:rPr>
          <w:rFonts w:ascii="Arial" w:hAnsi="Arial" w:cs="Arial"/>
          <w:sz w:val="24"/>
          <w:szCs w:val="24"/>
          <w:lang w:val="es-CO"/>
        </w:rPr>
      </w:pPr>
      <w:r w:rsidRPr="005958D1">
        <w:rPr>
          <w:rFonts w:ascii="Arial" w:hAnsi="Arial" w:cs="Arial"/>
          <w:noProof/>
          <w:sz w:val="24"/>
          <w:szCs w:val="24"/>
          <w:lang w:val="es-CO"/>
        </w:rPr>
        <w:drawing>
          <wp:inline distT="0" distB="0" distL="0" distR="0" wp14:anchorId="263B1062" wp14:editId="09273C9C">
            <wp:extent cx="5088558" cy="2361537"/>
            <wp:effectExtent l="38100" t="0" r="36195" b="0"/>
            <wp:docPr id="16" name="Diagrama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7498F792" w14:textId="4EE095D7" w:rsidR="004065FE" w:rsidRDefault="00B904D5" w:rsidP="00D33B36">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7</w:t>
      </w:r>
      <w:r w:rsidRPr="00B904D5">
        <w:rPr>
          <w:rFonts w:ascii="Arial" w:hAnsi="Arial" w:cs="Arial"/>
          <w:sz w:val="16"/>
          <w:szCs w:val="16"/>
          <w:lang w:val="es-CO"/>
        </w:rPr>
        <w:t>. Estructura organizacional gestión de TI</w:t>
      </w:r>
    </w:p>
    <w:p w14:paraId="610A94B3" w14:textId="77777777" w:rsidR="005A78BD" w:rsidRDefault="005A78BD" w:rsidP="005A78BD">
      <w:pPr>
        <w:spacing w:after="0" w:line="360" w:lineRule="auto"/>
        <w:rPr>
          <w:rFonts w:ascii="Arial" w:hAnsi="Arial" w:cs="Arial"/>
          <w:b/>
          <w:bCs/>
          <w:sz w:val="16"/>
          <w:szCs w:val="16"/>
        </w:rPr>
      </w:pPr>
    </w:p>
    <w:p w14:paraId="18E1448E" w14:textId="0CD83072" w:rsidR="00B904D5" w:rsidRPr="003175AB" w:rsidRDefault="005A78BD" w:rsidP="005A78BD">
      <w:pPr>
        <w:spacing w:after="0" w:line="360" w:lineRule="auto"/>
        <w:rPr>
          <w:rFonts w:ascii="Arial" w:hAnsi="Arial" w:cs="Arial"/>
          <w:color w:val="000000" w:themeColor="text1"/>
          <w:sz w:val="24"/>
          <w:szCs w:val="24"/>
        </w:rPr>
      </w:pPr>
      <w:r w:rsidRPr="000C012C">
        <w:rPr>
          <w:rFonts w:ascii="Arial" w:hAnsi="Arial" w:cs="Arial"/>
          <w:b/>
          <w:bCs/>
          <w:sz w:val="24"/>
          <w:szCs w:val="24"/>
        </w:rPr>
        <w:t>Situación actual de la estructura de TI</w:t>
      </w:r>
      <w:r w:rsidRPr="000C012C">
        <w:rPr>
          <w:rFonts w:ascii="Arial" w:hAnsi="Arial" w:cs="Arial"/>
          <w:sz w:val="24"/>
          <w:szCs w:val="24"/>
        </w:rPr>
        <w:br/>
      </w:r>
      <w:r w:rsidRPr="003175AB">
        <w:rPr>
          <w:rFonts w:ascii="Arial" w:hAnsi="Arial" w:cs="Arial"/>
          <w:color w:val="000000" w:themeColor="text1"/>
          <w:sz w:val="24"/>
          <w:szCs w:val="24"/>
        </w:rPr>
        <w:t>En la actualidad, el Instituto cuenta con un líder responsable de la Gestión de TI, un profesional de apoyo orientado a la operación básica (soporte y mantenimiento)</w:t>
      </w:r>
      <w:r w:rsidR="003175AB">
        <w:rPr>
          <w:rFonts w:ascii="Arial" w:hAnsi="Arial" w:cs="Arial"/>
          <w:color w:val="000000" w:themeColor="text1"/>
          <w:sz w:val="24"/>
          <w:szCs w:val="24"/>
        </w:rPr>
        <w:t>.</w:t>
      </w:r>
    </w:p>
    <w:p w14:paraId="18736B31" w14:textId="77777777" w:rsidR="00B904D5" w:rsidRDefault="00B904D5" w:rsidP="00D33B36">
      <w:pPr>
        <w:spacing w:after="0" w:line="360" w:lineRule="auto"/>
        <w:jc w:val="center"/>
        <w:rPr>
          <w:rFonts w:ascii="Arial" w:hAnsi="Arial" w:cs="Arial"/>
          <w:sz w:val="16"/>
          <w:szCs w:val="16"/>
          <w:lang w:val="es-CO"/>
        </w:rPr>
      </w:pPr>
    </w:p>
    <w:p w14:paraId="189A2F9F" w14:textId="29521DE1" w:rsidR="00D33B36" w:rsidRDefault="00BD09A5" w:rsidP="00566C9D">
      <w:pPr>
        <w:pStyle w:val="Ttulo2"/>
        <w:rPr>
          <w:bCs/>
          <w:lang w:val="es-CO"/>
        </w:rPr>
      </w:pPr>
      <w:bookmarkStart w:id="44" w:name="_Toc219470044"/>
      <w:r w:rsidRPr="00BD09A5">
        <w:rPr>
          <w:bCs/>
          <w:lang w:val="es-CO"/>
        </w:rPr>
        <w:t>11.4. Cadena de valor</w:t>
      </w:r>
      <w:r>
        <w:rPr>
          <w:bCs/>
          <w:lang w:val="es-CO"/>
        </w:rPr>
        <w:t xml:space="preserve"> de TI</w:t>
      </w:r>
      <w:r w:rsidR="00E92BCF">
        <w:rPr>
          <w:bCs/>
          <w:lang w:val="es-CO"/>
        </w:rPr>
        <w:t xml:space="preserve"> </w:t>
      </w:r>
      <w:r w:rsidR="00E92BCF" w:rsidRPr="00E92BCF">
        <w:rPr>
          <w:bCs/>
        </w:rPr>
        <w:t>y Roles de Gestión de TI</w:t>
      </w:r>
      <w:bookmarkEnd w:id="44"/>
    </w:p>
    <w:p w14:paraId="27722974" w14:textId="77777777" w:rsidR="00100496" w:rsidRPr="00100496" w:rsidRDefault="00100496" w:rsidP="00100496">
      <w:pPr>
        <w:rPr>
          <w:lang w:val="es-CO"/>
        </w:rPr>
      </w:pPr>
    </w:p>
    <w:p w14:paraId="20626CB8" w14:textId="0577E569" w:rsidR="00BD09A5" w:rsidRDefault="00E92BCF" w:rsidP="00BD09A5">
      <w:pPr>
        <w:spacing w:after="0" w:line="360" w:lineRule="auto"/>
        <w:jc w:val="both"/>
        <w:rPr>
          <w:rFonts w:ascii="Arial" w:hAnsi="Arial" w:cs="Arial"/>
          <w:sz w:val="24"/>
          <w:szCs w:val="24"/>
          <w:lang w:val="es-CO"/>
        </w:rPr>
      </w:pPr>
      <w:r w:rsidRPr="00E92BCF">
        <w:rPr>
          <w:rFonts w:ascii="Arial" w:hAnsi="Arial" w:cs="Arial"/>
          <w:sz w:val="24"/>
          <w:szCs w:val="24"/>
        </w:rPr>
        <w:t>La cadena de valor del ISVIMED se articula a través de la estrategia, la planificación y la gestión de proyectos, utilizando la infraestructura y la seguridad como pilares transversales. Esta configuración garantiza que los servicios tecnológicos no solo operen, sino que evolucionen según las necesidades del Instituto.</w:t>
      </w:r>
    </w:p>
    <w:p w14:paraId="360166E7" w14:textId="77777777" w:rsidR="00B90691" w:rsidRDefault="00B90691" w:rsidP="00BD09A5">
      <w:pPr>
        <w:spacing w:after="0" w:line="360" w:lineRule="auto"/>
        <w:jc w:val="both"/>
        <w:rPr>
          <w:rFonts w:ascii="Arial" w:hAnsi="Arial" w:cs="Arial"/>
          <w:sz w:val="24"/>
          <w:szCs w:val="24"/>
          <w:lang w:val="es-CO"/>
        </w:rPr>
      </w:pPr>
    </w:p>
    <w:p w14:paraId="0A722493" w14:textId="4F9D420F" w:rsidR="00BD09A5" w:rsidRDefault="00B90691" w:rsidP="00BD09A5">
      <w:pPr>
        <w:spacing w:after="0" w:line="360" w:lineRule="auto"/>
        <w:jc w:val="both"/>
        <w:rPr>
          <w:rFonts w:ascii="Arial" w:hAnsi="Arial" w:cs="Arial"/>
          <w:sz w:val="24"/>
          <w:szCs w:val="24"/>
          <w:lang w:val="es-CO"/>
        </w:rPr>
      </w:pPr>
      <w:r w:rsidRPr="00B90691">
        <w:rPr>
          <w:rFonts w:ascii="Arial" w:hAnsi="Arial" w:cs="Arial"/>
          <w:noProof/>
          <w:sz w:val="24"/>
          <w:szCs w:val="24"/>
          <w:lang w:val="es-CO"/>
        </w:rPr>
        <w:lastRenderedPageBreak/>
        <w:drawing>
          <wp:inline distT="0" distB="0" distL="0" distR="0" wp14:anchorId="3C152EFD" wp14:editId="7028312C">
            <wp:extent cx="5612130" cy="1554480"/>
            <wp:effectExtent l="0" t="0" r="7620" b="7620"/>
            <wp:docPr id="9" name="Imagen 9"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Forma, Flecha&#10;&#10;Descripción generada automáticamente"/>
                    <pic:cNvPicPr/>
                  </pic:nvPicPr>
                  <pic:blipFill>
                    <a:blip r:embed="rId38"/>
                    <a:stretch>
                      <a:fillRect/>
                    </a:stretch>
                  </pic:blipFill>
                  <pic:spPr>
                    <a:xfrm>
                      <a:off x="0" y="0"/>
                      <a:ext cx="5612130" cy="1554480"/>
                    </a:xfrm>
                    <a:prstGeom prst="rect">
                      <a:avLst/>
                    </a:prstGeom>
                  </pic:spPr>
                </pic:pic>
              </a:graphicData>
            </a:graphic>
          </wp:inline>
        </w:drawing>
      </w:r>
    </w:p>
    <w:p w14:paraId="5EFC062D" w14:textId="6C214F51" w:rsidR="00B904D5" w:rsidRPr="00B904D5"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t>Imagen 8.</w:t>
      </w:r>
      <w:r w:rsidRPr="00B904D5">
        <w:rPr>
          <w:rFonts w:ascii="Arial" w:hAnsi="Arial" w:cs="Arial"/>
          <w:sz w:val="16"/>
          <w:szCs w:val="16"/>
          <w:lang w:val="es-CO"/>
        </w:rPr>
        <w:t xml:space="preserve"> Cadena de valor</w:t>
      </w:r>
      <w:r>
        <w:rPr>
          <w:rFonts w:ascii="Arial" w:hAnsi="Arial" w:cs="Arial"/>
          <w:sz w:val="16"/>
          <w:szCs w:val="16"/>
          <w:lang w:val="es-CO"/>
        </w:rPr>
        <w:t xml:space="preserve"> proceso TI</w:t>
      </w:r>
    </w:p>
    <w:p w14:paraId="073001E2" w14:textId="77777777" w:rsidR="00B904D5" w:rsidRPr="00D33B36" w:rsidRDefault="00B904D5" w:rsidP="00B904D5">
      <w:pPr>
        <w:spacing w:after="0" w:line="360" w:lineRule="auto"/>
        <w:jc w:val="center"/>
        <w:rPr>
          <w:rFonts w:ascii="Arial" w:hAnsi="Arial" w:cs="Arial"/>
          <w:sz w:val="24"/>
          <w:szCs w:val="24"/>
          <w:lang w:val="es-CO"/>
        </w:rPr>
      </w:pPr>
    </w:p>
    <w:p w14:paraId="7B514068" w14:textId="20D3D117" w:rsidR="00EF756E" w:rsidRPr="00EF756E" w:rsidRDefault="00EF756E" w:rsidP="00EF756E">
      <w:pPr>
        <w:spacing w:after="60" w:line="360" w:lineRule="auto"/>
        <w:jc w:val="both"/>
        <w:rPr>
          <w:rFonts w:ascii="Arial" w:hAnsi="Arial" w:cs="Arial"/>
          <w:lang w:val="es-419"/>
        </w:rPr>
      </w:pPr>
      <w:r w:rsidRPr="00EF756E">
        <w:rPr>
          <w:rFonts w:ascii="Arial" w:hAnsi="Arial" w:cs="Arial"/>
          <w:lang w:val="es-419"/>
        </w:rPr>
        <w:t>A continuación, se detallan las actividades clave organizadas por sus respectivos roles de gestión:</w:t>
      </w:r>
    </w:p>
    <w:p w14:paraId="7720BFA7" w14:textId="77777777" w:rsidR="00EF756E" w:rsidRPr="00EF756E" w:rsidRDefault="00EF756E" w:rsidP="00EF756E">
      <w:pPr>
        <w:spacing w:after="60" w:line="360" w:lineRule="auto"/>
        <w:jc w:val="both"/>
        <w:rPr>
          <w:rFonts w:ascii="Arial" w:hAnsi="Arial" w:cs="Arial"/>
          <w:b/>
          <w:bCs/>
          <w:sz w:val="24"/>
          <w:szCs w:val="24"/>
          <w:lang w:val="es-419"/>
        </w:rPr>
      </w:pPr>
      <w:r w:rsidRPr="00EF756E">
        <w:rPr>
          <w:rFonts w:ascii="Arial" w:hAnsi="Arial" w:cs="Arial"/>
          <w:b/>
          <w:bCs/>
          <w:sz w:val="24"/>
          <w:szCs w:val="24"/>
          <w:lang w:val="es-419"/>
        </w:rPr>
        <w:t>A. Gobierno y Planeación Estratégica de TI</w:t>
      </w:r>
    </w:p>
    <w:p w14:paraId="3E655CD5" w14:textId="77777777" w:rsidR="00EF756E" w:rsidRPr="00EF756E" w:rsidRDefault="00EF756E" w:rsidP="00EF756E">
      <w:pPr>
        <w:spacing w:after="60" w:line="360" w:lineRule="auto"/>
        <w:jc w:val="both"/>
        <w:rPr>
          <w:rFonts w:ascii="Arial" w:hAnsi="Arial" w:cs="Arial"/>
          <w:sz w:val="24"/>
          <w:szCs w:val="24"/>
          <w:lang w:val="es-419"/>
        </w:rPr>
      </w:pPr>
      <w:r w:rsidRPr="00EF756E">
        <w:rPr>
          <w:rFonts w:ascii="Arial" w:hAnsi="Arial" w:cs="Arial"/>
          <w:i/>
          <w:iCs/>
          <w:sz w:val="24"/>
          <w:szCs w:val="24"/>
          <w:lang w:val="es-419"/>
        </w:rPr>
        <w:t>Es el nivel directivo que define el rumbo tecnológico.</w:t>
      </w:r>
    </w:p>
    <w:p w14:paraId="51A73843" w14:textId="77777777" w:rsidR="00EF756E" w:rsidRPr="00EF756E" w:rsidRDefault="00EF756E" w:rsidP="00D43B3F">
      <w:pPr>
        <w:numPr>
          <w:ilvl w:val="0"/>
          <w:numId w:val="39"/>
        </w:numPr>
        <w:spacing w:after="60" w:line="360" w:lineRule="auto"/>
        <w:jc w:val="both"/>
        <w:rPr>
          <w:rFonts w:ascii="Arial" w:hAnsi="Arial" w:cs="Arial"/>
          <w:sz w:val="24"/>
          <w:szCs w:val="24"/>
          <w:lang w:val="es-419"/>
        </w:rPr>
      </w:pPr>
      <w:r w:rsidRPr="00EF756E">
        <w:rPr>
          <w:rFonts w:ascii="Arial" w:hAnsi="Arial" w:cs="Arial"/>
          <w:b/>
          <w:bCs/>
          <w:sz w:val="24"/>
          <w:szCs w:val="24"/>
          <w:lang w:val="es-419"/>
        </w:rPr>
        <w:t>Definición Institucional:</w:t>
      </w:r>
      <w:r w:rsidRPr="00EF756E">
        <w:rPr>
          <w:rFonts w:ascii="Arial" w:hAnsi="Arial" w:cs="Arial"/>
          <w:sz w:val="24"/>
          <w:szCs w:val="24"/>
          <w:lang w:val="es-419"/>
        </w:rPr>
        <w:t xml:space="preserve"> Estructurar y aplicar la mejora continua en los procesos de TI.</w:t>
      </w:r>
    </w:p>
    <w:p w14:paraId="172636DD" w14:textId="77777777" w:rsidR="00EF756E" w:rsidRPr="00EF756E" w:rsidRDefault="00EF756E" w:rsidP="00D43B3F">
      <w:pPr>
        <w:numPr>
          <w:ilvl w:val="0"/>
          <w:numId w:val="39"/>
        </w:numPr>
        <w:spacing w:after="60" w:line="360" w:lineRule="auto"/>
        <w:jc w:val="both"/>
        <w:rPr>
          <w:rFonts w:ascii="Arial" w:hAnsi="Arial" w:cs="Arial"/>
          <w:sz w:val="24"/>
          <w:szCs w:val="24"/>
          <w:lang w:val="es-419"/>
        </w:rPr>
      </w:pPr>
      <w:r w:rsidRPr="00EF756E">
        <w:rPr>
          <w:rFonts w:ascii="Arial" w:hAnsi="Arial" w:cs="Arial"/>
          <w:b/>
          <w:bCs/>
          <w:sz w:val="24"/>
          <w:szCs w:val="24"/>
          <w:lang w:val="es-419"/>
        </w:rPr>
        <w:t>Marco Estratégico:</w:t>
      </w:r>
      <w:r w:rsidRPr="00EF756E">
        <w:rPr>
          <w:rFonts w:ascii="Arial" w:hAnsi="Arial" w:cs="Arial"/>
          <w:sz w:val="24"/>
          <w:szCs w:val="24"/>
          <w:lang w:val="es-419"/>
        </w:rPr>
        <w:t xml:space="preserve"> Definir y gestionar el </w:t>
      </w:r>
      <w:r w:rsidRPr="00EF756E">
        <w:rPr>
          <w:rFonts w:ascii="Arial" w:hAnsi="Arial" w:cs="Arial"/>
          <w:b/>
          <w:bCs/>
          <w:sz w:val="24"/>
          <w:szCs w:val="24"/>
          <w:lang w:val="es-419"/>
        </w:rPr>
        <w:t>PETI</w:t>
      </w:r>
      <w:r w:rsidRPr="00EF756E">
        <w:rPr>
          <w:rFonts w:ascii="Arial" w:hAnsi="Arial" w:cs="Arial"/>
          <w:sz w:val="24"/>
          <w:szCs w:val="24"/>
          <w:lang w:val="es-419"/>
        </w:rPr>
        <w:t xml:space="preserve"> y la </w:t>
      </w:r>
      <w:r w:rsidRPr="00EF756E">
        <w:rPr>
          <w:rFonts w:ascii="Arial" w:hAnsi="Arial" w:cs="Arial"/>
          <w:b/>
          <w:bCs/>
          <w:sz w:val="24"/>
          <w:szCs w:val="24"/>
          <w:lang w:val="es-419"/>
        </w:rPr>
        <w:t>Arquitectura Empresarial</w:t>
      </w:r>
      <w:r w:rsidRPr="00EF756E">
        <w:rPr>
          <w:rFonts w:ascii="Arial" w:hAnsi="Arial" w:cs="Arial"/>
          <w:sz w:val="24"/>
          <w:szCs w:val="24"/>
          <w:lang w:val="es-419"/>
        </w:rPr>
        <w:t>.</w:t>
      </w:r>
    </w:p>
    <w:p w14:paraId="30136B91" w14:textId="77777777" w:rsidR="00EF756E" w:rsidRPr="00EF756E" w:rsidRDefault="00EF756E" w:rsidP="00D43B3F">
      <w:pPr>
        <w:numPr>
          <w:ilvl w:val="0"/>
          <w:numId w:val="39"/>
        </w:numPr>
        <w:spacing w:after="60" w:line="360" w:lineRule="auto"/>
        <w:jc w:val="both"/>
        <w:rPr>
          <w:rFonts w:ascii="Arial" w:hAnsi="Arial" w:cs="Arial"/>
          <w:sz w:val="24"/>
          <w:szCs w:val="24"/>
          <w:lang w:val="es-419"/>
        </w:rPr>
      </w:pPr>
      <w:r w:rsidRPr="00EF756E">
        <w:rPr>
          <w:rFonts w:ascii="Arial" w:hAnsi="Arial" w:cs="Arial"/>
          <w:b/>
          <w:bCs/>
          <w:sz w:val="24"/>
          <w:szCs w:val="24"/>
          <w:lang w:val="es-419"/>
        </w:rPr>
        <w:t>Formulación:</w:t>
      </w:r>
      <w:r w:rsidRPr="00EF756E">
        <w:rPr>
          <w:rFonts w:ascii="Arial" w:hAnsi="Arial" w:cs="Arial"/>
          <w:sz w:val="24"/>
          <w:szCs w:val="24"/>
          <w:lang w:val="es-419"/>
        </w:rPr>
        <w:t xml:space="preserve"> Diseñar los proyectos tecnológicos alineados al Plan de Desarrollo.</w:t>
      </w:r>
    </w:p>
    <w:p w14:paraId="741264C0" w14:textId="77777777" w:rsidR="00EF756E" w:rsidRDefault="00EF756E" w:rsidP="00D43B3F">
      <w:pPr>
        <w:numPr>
          <w:ilvl w:val="0"/>
          <w:numId w:val="39"/>
        </w:numPr>
        <w:spacing w:after="60" w:line="360" w:lineRule="auto"/>
        <w:jc w:val="both"/>
        <w:rPr>
          <w:rFonts w:ascii="Arial" w:hAnsi="Arial" w:cs="Arial"/>
          <w:sz w:val="24"/>
          <w:szCs w:val="24"/>
          <w:lang w:val="es-419"/>
        </w:rPr>
      </w:pPr>
      <w:r w:rsidRPr="00EF756E">
        <w:rPr>
          <w:rFonts w:ascii="Arial" w:hAnsi="Arial" w:cs="Arial"/>
          <w:b/>
          <w:bCs/>
          <w:sz w:val="24"/>
          <w:szCs w:val="24"/>
          <w:lang w:val="es-419"/>
        </w:rPr>
        <w:t>Cumplimiento Normativo:</w:t>
      </w:r>
      <w:r w:rsidRPr="00EF756E">
        <w:rPr>
          <w:rFonts w:ascii="Arial" w:hAnsi="Arial" w:cs="Arial"/>
          <w:sz w:val="24"/>
          <w:szCs w:val="24"/>
          <w:lang w:val="es-419"/>
        </w:rPr>
        <w:t xml:space="preserve"> Aplicar los lineamientos de </w:t>
      </w:r>
      <w:r w:rsidRPr="00EF756E">
        <w:rPr>
          <w:rFonts w:ascii="Arial" w:hAnsi="Arial" w:cs="Arial"/>
          <w:b/>
          <w:bCs/>
          <w:sz w:val="24"/>
          <w:szCs w:val="24"/>
          <w:lang w:val="es-419"/>
        </w:rPr>
        <w:t>MinTIC</w:t>
      </w:r>
      <w:r w:rsidRPr="00EF756E">
        <w:rPr>
          <w:rFonts w:ascii="Arial" w:hAnsi="Arial" w:cs="Arial"/>
          <w:sz w:val="24"/>
          <w:szCs w:val="24"/>
          <w:lang w:val="es-419"/>
        </w:rPr>
        <w:t xml:space="preserve"> y las mejores prácticas de Gobierno de TI.</w:t>
      </w:r>
    </w:p>
    <w:p w14:paraId="70AAB2EE" w14:textId="77777777" w:rsidR="00EF756E" w:rsidRPr="00EF756E" w:rsidRDefault="00EF756E" w:rsidP="00EF756E">
      <w:pPr>
        <w:spacing w:after="60" w:line="360" w:lineRule="auto"/>
        <w:ind w:left="360"/>
        <w:jc w:val="both"/>
        <w:rPr>
          <w:rFonts w:ascii="Arial" w:hAnsi="Arial" w:cs="Arial"/>
          <w:sz w:val="24"/>
          <w:szCs w:val="24"/>
          <w:lang w:val="es-419"/>
        </w:rPr>
      </w:pPr>
    </w:p>
    <w:p w14:paraId="00B01A1B" w14:textId="77777777" w:rsidR="00EF756E" w:rsidRPr="00EF756E" w:rsidRDefault="00EF756E" w:rsidP="00EF756E">
      <w:pPr>
        <w:spacing w:after="60" w:line="360" w:lineRule="auto"/>
        <w:jc w:val="both"/>
        <w:rPr>
          <w:rFonts w:ascii="Arial" w:hAnsi="Arial" w:cs="Arial"/>
          <w:b/>
          <w:bCs/>
          <w:sz w:val="24"/>
          <w:szCs w:val="24"/>
          <w:lang w:val="es-419"/>
        </w:rPr>
      </w:pPr>
      <w:r w:rsidRPr="00EF756E">
        <w:rPr>
          <w:rFonts w:ascii="Arial" w:hAnsi="Arial" w:cs="Arial"/>
          <w:b/>
          <w:bCs/>
          <w:sz w:val="24"/>
          <w:szCs w:val="24"/>
          <w:lang w:val="es-419"/>
        </w:rPr>
        <w:t>B. Gestión de Infraestructura de TI</w:t>
      </w:r>
    </w:p>
    <w:p w14:paraId="7EE63720" w14:textId="0C51C23D" w:rsidR="00EF756E" w:rsidRPr="00EF756E" w:rsidRDefault="002320BC" w:rsidP="00EF756E">
      <w:pPr>
        <w:spacing w:after="60" w:line="360" w:lineRule="auto"/>
        <w:jc w:val="both"/>
        <w:rPr>
          <w:rFonts w:ascii="Arial" w:hAnsi="Arial" w:cs="Arial"/>
          <w:sz w:val="24"/>
          <w:szCs w:val="24"/>
          <w:lang w:val="es-419"/>
        </w:rPr>
      </w:pPr>
      <w:r>
        <w:rPr>
          <w:rFonts w:ascii="Arial" w:hAnsi="Arial" w:cs="Arial"/>
          <w:i/>
          <w:iCs/>
          <w:sz w:val="24"/>
          <w:szCs w:val="24"/>
          <w:lang w:val="es-419"/>
        </w:rPr>
        <w:t>Fortalece</w:t>
      </w:r>
      <w:r w:rsidR="00EF756E" w:rsidRPr="00EF756E">
        <w:rPr>
          <w:rFonts w:ascii="Arial" w:hAnsi="Arial" w:cs="Arial"/>
          <w:i/>
          <w:iCs/>
          <w:sz w:val="24"/>
          <w:szCs w:val="24"/>
          <w:lang w:val="es-419"/>
        </w:rPr>
        <w:t xml:space="preserve"> la base técnica necesaria para la operación.</w:t>
      </w:r>
    </w:p>
    <w:p w14:paraId="60DDC51A" w14:textId="77777777" w:rsidR="00EF756E" w:rsidRPr="00EF756E" w:rsidRDefault="00EF756E" w:rsidP="00D43B3F">
      <w:pPr>
        <w:numPr>
          <w:ilvl w:val="0"/>
          <w:numId w:val="40"/>
        </w:numPr>
        <w:spacing w:after="60" w:line="360" w:lineRule="auto"/>
        <w:jc w:val="both"/>
        <w:rPr>
          <w:rFonts w:ascii="Arial" w:hAnsi="Arial" w:cs="Arial"/>
          <w:sz w:val="24"/>
          <w:szCs w:val="24"/>
          <w:lang w:val="es-419"/>
        </w:rPr>
      </w:pPr>
      <w:r w:rsidRPr="00EF756E">
        <w:rPr>
          <w:rFonts w:ascii="Arial" w:hAnsi="Arial" w:cs="Arial"/>
          <w:b/>
          <w:bCs/>
          <w:sz w:val="24"/>
          <w:szCs w:val="24"/>
          <w:lang w:val="es-419"/>
        </w:rPr>
        <w:t>Disponibilidad:</w:t>
      </w:r>
      <w:r w:rsidRPr="00EF756E">
        <w:rPr>
          <w:rFonts w:ascii="Arial" w:hAnsi="Arial" w:cs="Arial"/>
          <w:sz w:val="24"/>
          <w:szCs w:val="24"/>
          <w:lang w:val="es-419"/>
        </w:rPr>
        <w:t xml:space="preserve"> Asegurar que los servicios de TI estén operativos cuando la entidad los requiera.</w:t>
      </w:r>
    </w:p>
    <w:p w14:paraId="36DF7334" w14:textId="77777777" w:rsidR="00EF756E" w:rsidRPr="00EF756E" w:rsidRDefault="00EF756E" w:rsidP="00D43B3F">
      <w:pPr>
        <w:numPr>
          <w:ilvl w:val="0"/>
          <w:numId w:val="40"/>
        </w:numPr>
        <w:spacing w:after="60" w:line="360" w:lineRule="auto"/>
        <w:jc w:val="both"/>
        <w:rPr>
          <w:rFonts w:ascii="Arial" w:hAnsi="Arial" w:cs="Arial"/>
          <w:sz w:val="24"/>
          <w:szCs w:val="24"/>
          <w:lang w:val="es-419"/>
        </w:rPr>
      </w:pPr>
      <w:r w:rsidRPr="00EF756E">
        <w:rPr>
          <w:rFonts w:ascii="Arial" w:hAnsi="Arial" w:cs="Arial"/>
          <w:b/>
          <w:bCs/>
          <w:sz w:val="24"/>
          <w:szCs w:val="24"/>
          <w:lang w:val="es-419"/>
        </w:rPr>
        <w:t>Continuidad:</w:t>
      </w:r>
      <w:r w:rsidRPr="00EF756E">
        <w:rPr>
          <w:rFonts w:ascii="Arial" w:hAnsi="Arial" w:cs="Arial"/>
          <w:sz w:val="24"/>
          <w:szCs w:val="24"/>
          <w:lang w:val="es-419"/>
        </w:rPr>
        <w:t xml:space="preserve"> Mantener planes de recuperación ante desastres y resiliencia tecnológica.</w:t>
      </w:r>
    </w:p>
    <w:p w14:paraId="355355ED" w14:textId="77777777" w:rsidR="00EF756E" w:rsidRPr="00EF756E" w:rsidRDefault="00EF756E" w:rsidP="00D43B3F">
      <w:pPr>
        <w:numPr>
          <w:ilvl w:val="0"/>
          <w:numId w:val="40"/>
        </w:numPr>
        <w:spacing w:after="60" w:line="360" w:lineRule="auto"/>
        <w:jc w:val="both"/>
        <w:rPr>
          <w:rFonts w:ascii="Arial" w:hAnsi="Arial" w:cs="Arial"/>
          <w:sz w:val="24"/>
          <w:szCs w:val="24"/>
          <w:lang w:val="es-419"/>
        </w:rPr>
      </w:pPr>
      <w:r w:rsidRPr="00EF756E">
        <w:rPr>
          <w:rFonts w:ascii="Arial" w:hAnsi="Arial" w:cs="Arial"/>
          <w:b/>
          <w:bCs/>
          <w:sz w:val="24"/>
          <w:szCs w:val="24"/>
          <w:lang w:val="es-419"/>
        </w:rPr>
        <w:lastRenderedPageBreak/>
        <w:t>Capacidad:</w:t>
      </w:r>
      <w:r w:rsidRPr="00EF756E">
        <w:rPr>
          <w:rFonts w:ascii="Arial" w:hAnsi="Arial" w:cs="Arial"/>
          <w:sz w:val="24"/>
          <w:szCs w:val="24"/>
          <w:lang w:val="es-419"/>
        </w:rPr>
        <w:t xml:space="preserve"> Gestionar el crecimiento y rendimiento de los recursos físicos y lógicos.</w:t>
      </w:r>
    </w:p>
    <w:p w14:paraId="59143C3D" w14:textId="77777777" w:rsidR="00EF756E" w:rsidRPr="00EF756E" w:rsidRDefault="00EF756E" w:rsidP="00EF756E">
      <w:pPr>
        <w:spacing w:after="60" w:line="360" w:lineRule="auto"/>
        <w:jc w:val="both"/>
        <w:rPr>
          <w:rFonts w:ascii="Arial" w:hAnsi="Arial" w:cs="Arial"/>
          <w:b/>
          <w:bCs/>
          <w:sz w:val="24"/>
          <w:szCs w:val="24"/>
          <w:lang w:val="es-419"/>
        </w:rPr>
      </w:pPr>
      <w:r w:rsidRPr="00EF756E">
        <w:rPr>
          <w:rFonts w:ascii="Arial" w:hAnsi="Arial" w:cs="Arial"/>
          <w:b/>
          <w:bCs/>
          <w:sz w:val="24"/>
          <w:szCs w:val="24"/>
          <w:lang w:val="es-419"/>
        </w:rPr>
        <w:t>C. Gestión de Proyectos de TI</w:t>
      </w:r>
    </w:p>
    <w:p w14:paraId="7857D383" w14:textId="77777777" w:rsidR="00EF756E" w:rsidRPr="00EF756E" w:rsidRDefault="00EF756E" w:rsidP="0024137B">
      <w:pPr>
        <w:spacing w:after="0" w:line="360" w:lineRule="auto"/>
        <w:jc w:val="both"/>
        <w:rPr>
          <w:rFonts w:ascii="Arial" w:hAnsi="Arial" w:cs="Arial"/>
          <w:sz w:val="24"/>
          <w:szCs w:val="24"/>
          <w:lang w:val="es-419"/>
        </w:rPr>
      </w:pPr>
      <w:r w:rsidRPr="00EF756E">
        <w:rPr>
          <w:rFonts w:ascii="Arial" w:hAnsi="Arial" w:cs="Arial"/>
          <w:i/>
          <w:iCs/>
          <w:sz w:val="24"/>
          <w:szCs w:val="24"/>
          <w:lang w:val="es-419"/>
        </w:rPr>
        <w:t>Asegura la ejecución eficiente de las iniciativas de cambio.</w:t>
      </w:r>
    </w:p>
    <w:p w14:paraId="5C5A433F" w14:textId="77777777" w:rsidR="00EF756E" w:rsidRPr="00EF756E" w:rsidRDefault="00EF756E" w:rsidP="00D43B3F">
      <w:pPr>
        <w:numPr>
          <w:ilvl w:val="0"/>
          <w:numId w:val="41"/>
        </w:numPr>
        <w:spacing w:after="0" w:line="360" w:lineRule="auto"/>
        <w:jc w:val="both"/>
        <w:rPr>
          <w:rFonts w:ascii="Arial" w:hAnsi="Arial" w:cs="Arial"/>
          <w:sz w:val="24"/>
          <w:szCs w:val="24"/>
          <w:lang w:val="es-419"/>
        </w:rPr>
      </w:pPr>
      <w:r w:rsidRPr="00EF756E">
        <w:rPr>
          <w:rFonts w:ascii="Arial" w:hAnsi="Arial" w:cs="Arial"/>
          <w:b/>
          <w:bCs/>
          <w:sz w:val="24"/>
          <w:szCs w:val="24"/>
          <w:lang w:val="es-419"/>
        </w:rPr>
        <w:t>Liderazgo Operativo:</w:t>
      </w:r>
      <w:r w:rsidRPr="00EF756E">
        <w:rPr>
          <w:rFonts w:ascii="Arial" w:hAnsi="Arial" w:cs="Arial"/>
          <w:sz w:val="24"/>
          <w:szCs w:val="24"/>
          <w:lang w:val="es-419"/>
        </w:rPr>
        <w:t xml:space="preserve"> Ejecutar y controlar los proyectos tecnológicos del Instituto.</w:t>
      </w:r>
    </w:p>
    <w:p w14:paraId="0DD2AF11" w14:textId="77777777" w:rsidR="00EF756E" w:rsidRPr="00EF756E" w:rsidRDefault="00EF756E" w:rsidP="00D43B3F">
      <w:pPr>
        <w:numPr>
          <w:ilvl w:val="0"/>
          <w:numId w:val="41"/>
        </w:numPr>
        <w:spacing w:after="0" w:line="360" w:lineRule="auto"/>
        <w:jc w:val="both"/>
        <w:rPr>
          <w:rFonts w:ascii="Arial" w:hAnsi="Arial" w:cs="Arial"/>
          <w:sz w:val="24"/>
          <w:szCs w:val="24"/>
          <w:lang w:val="es-419"/>
        </w:rPr>
      </w:pPr>
      <w:r w:rsidRPr="00EF756E">
        <w:rPr>
          <w:rFonts w:ascii="Arial" w:hAnsi="Arial" w:cs="Arial"/>
          <w:b/>
          <w:bCs/>
          <w:sz w:val="24"/>
          <w:szCs w:val="24"/>
          <w:lang w:val="es-419"/>
        </w:rPr>
        <w:t>Control de Gestión:</w:t>
      </w:r>
      <w:r w:rsidRPr="00EF756E">
        <w:rPr>
          <w:rFonts w:ascii="Arial" w:hAnsi="Arial" w:cs="Arial"/>
          <w:sz w:val="24"/>
          <w:szCs w:val="24"/>
          <w:lang w:val="es-419"/>
        </w:rPr>
        <w:t xml:space="preserve"> Monitorear indicadores de avance y cumplimiento de metas.</w:t>
      </w:r>
    </w:p>
    <w:p w14:paraId="6692D738" w14:textId="77777777" w:rsidR="00EF756E" w:rsidRPr="00EF756E" w:rsidRDefault="00EF756E" w:rsidP="00EF756E">
      <w:pPr>
        <w:spacing w:after="60" w:line="360" w:lineRule="auto"/>
        <w:jc w:val="both"/>
        <w:rPr>
          <w:rFonts w:ascii="Arial" w:hAnsi="Arial" w:cs="Arial"/>
          <w:b/>
          <w:bCs/>
          <w:sz w:val="24"/>
          <w:szCs w:val="24"/>
          <w:lang w:val="es-419"/>
        </w:rPr>
      </w:pPr>
      <w:r w:rsidRPr="00EF756E">
        <w:rPr>
          <w:rFonts w:ascii="Arial" w:hAnsi="Arial" w:cs="Arial"/>
          <w:b/>
          <w:bCs/>
          <w:sz w:val="24"/>
          <w:szCs w:val="24"/>
          <w:lang w:val="es-419"/>
        </w:rPr>
        <w:t>D. Gestión de Seguridad de la Información</w:t>
      </w:r>
    </w:p>
    <w:p w14:paraId="2A577A74" w14:textId="77777777" w:rsidR="00EF756E" w:rsidRPr="00EF756E" w:rsidRDefault="00EF756E" w:rsidP="00EF756E">
      <w:pPr>
        <w:spacing w:after="60" w:line="360" w:lineRule="auto"/>
        <w:jc w:val="both"/>
        <w:rPr>
          <w:rFonts w:ascii="Arial" w:hAnsi="Arial" w:cs="Arial"/>
          <w:sz w:val="24"/>
          <w:szCs w:val="24"/>
          <w:lang w:val="es-419"/>
        </w:rPr>
      </w:pPr>
      <w:r w:rsidRPr="00EF756E">
        <w:rPr>
          <w:rFonts w:ascii="Arial" w:hAnsi="Arial" w:cs="Arial"/>
          <w:i/>
          <w:iCs/>
          <w:sz w:val="24"/>
          <w:szCs w:val="24"/>
          <w:lang w:val="es-419"/>
        </w:rPr>
        <w:t>Protege el activo más valioso: los datos.</w:t>
      </w:r>
    </w:p>
    <w:p w14:paraId="79017852" w14:textId="77777777" w:rsidR="00EF756E" w:rsidRPr="00EF756E" w:rsidRDefault="00EF756E" w:rsidP="00D43B3F">
      <w:pPr>
        <w:numPr>
          <w:ilvl w:val="0"/>
          <w:numId w:val="42"/>
        </w:numPr>
        <w:spacing w:after="60" w:line="360" w:lineRule="auto"/>
        <w:jc w:val="both"/>
        <w:rPr>
          <w:rFonts w:ascii="Arial" w:hAnsi="Arial" w:cs="Arial"/>
          <w:sz w:val="24"/>
          <w:szCs w:val="24"/>
          <w:lang w:val="es-419"/>
        </w:rPr>
      </w:pPr>
      <w:r w:rsidRPr="00EF756E">
        <w:rPr>
          <w:rFonts w:ascii="Arial" w:hAnsi="Arial" w:cs="Arial"/>
          <w:b/>
          <w:bCs/>
          <w:sz w:val="24"/>
          <w:szCs w:val="24"/>
          <w:lang w:val="es-419"/>
        </w:rPr>
        <w:t>Ciberseguridad:</w:t>
      </w:r>
      <w:r w:rsidRPr="00EF756E">
        <w:rPr>
          <w:rFonts w:ascii="Arial" w:hAnsi="Arial" w:cs="Arial"/>
          <w:sz w:val="24"/>
          <w:szCs w:val="24"/>
          <w:lang w:val="es-419"/>
        </w:rPr>
        <w:t xml:space="preserve"> Implementar controles para proteger la integridad y privacidad de la información institucional frente a amenazas digitales.</w:t>
      </w:r>
    </w:p>
    <w:p w14:paraId="4871ED3B" w14:textId="77777777" w:rsidR="00EF756E" w:rsidRPr="00EF756E" w:rsidRDefault="00EF756E" w:rsidP="00EF756E">
      <w:pPr>
        <w:spacing w:after="60" w:line="360" w:lineRule="auto"/>
        <w:jc w:val="both"/>
        <w:rPr>
          <w:rFonts w:ascii="Arial" w:hAnsi="Arial" w:cs="Arial"/>
          <w:b/>
          <w:bCs/>
          <w:sz w:val="24"/>
          <w:szCs w:val="24"/>
          <w:lang w:val="es-419"/>
        </w:rPr>
      </w:pPr>
      <w:r w:rsidRPr="00EF756E">
        <w:rPr>
          <w:rFonts w:ascii="Arial" w:hAnsi="Arial" w:cs="Arial"/>
          <w:b/>
          <w:bCs/>
          <w:sz w:val="24"/>
          <w:szCs w:val="24"/>
          <w:lang w:val="es-419"/>
        </w:rPr>
        <w:t>E. Gestión de Servicios y Soluciones TI</w:t>
      </w:r>
    </w:p>
    <w:p w14:paraId="55A6CB9F" w14:textId="77777777" w:rsidR="00EF756E" w:rsidRPr="00EF756E" w:rsidRDefault="00EF756E" w:rsidP="00EF756E">
      <w:pPr>
        <w:spacing w:after="60" w:line="360" w:lineRule="auto"/>
        <w:jc w:val="both"/>
        <w:rPr>
          <w:rFonts w:ascii="Arial" w:hAnsi="Arial" w:cs="Arial"/>
          <w:sz w:val="24"/>
          <w:szCs w:val="24"/>
          <w:lang w:val="es-419"/>
        </w:rPr>
      </w:pPr>
      <w:r w:rsidRPr="00EF756E">
        <w:rPr>
          <w:rFonts w:ascii="Arial" w:hAnsi="Arial" w:cs="Arial"/>
          <w:i/>
          <w:iCs/>
          <w:sz w:val="24"/>
          <w:szCs w:val="24"/>
          <w:lang w:val="es-419"/>
        </w:rPr>
        <w:t>Es el punto de contacto y valor directo con el usuario.</w:t>
      </w:r>
    </w:p>
    <w:p w14:paraId="7ADE6EC5" w14:textId="77777777" w:rsidR="00EF756E" w:rsidRPr="00EF756E" w:rsidRDefault="00EF756E" w:rsidP="00D43B3F">
      <w:pPr>
        <w:numPr>
          <w:ilvl w:val="0"/>
          <w:numId w:val="43"/>
        </w:numPr>
        <w:spacing w:after="60" w:line="360" w:lineRule="auto"/>
        <w:jc w:val="both"/>
        <w:rPr>
          <w:rFonts w:ascii="Arial" w:hAnsi="Arial" w:cs="Arial"/>
          <w:sz w:val="24"/>
          <w:szCs w:val="24"/>
          <w:lang w:val="es-419"/>
        </w:rPr>
      </w:pPr>
      <w:r w:rsidRPr="00EF756E">
        <w:rPr>
          <w:rFonts w:ascii="Arial" w:hAnsi="Arial" w:cs="Arial"/>
          <w:b/>
          <w:bCs/>
          <w:sz w:val="24"/>
          <w:szCs w:val="24"/>
          <w:lang w:val="es-419"/>
        </w:rPr>
        <w:t>Administración:</w:t>
      </w:r>
      <w:r w:rsidRPr="00EF756E">
        <w:rPr>
          <w:rFonts w:ascii="Arial" w:hAnsi="Arial" w:cs="Arial"/>
          <w:sz w:val="24"/>
          <w:szCs w:val="24"/>
          <w:lang w:val="es-419"/>
        </w:rPr>
        <w:t xml:space="preserve"> Mantener los servicios tecnológicos actuales en niveles óptimos.</w:t>
      </w:r>
    </w:p>
    <w:p w14:paraId="424C7DDE" w14:textId="77777777" w:rsidR="00EF756E" w:rsidRPr="00EF756E" w:rsidRDefault="00EF756E" w:rsidP="00D43B3F">
      <w:pPr>
        <w:numPr>
          <w:ilvl w:val="0"/>
          <w:numId w:val="43"/>
        </w:numPr>
        <w:spacing w:after="60" w:line="360" w:lineRule="auto"/>
        <w:jc w:val="both"/>
        <w:rPr>
          <w:rFonts w:ascii="Arial" w:hAnsi="Arial" w:cs="Arial"/>
          <w:sz w:val="24"/>
          <w:szCs w:val="24"/>
          <w:lang w:val="es-419"/>
        </w:rPr>
      </w:pPr>
      <w:r w:rsidRPr="00EF756E">
        <w:rPr>
          <w:rFonts w:ascii="Arial" w:hAnsi="Arial" w:cs="Arial"/>
          <w:b/>
          <w:bCs/>
          <w:sz w:val="24"/>
          <w:szCs w:val="24"/>
          <w:lang w:val="es-419"/>
        </w:rPr>
        <w:t>Ciclo de Vida:</w:t>
      </w:r>
      <w:r w:rsidRPr="00EF756E">
        <w:rPr>
          <w:rFonts w:ascii="Arial" w:hAnsi="Arial" w:cs="Arial"/>
          <w:sz w:val="24"/>
          <w:szCs w:val="24"/>
          <w:lang w:val="es-419"/>
        </w:rPr>
        <w:t xml:space="preserve"> Gestionar las soluciones desde su adquisición o desarrollo hasta su disposición final.</w:t>
      </w:r>
    </w:p>
    <w:p w14:paraId="115B96CC" w14:textId="77777777" w:rsidR="00F5465D" w:rsidRDefault="00F5465D" w:rsidP="0038384B">
      <w:pPr>
        <w:spacing w:after="0" w:line="360" w:lineRule="auto"/>
        <w:jc w:val="both"/>
        <w:rPr>
          <w:rFonts w:ascii="Arial" w:hAnsi="Arial" w:cs="Arial"/>
          <w:sz w:val="24"/>
          <w:szCs w:val="24"/>
          <w:lang w:val="es-CO"/>
        </w:rPr>
      </w:pPr>
    </w:p>
    <w:p w14:paraId="0B046215" w14:textId="77777777" w:rsidR="003C3F98" w:rsidRDefault="003C3F98" w:rsidP="0038384B">
      <w:pPr>
        <w:spacing w:after="0" w:line="360" w:lineRule="auto"/>
        <w:jc w:val="both"/>
        <w:rPr>
          <w:rFonts w:ascii="Arial" w:hAnsi="Arial" w:cs="Arial"/>
          <w:sz w:val="24"/>
          <w:szCs w:val="24"/>
          <w:lang w:val="es-CO"/>
        </w:rPr>
      </w:pPr>
    </w:p>
    <w:p w14:paraId="691A4B57" w14:textId="77777777" w:rsidR="00E20442" w:rsidRPr="005958D1" w:rsidRDefault="00E20442" w:rsidP="0038384B">
      <w:pPr>
        <w:spacing w:after="0" w:line="360" w:lineRule="auto"/>
        <w:jc w:val="both"/>
        <w:rPr>
          <w:rFonts w:ascii="Arial" w:hAnsi="Arial" w:cs="Arial"/>
          <w:sz w:val="24"/>
          <w:szCs w:val="24"/>
          <w:lang w:val="es-CO"/>
        </w:rPr>
      </w:pPr>
    </w:p>
    <w:p w14:paraId="0A849C0B" w14:textId="71B4C9F3" w:rsidR="0038384B" w:rsidRDefault="0038384B" w:rsidP="00566C9D">
      <w:pPr>
        <w:pStyle w:val="Ttulo2"/>
        <w:rPr>
          <w:lang w:val="es-CO"/>
        </w:rPr>
      </w:pPr>
      <w:bookmarkStart w:id="45" w:name="_Toc219470045"/>
      <w:r w:rsidRPr="0038384B">
        <w:rPr>
          <w:lang w:val="es-CO"/>
        </w:rPr>
        <w:t>11.5. Indicadores y Riesgos</w:t>
      </w:r>
      <w:bookmarkEnd w:id="45"/>
    </w:p>
    <w:p w14:paraId="3FB4557B" w14:textId="77777777" w:rsidR="00100496" w:rsidRPr="00100496" w:rsidRDefault="00100496" w:rsidP="00100496">
      <w:pPr>
        <w:rPr>
          <w:lang w:val="es-CO"/>
        </w:rPr>
      </w:pPr>
    </w:p>
    <w:p w14:paraId="284D7CEE" w14:textId="0DF3ADFF" w:rsidR="0038384B" w:rsidRDefault="009746EC" w:rsidP="0075022C">
      <w:pPr>
        <w:spacing w:after="0" w:line="360" w:lineRule="auto"/>
        <w:jc w:val="center"/>
        <w:rPr>
          <w:rFonts w:ascii="Arial" w:hAnsi="Arial" w:cs="Arial"/>
          <w:b/>
          <w:bCs/>
          <w:sz w:val="24"/>
          <w:szCs w:val="24"/>
          <w:lang w:val="es-CO"/>
        </w:rPr>
      </w:pPr>
      <w:r w:rsidRPr="009746EC">
        <w:rPr>
          <w:rFonts w:ascii="Arial" w:hAnsi="Arial" w:cs="Arial"/>
          <w:b/>
          <w:bCs/>
          <w:noProof/>
          <w:sz w:val="24"/>
          <w:szCs w:val="24"/>
          <w:lang w:val="es-CO"/>
        </w:rPr>
        <w:lastRenderedPageBreak/>
        <w:drawing>
          <wp:inline distT="0" distB="0" distL="0" distR="0" wp14:anchorId="5866D086" wp14:editId="45FEAB1B">
            <wp:extent cx="5612130" cy="4123690"/>
            <wp:effectExtent l="0" t="0" r="7620" b="0"/>
            <wp:docPr id="675032103"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32103" name="Imagen 1" descr="Tabla&#10;&#10;El contenido generado por IA puede ser incorrecto."/>
                    <pic:cNvPicPr/>
                  </pic:nvPicPr>
                  <pic:blipFill>
                    <a:blip r:embed="rId39"/>
                    <a:stretch>
                      <a:fillRect/>
                    </a:stretch>
                  </pic:blipFill>
                  <pic:spPr>
                    <a:xfrm>
                      <a:off x="0" y="0"/>
                      <a:ext cx="5612130" cy="4123690"/>
                    </a:xfrm>
                    <a:prstGeom prst="rect">
                      <a:avLst/>
                    </a:prstGeom>
                  </pic:spPr>
                </pic:pic>
              </a:graphicData>
            </a:graphic>
          </wp:inline>
        </w:drawing>
      </w:r>
    </w:p>
    <w:p w14:paraId="048FFE0C" w14:textId="5EF0D730" w:rsidR="0038384B" w:rsidRDefault="00B904D5" w:rsidP="00B904D5">
      <w:pPr>
        <w:spacing w:after="0" w:line="360" w:lineRule="auto"/>
        <w:jc w:val="center"/>
        <w:rPr>
          <w:rFonts w:ascii="Arial" w:hAnsi="Arial" w:cs="Arial"/>
          <w:sz w:val="16"/>
          <w:szCs w:val="16"/>
          <w:lang w:val="es-CO"/>
        </w:rPr>
      </w:pPr>
      <w:r w:rsidRPr="00B904D5">
        <w:rPr>
          <w:rFonts w:ascii="Arial" w:hAnsi="Arial" w:cs="Arial"/>
          <w:b/>
          <w:bCs/>
          <w:sz w:val="16"/>
          <w:szCs w:val="16"/>
          <w:lang w:val="es-CO"/>
        </w:rPr>
        <w:t>Tabla 8.</w:t>
      </w:r>
      <w:r>
        <w:rPr>
          <w:rFonts w:ascii="Arial" w:hAnsi="Arial" w:cs="Arial"/>
          <w:sz w:val="16"/>
          <w:szCs w:val="16"/>
          <w:lang w:val="es-CO"/>
        </w:rPr>
        <w:t xml:space="preserve"> Indicadores del proceso Gestión de TI</w:t>
      </w:r>
    </w:p>
    <w:p w14:paraId="587C2EBE" w14:textId="77777777" w:rsidR="00B904D5" w:rsidRPr="00B904D5" w:rsidRDefault="00B904D5" w:rsidP="00B904D5">
      <w:pPr>
        <w:spacing w:after="0" w:line="360" w:lineRule="auto"/>
        <w:jc w:val="center"/>
        <w:rPr>
          <w:rFonts w:ascii="Arial" w:hAnsi="Arial" w:cs="Arial"/>
          <w:sz w:val="16"/>
          <w:szCs w:val="16"/>
          <w:lang w:val="es-CO"/>
        </w:rPr>
      </w:pPr>
    </w:p>
    <w:p w14:paraId="4A41CF6B" w14:textId="387E9C91" w:rsidR="0038384B" w:rsidRDefault="0038384B" w:rsidP="0038384B">
      <w:pPr>
        <w:spacing w:after="0" w:line="360" w:lineRule="auto"/>
        <w:jc w:val="both"/>
        <w:rPr>
          <w:rFonts w:ascii="Arial" w:hAnsi="Arial" w:cs="Arial"/>
          <w:sz w:val="24"/>
          <w:szCs w:val="24"/>
          <w:lang w:val="es-CO"/>
        </w:rPr>
      </w:pPr>
      <w:r w:rsidRPr="0038384B">
        <w:rPr>
          <w:rFonts w:ascii="Arial" w:hAnsi="Arial" w:cs="Arial"/>
          <w:sz w:val="24"/>
          <w:szCs w:val="24"/>
          <w:lang w:val="es-CO"/>
        </w:rPr>
        <w:t xml:space="preserve">Se han identificado los siguientes riesgos del proceso. Ver matriz de </w:t>
      </w:r>
      <w:r>
        <w:rPr>
          <w:rFonts w:ascii="Arial" w:hAnsi="Arial" w:cs="Arial"/>
          <w:sz w:val="24"/>
          <w:szCs w:val="24"/>
          <w:lang w:val="es-CO"/>
        </w:rPr>
        <w:t>PLAN DE TRAT</w:t>
      </w:r>
      <w:r w:rsidR="006B4426">
        <w:rPr>
          <w:rFonts w:ascii="Arial" w:hAnsi="Arial" w:cs="Arial"/>
          <w:sz w:val="24"/>
          <w:szCs w:val="24"/>
          <w:lang w:val="es-CO"/>
        </w:rPr>
        <w:t>A</w:t>
      </w:r>
      <w:r>
        <w:rPr>
          <w:rFonts w:ascii="Arial" w:hAnsi="Arial" w:cs="Arial"/>
          <w:sz w:val="24"/>
          <w:szCs w:val="24"/>
          <w:lang w:val="es-CO"/>
        </w:rPr>
        <w:t xml:space="preserve">MIENTO DE RIESGOS </w:t>
      </w:r>
      <w:r w:rsidRPr="0038384B">
        <w:rPr>
          <w:rFonts w:ascii="Arial" w:hAnsi="Arial" w:cs="Arial"/>
          <w:sz w:val="24"/>
          <w:szCs w:val="24"/>
          <w:lang w:val="es-CO"/>
        </w:rPr>
        <w:t>del proceso:</w:t>
      </w:r>
    </w:p>
    <w:p w14:paraId="5BA98614" w14:textId="77777777" w:rsidR="008C6492" w:rsidRDefault="008C6492" w:rsidP="00FE0529">
      <w:pPr>
        <w:rPr>
          <w:b/>
          <w:bCs/>
          <w:sz w:val="18"/>
          <w:szCs w:val="18"/>
        </w:rPr>
        <w:sectPr w:rsidR="008C6492" w:rsidSect="00E55A60">
          <w:headerReference w:type="default" r:id="rId40"/>
          <w:footerReference w:type="default" r:id="rId41"/>
          <w:pgSz w:w="12240" w:h="15840"/>
          <w:pgMar w:top="1417" w:right="1701" w:bottom="1417" w:left="1701" w:header="708" w:footer="708" w:gutter="0"/>
          <w:cols w:space="708"/>
          <w:docGrid w:linePitch="360"/>
        </w:sectPr>
      </w:pPr>
    </w:p>
    <w:tbl>
      <w:tblPr>
        <w:tblStyle w:val="Tablaconcuadrcula"/>
        <w:tblW w:w="5000" w:type="pct"/>
        <w:tblLayout w:type="fixed"/>
        <w:tblLook w:val="04A0" w:firstRow="1" w:lastRow="0" w:firstColumn="1" w:lastColumn="0" w:noHBand="0" w:noVBand="1"/>
      </w:tblPr>
      <w:tblGrid>
        <w:gridCol w:w="1625"/>
        <w:gridCol w:w="1625"/>
        <w:gridCol w:w="1624"/>
        <w:gridCol w:w="1624"/>
        <w:gridCol w:w="1624"/>
        <w:gridCol w:w="1624"/>
        <w:gridCol w:w="1624"/>
        <w:gridCol w:w="1624"/>
      </w:tblGrid>
      <w:tr w:rsidR="008C6492" w:rsidRPr="00350B59" w14:paraId="4C45C59F" w14:textId="77777777" w:rsidTr="1DB82D2F">
        <w:trPr>
          <w:trHeight w:val="450"/>
          <w:tblHeader/>
        </w:trPr>
        <w:tc>
          <w:tcPr>
            <w:tcW w:w="625" w:type="pct"/>
            <w:vMerge w:val="restart"/>
            <w:shd w:val="clear" w:color="auto" w:fill="BFBFBF" w:themeFill="background1" w:themeFillShade="BF"/>
            <w:noWrap/>
            <w:vAlign w:val="center"/>
            <w:hideMark/>
          </w:tcPr>
          <w:p w14:paraId="59AE8F57" w14:textId="2E3FABAB" w:rsidR="00367206" w:rsidRPr="00367206" w:rsidRDefault="00367206" w:rsidP="008C6492">
            <w:pPr>
              <w:jc w:val="center"/>
              <w:rPr>
                <w:b/>
                <w:bCs/>
                <w:sz w:val="18"/>
                <w:szCs w:val="18"/>
              </w:rPr>
            </w:pPr>
            <w:r w:rsidRPr="00367206">
              <w:rPr>
                <w:b/>
                <w:bCs/>
                <w:sz w:val="18"/>
                <w:szCs w:val="18"/>
              </w:rPr>
              <w:lastRenderedPageBreak/>
              <w:t>Referencia *</w:t>
            </w:r>
          </w:p>
        </w:tc>
        <w:tc>
          <w:tcPr>
            <w:tcW w:w="625" w:type="pct"/>
            <w:vMerge w:val="restart"/>
            <w:shd w:val="clear" w:color="auto" w:fill="BFBFBF" w:themeFill="background1" w:themeFillShade="BF"/>
            <w:vAlign w:val="center"/>
            <w:hideMark/>
          </w:tcPr>
          <w:p w14:paraId="18BDE86E" w14:textId="77777777" w:rsidR="00367206" w:rsidRPr="00367206" w:rsidRDefault="00367206" w:rsidP="008C6492">
            <w:pPr>
              <w:jc w:val="center"/>
              <w:rPr>
                <w:b/>
                <w:bCs/>
                <w:sz w:val="18"/>
                <w:szCs w:val="18"/>
              </w:rPr>
            </w:pPr>
            <w:r w:rsidRPr="00367206">
              <w:rPr>
                <w:b/>
                <w:bCs/>
                <w:sz w:val="18"/>
                <w:szCs w:val="18"/>
              </w:rPr>
              <w:t>Temática / Línea de Acción</w:t>
            </w:r>
          </w:p>
        </w:tc>
        <w:tc>
          <w:tcPr>
            <w:tcW w:w="625" w:type="pct"/>
            <w:vMerge w:val="restart"/>
            <w:shd w:val="clear" w:color="auto" w:fill="BFBFBF" w:themeFill="background1" w:themeFillShade="BF"/>
            <w:vAlign w:val="center"/>
            <w:hideMark/>
          </w:tcPr>
          <w:p w14:paraId="488A946F" w14:textId="77777777" w:rsidR="00367206" w:rsidRPr="00367206" w:rsidRDefault="00367206" w:rsidP="008C6492">
            <w:pPr>
              <w:jc w:val="center"/>
              <w:rPr>
                <w:b/>
                <w:bCs/>
                <w:sz w:val="18"/>
                <w:szCs w:val="18"/>
              </w:rPr>
            </w:pPr>
            <w:r w:rsidRPr="00367206">
              <w:rPr>
                <w:b/>
                <w:bCs/>
                <w:sz w:val="18"/>
                <w:szCs w:val="18"/>
              </w:rPr>
              <w:t>¿QUE?</w:t>
            </w:r>
            <w:r w:rsidRPr="00367206">
              <w:rPr>
                <w:b/>
                <w:bCs/>
                <w:sz w:val="18"/>
                <w:szCs w:val="18"/>
              </w:rPr>
              <w:br/>
              <w:t>Impacto</w:t>
            </w:r>
          </w:p>
        </w:tc>
        <w:tc>
          <w:tcPr>
            <w:tcW w:w="625" w:type="pct"/>
            <w:vMerge w:val="restart"/>
            <w:shd w:val="clear" w:color="auto" w:fill="BFBFBF" w:themeFill="background1" w:themeFillShade="BF"/>
            <w:vAlign w:val="center"/>
            <w:hideMark/>
          </w:tcPr>
          <w:p w14:paraId="076D4350" w14:textId="77777777" w:rsidR="00367206" w:rsidRPr="00367206" w:rsidRDefault="00367206" w:rsidP="008C6492">
            <w:pPr>
              <w:jc w:val="center"/>
              <w:rPr>
                <w:b/>
                <w:bCs/>
                <w:sz w:val="18"/>
                <w:szCs w:val="18"/>
              </w:rPr>
            </w:pPr>
            <w:r w:rsidRPr="00367206">
              <w:rPr>
                <w:b/>
                <w:bCs/>
                <w:sz w:val="18"/>
                <w:szCs w:val="18"/>
              </w:rPr>
              <w:t>¿COMO SE REFLEJA?</w:t>
            </w:r>
            <w:r w:rsidRPr="00367206">
              <w:rPr>
                <w:b/>
                <w:bCs/>
                <w:sz w:val="18"/>
                <w:szCs w:val="18"/>
              </w:rPr>
              <w:br/>
              <w:t>Causa Inmediata</w:t>
            </w:r>
          </w:p>
        </w:tc>
        <w:tc>
          <w:tcPr>
            <w:tcW w:w="625" w:type="pct"/>
            <w:vMerge w:val="restart"/>
            <w:shd w:val="clear" w:color="auto" w:fill="BFBFBF" w:themeFill="background1" w:themeFillShade="BF"/>
            <w:vAlign w:val="center"/>
            <w:hideMark/>
          </w:tcPr>
          <w:p w14:paraId="05BC1780" w14:textId="77777777" w:rsidR="00367206" w:rsidRPr="00367206" w:rsidRDefault="00367206" w:rsidP="008C6492">
            <w:pPr>
              <w:jc w:val="center"/>
              <w:rPr>
                <w:b/>
                <w:bCs/>
                <w:sz w:val="18"/>
                <w:szCs w:val="18"/>
              </w:rPr>
            </w:pPr>
            <w:r w:rsidRPr="00367206">
              <w:rPr>
                <w:b/>
                <w:bCs/>
                <w:sz w:val="18"/>
                <w:szCs w:val="18"/>
              </w:rPr>
              <w:t>¿POR QUE?</w:t>
            </w:r>
            <w:r w:rsidRPr="00367206">
              <w:rPr>
                <w:b/>
                <w:bCs/>
                <w:sz w:val="18"/>
                <w:szCs w:val="18"/>
              </w:rPr>
              <w:br/>
              <w:t>Causa Raíz</w:t>
            </w:r>
            <w:r w:rsidRPr="00367206">
              <w:rPr>
                <w:b/>
                <w:bCs/>
                <w:sz w:val="18"/>
                <w:szCs w:val="18"/>
              </w:rPr>
              <w:br/>
              <w:t>(Evento Potencial Principal)</w:t>
            </w:r>
          </w:p>
        </w:tc>
        <w:tc>
          <w:tcPr>
            <w:tcW w:w="625" w:type="pct"/>
            <w:vMerge w:val="restart"/>
            <w:shd w:val="clear" w:color="auto" w:fill="BFBFBF" w:themeFill="background1" w:themeFillShade="BF"/>
            <w:noWrap/>
            <w:vAlign w:val="center"/>
            <w:hideMark/>
          </w:tcPr>
          <w:p w14:paraId="1BDE4F43" w14:textId="77777777" w:rsidR="00367206" w:rsidRPr="00367206" w:rsidRDefault="00367206" w:rsidP="008C6492">
            <w:pPr>
              <w:jc w:val="center"/>
              <w:rPr>
                <w:b/>
                <w:bCs/>
                <w:sz w:val="18"/>
                <w:szCs w:val="18"/>
              </w:rPr>
            </w:pPr>
          </w:p>
          <w:p w14:paraId="3A9374F0" w14:textId="77777777" w:rsidR="00367206" w:rsidRPr="00367206" w:rsidRDefault="00367206" w:rsidP="008C6492">
            <w:pPr>
              <w:jc w:val="center"/>
              <w:rPr>
                <w:b/>
                <w:bCs/>
                <w:sz w:val="18"/>
                <w:szCs w:val="18"/>
              </w:rPr>
            </w:pPr>
          </w:p>
          <w:p w14:paraId="45F9EC7C" w14:textId="77777777" w:rsidR="00367206" w:rsidRPr="00367206" w:rsidRDefault="00367206" w:rsidP="008C6492">
            <w:pPr>
              <w:jc w:val="center"/>
              <w:rPr>
                <w:b/>
                <w:bCs/>
                <w:sz w:val="18"/>
                <w:szCs w:val="18"/>
              </w:rPr>
            </w:pPr>
            <w:r w:rsidRPr="00367206">
              <w:rPr>
                <w:b/>
                <w:bCs/>
                <w:sz w:val="18"/>
                <w:szCs w:val="18"/>
              </w:rPr>
              <w:t>Descripción del Riesgo</w:t>
            </w:r>
          </w:p>
        </w:tc>
        <w:tc>
          <w:tcPr>
            <w:tcW w:w="625" w:type="pct"/>
            <w:vMerge w:val="restart"/>
            <w:shd w:val="clear" w:color="auto" w:fill="BFBFBF" w:themeFill="background1" w:themeFillShade="BF"/>
            <w:vAlign w:val="center"/>
            <w:hideMark/>
          </w:tcPr>
          <w:p w14:paraId="1FF22DF6" w14:textId="77777777" w:rsidR="00367206" w:rsidRPr="00367206" w:rsidRDefault="00367206" w:rsidP="008C6492">
            <w:pPr>
              <w:jc w:val="center"/>
              <w:rPr>
                <w:b/>
                <w:bCs/>
                <w:sz w:val="18"/>
                <w:szCs w:val="18"/>
              </w:rPr>
            </w:pPr>
            <w:proofErr w:type="spellStart"/>
            <w:r w:rsidRPr="00367206">
              <w:rPr>
                <w:b/>
                <w:bCs/>
                <w:sz w:val="18"/>
                <w:szCs w:val="18"/>
              </w:rPr>
              <w:t>Subcausas</w:t>
            </w:r>
            <w:proofErr w:type="spellEnd"/>
            <w:r w:rsidRPr="00367206">
              <w:rPr>
                <w:b/>
                <w:bCs/>
                <w:sz w:val="18"/>
                <w:szCs w:val="18"/>
              </w:rPr>
              <w:br/>
              <w:t>(Evento potencial intermedio)</w:t>
            </w:r>
          </w:p>
        </w:tc>
        <w:tc>
          <w:tcPr>
            <w:tcW w:w="625" w:type="pct"/>
            <w:vMerge w:val="restart"/>
            <w:shd w:val="clear" w:color="auto" w:fill="BFBFBF" w:themeFill="background1" w:themeFillShade="BF"/>
            <w:vAlign w:val="center"/>
            <w:hideMark/>
          </w:tcPr>
          <w:p w14:paraId="28D9F2D6" w14:textId="4A6BBA13" w:rsidR="00367206" w:rsidRPr="00367206" w:rsidRDefault="00367206" w:rsidP="008C6492">
            <w:pPr>
              <w:jc w:val="center"/>
              <w:rPr>
                <w:b/>
                <w:bCs/>
                <w:sz w:val="18"/>
                <w:szCs w:val="18"/>
              </w:rPr>
            </w:pPr>
            <w:r w:rsidRPr="00367206">
              <w:rPr>
                <w:b/>
                <w:bCs/>
                <w:sz w:val="18"/>
                <w:szCs w:val="18"/>
              </w:rPr>
              <w:t>Clasificación del Riesgo</w:t>
            </w:r>
          </w:p>
        </w:tc>
      </w:tr>
      <w:tr w:rsidR="008C6492" w:rsidRPr="00350B59" w14:paraId="1A9A455F" w14:textId="77777777" w:rsidTr="1DB82D2F">
        <w:trPr>
          <w:trHeight w:val="450"/>
        </w:trPr>
        <w:tc>
          <w:tcPr>
            <w:tcW w:w="625" w:type="pct"/>
            <w:vMerge/>
            <w:hideMark/>
          </w:tcPr>
          <w:p w14:paraId="2BBB4259" w14:textId="77777777" w:rsidR="00367206" w:rsidRPr="00350B59" w:rsidRDefault="00367206" w:rsidP="00FE0529">
            <w:pPr>
              <w:rPr>
                <w:b/>
                <w:bCs/>
              </w:rPr>
            </w:pPr>
          </w:p>
        </w:tc>
        <w:tc>
          <w:tcPr>
            <w:tcW w:w="625" w:type="pct"/>
            <w:vMerge/>
            <w:hideMark/>
          </w:tcPr>
          <w:p w14:paraId="49ED2527" w14:textId="77777777" w:rsidR="00367206" w:rsidRPr="00350B59" w:rsidRDefault="00367206" w:rsidP="00FE0529">
            <w:pPr>
              <w:rPr>
                <w:b/>
                <w:bCs/>
              </w:rPr>
            </w:pPr>
          </w:p>
        </w:tc>
        <w:tc>
          <w:tcPr>
            <w:tcW w:w="625" w:type="pct"/>
            <w:vMerge/>
            <w:hideMark/>
          </w:tcPr>
          <w:p w14:paraId="29B71453" w14:textId="77777777" w:rsidR="00367206" w:rsidRPr="00350B59" w:rsidRDefault="00367206" w:rsidP="00FE0529">
            <w:pPr>
              <w:rPr>
                <w:b/>
                <w:bCs/>
              </w:rPr>
            </w:pPr>
          </w:p>
        </w:tc>
        <w:tc>
          <w:tcPr>
            <w:tcW w:w="625" w:type="pct"/>
            <w:vMerge/>
            <w:hideMark/>
          </w:tcPr>
          <w:p w14:paraId="6F936EBE" w14:textId="77777777" w:rsidR="00367206" w:rsidRPr="00350B59" w:rsidRDefault="00367206" w:rsidP="00FE0529">
            <w:pPr>
              <w:rPr>
                <w:b/>
                <w:bCs/>
              </w:rPr>
            </w:pPr>
          </w:p>
        </w:tc>
        <w:tc>
          <w:tcPr>
            <w:tcW w:w="625" w:type="pct"/>
            <w:vMerge/>
            <w:hideMark/>
          </w:tcPr>
          <w:p w14:paraId="060C70E1" w14:textId="77777777" w:rsidR="00367206" w:rsidRPr="00350B59" w:rsidRDefault="00367206" w:rsidP="00FE0529">
            <w:pPr>
              <w:rPr>
                <w:b/>
                <w:bCs/>
              </w:rPr>
            </w:pPr>
          </w:p>
        </w:tc>
        <w:tc>
          <w:tcPr>
            <w:tcW w:w="625" w:type="pct"/>
            <w:vMerge/>
            <w:hideMark/>
          </w:tcPr>
          <w:p w14:paraId="265312F9" w14:textId="77777777" w:rsidR="00367206" w:rsidRPr="00350B59" w:rsidRDefault="00367206" w:rsidP="00FE0529">
            <w:pPr>
              <w:rPr>
                <w:b/>
                <w:bCs/>
              </w:rPr>
            </w:pPr>
          </w:p>
        </w:tc>
        <w:tc>
          <w:tcPr>
            <w:tcW w:w="625" w:type="pct"/>
            <w:vMerge/>
            <w:hideMark/>
          </w:tcPr>
          <w:p w14:paraId="5C0BACE0" w14:textId="77777777" w:rsidR="00367206" w:rsidRPr="00350B59" w:rsidRDefault="00367206" w:rsidP="00FE0529">
            <w:pPr>
              <w:rPr>
                <w:b/>
                <w:bCs/>
              </w:rPr>
            </w:pPr>
          </w:p>
        </w:tc>
        <w:tc>
          <w:tcPr>
            <w:tcW w:w="625" w:type="pct"/>
            <w:vMerge/>
            <w:hideMark/>
          </w:tcPr>
          <w:p w14:paraId="46F40616" w14:textId="77777777" w:rsidR="00367206" w:rsidRPr="00350B59" w:rsidRDefault="00367206" w:rsidP="00FE0529">
            <w:pPr>
              <w:rPr>
                <w:b/>
                <w:bCs/>
              </w:rPr>
            </w:pPr>
          </w:p>
        </w:tc>
      </w:tr>
      <w:tr w:rsidR="008C6492" w:rsidRPr="00350B59" w14:paraId="2B7193ED" w14:textId="77777777" w:rsidTr="1DB82D2F">
        <w:trPr>
          <w:trHeight w:val="450"/>
        </w:trPr>
        <w:tc>
          <w:tcPr>
            <w:tcW w:w="625" w:type="pct"/>
            <w:vMerge/>
            <w:hideMark/>
          </w:tcPr>
          <w:p w14:paraId="2B641D03" w14:textId="77777777" w:rsidR="00367206" w:rsidRPr="00350B59" w:rsidRDefault="00367206" w:rsidP="00FE0529">
            <w:pPr>
              <w:rPr>
                <w:b/>
                <w:bCs/>
              </w:rPr>
            </w:pPr>
          </w:p>
        </w:tc>
        <w:tc>
          <w:tcPr>
            <w:tcW w:w="625" w:type="pct"/>
            <w:vMerge/>
            <w:hideMark/>
          </w:tcPr>
          <w:p w14:paraId="3AB9CB37" w14:textId="77777777" w:rsidR="00367206" w:rsidRPr="00350B59" w:rsidRDefault="00367206" w:rsidP="00FE0529">
            <w:pPr>
              <w:rPr>
                <w:b/>
                <w:bCs/>
              </w:rPr>
            </w:pPr>
          </w:p>
        </w:tc>
        <w:tc>
          <w:tcPr>
            <w:tcW w:w="625" w:type="pct"/>
            <w:vMerge/>
            <w:hideMark/>
          </w:tcPr>
          <w:p w14:paraId="04B5CFA1" w14:textId="77777777" w:rsidR="00367206" w:rsidRPr="00350B59" w:rsidRDefault="00367206" w:rsidP="00FE0529">
            <w:pPr>
              <w:rPr>
                <w:b/>
                <w:bCs/>
              </w:rPr>
            </w:pPr>
          </w:p>
        </w:tc>
        <w:tc>
          <w:tcPr>
            <w:tcW w:w="625" w:type="pct"/>
            <w:vMerge/>
            <w:hideMark/>
          </w:tcPr>
          <w:p w14:paraId="4DEB1460" w14:textId="77777777" w:rsidR="00367206" w:rsidRPr="00350B59" w:rsidRDefault="00367206" w:rsidP="00FE0529">
            <w:pPr>
              <w:rPr>
                <w:b/>
                <w:bCs/>
              </w:rPr>
            </w:pPr>
          </w:p>
        </w:tc>
        <w:tc>
          <w:tcPr>
            <w:tcW w:w="625" w:type="pct"/>
            <w:vMerge/>
            <w:hideMark/>
          </w:tcPr>
          <w:p w14:paraId="4E798C41" w14:textId="77777777" w:rsidR="00367206" w:rsidRPr="00350B59" w:rsidRDefault="00367206" w:rsidP="00FE0529">
            <w:pPr>
              <w:rPr>
                <w:b/>
                <w:bCs/>
              </w:rPr>
            </w:pPr>
          </w:p>
        </w:tc>
        <w:tc>
          <w:tcPr>
            <w:tcW w:w="625" w:type="pct"/>
            <w:vMerge/>
            <w:hideMark/>
          </w:tcPr>
          <w:p w14:paraId="28066A3D" w14:textId="77777777" w:rsidR="00367206" w:rsidRPr="00350B59" w:rsidRDefault="00367206" w:rsidP="00FE0529">
            <w:pPr>
              <w:rPr>
                <w:b/>
                <w:bCs/>
              </w:rPr>
            </w:pPr>
          </w:p>
        </w:tc>
        <w:tc>
          <w:tcPr>
            <w:tcW w:w="625" w:type="pct"/>
            <w:vMerge/>
            <w:hideMark/>
          </w:tcPr>
          <w:p w14:paraId="19266AB9" w14:textId="77777777" w:rsidR="00367206" w:rsidRPr="00350B59" w:rsidRDefault="00367206" w:rsidP="00FE0529">
            <w:pPr>
              <w:rPr>
                <w:b/>
                <w:bCs/>
              </w:rPr>
            </w:pPr>
          </w:p>
        </w:tc>
        <w:tc>
          <w:tcPr>
            <w:tcW w:w="625" w:type="pct"/>
            <w:vMerge/>
            <w:hideMark/>
          </w:tcPr>
          <w:p w14:paraId="71D8F666" w14:textId="77777777" w:rsidR="00367206" w:rsidRPr="00350B59" w:rsidRDefault="00367206" w:rsidP="00FE0529">
            <w:pPr>
              <w:rPr>
                <w:b/>
                <w:bCs/>
              </w:rPr>
            </w:pPr>
          </w:p>
        </w:tc>
      </w:tr>
      <w:tr w:rsidR="008C6492" w:rsidRPr="00367206" w14:paraId="281DE2EB" w14:textId="77777777" w:rsidTr="1DB82D2F">
        <w:trPr>
          <w:trHeight w:val="2835"/>
        </w:trPr>
        <w:tc>
          <w:tcPr>
            <w:tcW w:w="625" w:type="pct"/>
            <w:vMerge w:val="restart"/>
            <w:noWrap/>
            <w:hideMark/>
          </w:tcPr>
          <w:p w14:paraId="3F44C217" w14:textId="77777777" w:rsidR="00367206" w:rsidRPr="008C6492" w:rsidRDefault="00367206" w:rsidP="00FE0529">
            <w:pPr>
              <w:jc w:val="center"/>
              <w:rPr>
                <w:b/>
                <w:bCs/>
                <w:sz w:val="16"/>
                <w:szCs w:val="16"/>
              </w:rPr>
            </w:pPr>
            <w:r w:rsidRPr="008C6492">
              <w:rPr>
                <w:b/>
                <w:bCs/>
                <w:sz w:val="16"/>
                <w:szCs w:val="16"/>
              </w:rPr>
              <w:t>GT5</w:t>
            </w:r>
          </w:p>
        </w:tc>
        <w:tc>
          <w:tcPr>
            <w:tcW w:w="625" w:type="pct"/>
            <w:vMerge w:val="restart"/>
            <w:hideMark/>
          </w:tcPr>
          <w:p w14:paraId="4BD6C1C6" w14:textId="77777777" w:rsidR="00367206" w:rsidRPr="00367206" w:rsidRDefault="00367206" w:rsidP="00FE0529">
            <w:pPr>
              <w:jc w:val="both"/>
              <w:rPr>
                <w:sz w:val="16"/>
                <w:szCs w:val="16"/>
              </w:rPr>
            </w:pPr>
            <w:r w:rsidRPr="00367206">
              <w:rPr>
                <w:sz w:val="16"/>
                <w:szCs w:val="16"/>
              </w:rPr>
              <w:t>Disponibilidad de servicios e información basados en software y hardware</w:t>
            </w:r>
          </w:p>
        </w:tc>
        <w:tc>
          <w:tcPr>
            <w:tcW w:w="625" w:type="pct"/>
            <w:vMerge w:val="restart"/>
            <w:hideMark/>
          </w:tcPr>
          <w:p w14:paraId="08D4A578" w14:textId="77777777" w:rsidR="00367206" w:rsidRPr="00367206" w:rsidRDefault="00367206" w:rsidP="00FE0529">
            <w:pPr>
              <w:jc w:val="both"/>
              <w:rPr>
                <w:sz w:val="16"/>
                <w:szCs w:val="16"/>
              </w:rPr>
            </w:pPr>
            <w:r w:rsidRPr="00367206">
              <w:rPr>
                <w:sz w:val="16"/>
                <w:szCs w:val="16"/>
              </w:rPr>
              <w:t>afectación económica y reputacional del Instituto</w:t>
            </w:r>
          </w:p>
        </w:tc>
        <w:tc>
          <w:tcPr>
            <w:tcW w:w="625" w:type="pct"/>
            <w:vMerge w:val="restart"/>
            <w:hideMark/>
          </w:tcPr>
          <w:p w14:paraId="60DCAC95" w14:textId="77777777" w:rsidR="00367206" w:rsidRPr="00367206" w:rsidRDefault="00367206" w:rsidP="00FE0529">
            <w:pPr>
              <w:jc w:val="both"/>
              <w:rPr>
                <w:sz w:val="16"/>
                <w:szCs w:val="16"/>
              </w:rPr>
            </w:pPr>
            <w:r w:rsidRPr="00367206">
              <w:rPr>
                <w:sz w:val="16"/>
                <w:szCs w:val="16"/>
              </w:rPr>
              <w:t>por mal desempeño institucional derivado del incumplimiento de objetivos, metas y servicios.</w:t>
            </w:r>
          </w:p>
        </w:tc>
        <w:tc>
          <w:tcPr>
            <w:tcW w:w="625" w:type="pct"/>
            <w:vMerge w:val="restart"/>
            <w:hideMark/>
          </w:tcPr>
          <w:p w14:paraId="0CD5AE9E" w14:textId="77777777" w:rsidR="00367206" w:rsidRPr="00367206" w:rsidRDefault="00367206" w:rsidP="00FE0529">
            <w:pPr>
              <w:jc w:val="both"/>
              <w:rPr>
                <w:sz w:val="16"/>
                <w:szCs w:val="16"/>
              </w:rPr>
            </w:pPr>
            <w:r w:rsidRPr="00367206">
              <w:rPr>
                <w:sz w:val="16"/>
                <w:szCs w:val="16"/>
              </w:rPr>
              <w:t>debido a fallas en la disponibilidad de servicios e información basados en software y hardware, que soportan la operación de los procesos</w:t>
            </w:r>
          </w:p>
        </w:tc>
        <w:tc>
          <w:tcPr>
            <w:tcW w:w="625" w:type="pct"/>
            <w:vMerge w:val="restart"/>
            <w:hideMark/>
          </w:tcPr>
          <w:p w14:paraId="7C9898BE" w14:textId="77777777" w:rsidR="00367206" w:rsidRPr="00367206" w:rsidRDefault="00367206" w:rsidP="00FE0529">
            <w:pPr>
              <w:jc w:val="both"/>
              <w:rPr>
                <w:sz w:val="16"/>
                <w:szCs w:val="16"/>
              </w:rPr>
            </w:pPr>
            <w:r w:rsidRPr="00367206">
              <w:rPr>
                <w:sz w:val="16"/>
                <w:szCs w:val="16"/>
              </w:rPr>
              <w:t>Posibilidad de afectación económica y reputacional por mal desempeño institucional derivado del incumplimiento de objetivos y metas relacionados con el Plan de Desarrollo Municipal a cargo del Instituto y con la planeación estratégica. Lo anterior, debido a fallas en la disponibilidad de servicios e información basados en software y hardware, que soportan la operación de los procesos.</w:t>
            </w:r>
          </w:p>
        </w:tc>
        <w:tc>
          <w:tcPr>
            <w:tcW w:w="625" w:type="pct"/>
            <w:vMerge w:val="restart"/>
            <w:hideMark/>
          </w:tcPr>
          <w:p w14:paraId="0528BDD1" w14:textId="77777777" w:rsidR="00367206" w:rsidRPr="00367206" w:rsidRDefault="00367206" w:rsidP="008C6492">
            <w:pPr>
              <w:jc w:val="both"/>
              <w:rPr>
                <w:sz w:val="16"/>
                <w:szCs w:val="16"/>
              </w:rPr>
            </w:pPr>
            <w:r w:rsidRPr="00367206">
              <w:rPr>
                <w:sz w:val="16"/>
                <w:szCs w:val="16"/>
              </w:rPr>
              <w:t>1. Perdida de Información (Robo, alteración y/o perdida de Información).</w:t>
            </w:r>
          </w:p>
        </w:tc>
        <w:tc>
          <w:tcPr>
            <w:tcW w:w="625" w:type="pct"/>
            <w:vMerge w:val="restart"/>
            <w:hideMark/>
          </w:tcPr>
          <w:p w14:paraId="0706BA18" w14:textId="77777777" w:rsidR="00367206" w:rsidRPr="00367206" w:rsidRDefault="00367206" w:rsidP="008C6492">
            <w:pPr>
              <w:jc w:val="both"/>
              <w:rPr>
                <w:sz w:val="16"/>
                <w:szCs w:val="16"/>
              </w:rPr>
            </w:pPr>
            <w:r w:rsidRPr="00367206">
              <w:rPr>
                <w:sz w:val="16"/>
                <w:szCs w:val="16"/>
              </w:rPr>
              <w:t>Riesgo Tecnológico</w:t>
            </w:r>
          </w:p>
        </w:tc>
      </w:tr>
      <w:tr w:rsidR="008C6492" w:rsidRPr="00367206" w14:paraId="2761B4FD" w14:textId="77777777" w:rsidTr="1DB82D2F">
        <w:trPr>
          <w:trHeight w:val="1710"/>
        </w:trPr>
        <w:tc>
          <w:tcPr>
            <w:tcW w:w="625" w:type="pct"/>
            <w:vMerge/>
            <w:hideMark/>
          </w:tcPr>
          <w:p w14:paraId="1D970DB1" w14:textId="77777777" w:rsidR="00367206" w:rsidRPr="00367206" w:rsidRDefault="00367206" w:rsidP="00FE0529">
            <w:pPr>
              <w:rPr>
                <w:sz w:val="16"/>
                <w:szCs w:val="16"/>
              </w:rPr>
            </w:pPr>
          </w:p>
        </w:tc>
        <w:tc>
          <w:tcPr>
            <w:tcW w:w="625" w:type="pct"/>
            <w:vMerge/>
            <w:hideMark/>
          </w:tcPr>
          <w:p w14:paraId="46F4FB3E" w14:textId="77777777" w:rsidR="00367206" w:rsidRPr="00367206" w:rsidRDefault="00367206" w:rsidP="00FE0529">
            <w:pPr>
              <w:rPr>
                <w:sz w:val="16"/>
                <w:szCs w:val="16"/>
              </w:rPr>
            </w:pPr>
          </w:p>
        </w:tc>
        <w:tc>
          <w:tcPr>
            <w:tcW w:w="625" w:type="pct"/>
            <w:vMerge/>
            <w:hideMark/>
          </w:tcPr>
          <w:p w14:paraId="3F575F5A" w14:textId="77777777" w:rsidR="00367206" w:rsidRPr="00367206" w:rsidRDefault="00367206" w:rsidP="00FE0529">
            <w:pPr>
              <w:rPr>
                <w:sz w:val="16"/>
                <w:szCs w:val="16"/>
              </w:rPr>
            </w:pPr>
          </w:p>
        </w:tc>
        <w:tc>
          <w:tcPr>
            <w:tcW w:w="625" w:type="pct"/>
            <w:vMerge/>
            <w:hideMark/>
          </w:tcPr>
          <w:p w14:paraId="15F1D3C5" w14:textId="77777777" w:rsidR="00367206" w:rsidRPr="00367206" w:rsidRDefault="00367206" w:rsidP="00FE0529">
            <w:pPr>
              <w:rPr>
                <w:sz w:val="16"/>
                <w:szCs w:val="16"/>
              </w:rPr>
            </w:pPr>
          </w:p>
        </w:tc>
        <w:tc>
          <w:tcPr>
            <w:tcW w:w="625" w:type="pct"/>
            <w:vMerge/>
            <w:hideMark/>
          </w:tcPr>
          <w:p w14:paraId="7955D865" w14:textId="77777777" w:rsidR="00367206" w:rsidRPr="00367206" w:rsidRDefault="00367206" w:rsidP="00FE0529">
            <w:pPr>
              <w:rPr>
                <w:sz w:val="16"/>
                <w:szCs w:val="16"/>
              </w:rPr>
            </w:pPr>
          </w:p>
        </w:tc>
        <w:tc>
          <w:tcPr>
            <w:tcW w:w="625" w:type="pct"/>
            <w:vMerge/>
            <w:hideMark/>
          </w:tcPr>
          <w:p w14:paraId="6D5BA4DB" w14:textId="77777777" w:rsidR="00367206" w:rsidRPr="00367206" w:rsidRDefault="00367206" w:rsidP="00FE0529">
            <w:pPr>
              <w:rPr>
                <w:sz w:val="16"/>
                <w:szCs w:val="16"/>
              </w:rPr>
            </w:pPr>
          </w:p>
        </w:tc>
        <w:tc>
          <w:tcPr>
            <w:tcW w:w="625" w:type="pct"/>
            <w:vMerge/>
            <w:hideMark/>
          </w:tcPr>
          <w:p w14:paraId="6FD063A9" w14:textId="77777777" w:rsidR="00367206" w:rsidRPr="00367206" w:rsidRDefault="00367206" w:rsidP="008C6492">
            <w:pPr>
              <w:jc w:val="both"/>
              <w:rPr>
                <w:sz w:val="16"/>
                <w:szCs w:val="16"/>
              </w:rPr>
            </w:pPr>
          </w:p>
        </w:tc>
        <w:tc>
          <w:tcPr>
            <w:tcW w:w="625" w:type="pct"/>
            <w:vMerge/>
            <w:hideMark/>
          </w:tcPr>
          <w:p w14:paraId="288C3F36" w14:textId="77777777" w:rsidR="00367206" w:rsidRPr="00367206" w:rsidRDefault="00367206" w:rsidP="008C6492">
            <w:pPr>
              <w:jc w:val="both"/>
              <w:rPr>
                <w:sz w:val="16"/>
                <w:szCs w:val="16"/>
              </w:rPr>
            </w:pPr>
          </w:p>
        </w:tc>
      </w:tr>
      <w:tr w:rsidR="008C6492" w:rsidRPr="00367206" w14:paraId="1E7A7C06" w14:textId="77777777" w:rsidTr="1DB82D2F">
        <w:trPr>
          <w:trHeight w:val="450"/>
        </w:trPr>
        <w:tc>
          <w:tcPr>
            <w:tcW w:w="625" w:type="pct"/>
            <w:vMerge/>
            <w:hideMark/>
          </w:tcPr>
          <w:p w14:paraId="6A69147E" w14:textId="77777777" w:rsidR="00367206" w:rsidRPr="00367206" w:rsidRDefault="00367206" w:rsidP="00FE0529">
            <w:pPr>
              <w:rPr>
                <w:sz w:val="16"/>
                <w:szCs w:val="16"/>
              </w:rPr>
            </w:pPr>
          </w:p>
        </w:tc>
        <w:tc>
          <w:tcPr>
            <w:tcW w:w="625" w:type="pct"/>
            <w:vMerge/>
            <w:hideMark/>
          </w:tcPr>
          <w:p w14:paraId="5C4403A8" w14:textId="77777777" w:rsidR="00367206" w:rsidRPr="00367206" w:rsidRDefault="00367206" w:rsidP="00FE0529">
            <w:pPr>
              <w:rPr>
                <w:sz w:val="16"/>
                <w:szCs w:val="16"/>
              </w:rPr>
            </w:pPr>
          </w:p>
        </w:tc>
        <w:tc>
          <w:tcPr>
            <w:tcW w:w="625" w:type="pct"/>
            <w:vMerge/>
            <w:hideMark/>
          </w:tcPr>
          <w:p w14:paraId="384D34B9" w14:textId="77777777" w:rsidR="00367206" w:rsidRPr="00367206" w:rsidRDefault="00367206" w:rsidP="00FE0529">
            <w:pPr>
              <w:rPr>
                <w:sz w:val="16"/>
                <w:szCs w:val="16"/>
              </w:rPr>
            </w:pPr>
          </w:p>
        </w:tc>
        <w:tc>
          <w:tcPr>
            <w:tcW w:w="625" w:type="pct"/>
            <w:vMerge/>
            <w:hideMark/>
          </w:tcPr>
          <w:p w14:paraId="04EC7E3E" w14:textId="77777777" w:rsidR="00367206" w:rsidRPr="00367206" w:rsidRDefault="00367206" w:rsidP="00FE0529">
            <w:pPr>
              <w:rPr>
                <w:sz w:val="16"/>
                <w:szCs w:val="16"/>
              </w:rPr>
            </w:pPr>
          </w:p>
        </w:tc>
        <w:tc>
          <w:tcPr>
            <w:tcW w:w="625" w:type="pct"/>
            <w:vMerge/>
            <w:hideMark/>
          </w:tcPr>
          <w:p w14:paraId="7FB3CC9D" w14:textId="77777777" w:rsidR="00367206" w:rsidRPr="00367206" w:rsidRDefault="00367206" w:rsidP="00FE0529">
            <w:pPr>
              <w:rPr>
                <w:sz w:val="16"/>
                <w:szCs w:val="16"/>
              </w:rPr>
            </w:pPr>
          </w:p>
        </w:tc>
        <w:tc>
          <w:tcPr>
            <w:tcW w:w="625" w:type="pct"/>
            <w:vMerge/>
            <w:hideMark/>
          </w:tcPr>
          <w:p w14:paraId="2FBD96CD" w14:textId="77777777" w:rsidR="00367206" w:rsidRPr="00367206" w:rsidRDefault="00367206" w:rsidP="00FE0529">
            <w:pPr>
              <w:rPr>
                <w:sz w:val="16"/>
                <w:szCs w:val="16"/>
              </w:rPr>
            </w:pPr>
          </w:p>
        </w:tc>
        <w:tc>
          <w:tcPr>
            <w:tcW w:w="625" w:type="pct"/>
            <w:vMerge/>
            <w:hideMark/>
          </w:tcPr>
          <w:p w14:paraId="174F0261" w14:textId="77777777" w:rsidR="00367206" w:rsidRPr="00367206" w:rsidRDefault="00367206" w:rsidP="008C6492">
            <w:pPr>
              <w:jc w:val="both"/>
              <w:rPr>
                <w:sz w:val="16"/>
                <w:szCs w:val="16"/>
              </w:rPr>
            </w:pPr>
          </w:p>
        </w:tc>
        <w:tc>
          <w:tcPr>
            <w:tcW w:w="625" w:type="pct"/>
            <w:vMerge/>
            <w:hideMark/>
          </w:tcPr>
          <w:p w14:paraId="4D1AF6CA" w14:textId="77777777" w:rsidR="00367206" w:rsidRPr="00367206" w:rsidRDefault="00367206" w:rsidP="008C6492">
            <w:pPr>
              <w:jc w:val="both"/>
              <w:rPr>
                <w:sz w:val="16"/>
                <w:szCs w:val="16"/>
              </w:rPr>
            </w:pPr>
          </w:p>
        </w:tc>
      </w:tr>
      <w:tr w:rsidR="008C6492" w:rsidRPr="00367206" w14:paraId="105BEA0D" w14:textId="77777777" w:rsidTr="1DB82D2F">
        <w:trPr>
          <w:trHeight w:val="450"/>
        </w:trPr>
        <w:tc>
          <w:tcPr>
            <w:tcW w:w="625" w:type="pct"/>
            <w:vMerge/>
            <w:hideMark/>
          </w:tcPr>
          <w:p w14:paraId="5BF4C772" w14:textId="77777777" w:rsidR="00367206" w:rsidRPr="00367206" w:rsidRDefault="00367206" w:rsidP="00FE0529">
            <w:pPr>
              <w:rPr>
                <w:sz w:val="16"/>
                <w:szCs w:val="16"/>
              </w:rPr>
            </w:pPr>
          </w:p>
        </w:tc>
        <w:tc>
          <w:tcPr>
            <w:tcW w:w="625" w:type="pct"/>
            <w:vMerge/>
            <w:hideMark/>
          </w:tcPr>
          <w:p w14:paraId="58945560" w14:textId="77777777" w:rsidR="00367206" w:rsidRPr="00367206" w:rsidRDefault="00367206" w:rsidP="00FE0529">
            <w:pPr>
              <w:rPr>
                <w:sz w:val="16"/>
                <w:szCs w:val="16"/>
              </w:rPr>
            </w:pPr>
          </w:p>
        </w:tc>
        <w:tc>
          <w:tcPr>
            <w:tcW w:w="625" w:type="pct"/>
            <w:vMerge/>
            <w:hideMark/>
          </w:tcPr>
          <w:p w14:paraId="4D9C3278" w14:textId="77777777" w:rsidR="00367206" w:rsidRPr="00367206" w:rsidRDefault="00367206" w:rsidP="00FE0529">
            <w:pPr>
              <w:rPr>
                <w:sz w:val="16"/>
                <w:szCs w:val="16"/>
              </w:rPr>
            </w:pPr>
          </w:p>
        </w:tc>
        <w:tc>
          <w:tcPr>
            <w:tcW w:w="625" w:type="pct"/>
            <w:vMerge/>
            <w:hideMark/>
          </w:tcPr>
          <w:p w14:paraId="7C490353" w14:textId="77777777" w:rsidR="00367206" w:rsidRPr="00367206" w:rsidRDefault="00367206" w:rsidP="00FE0529">
            <w:pPr>
              <w:rPr>
                <w:sz w:val="16"/>
                <w:szCs w:val="16"/>
              </w:rPr>
            </w:pPr>
          </w:p>
        </w:tc>
        <w:tc>
          <w:tcPr>
            <w:tcW w:w="625" w:type="pct"/>
            <w:vMerge/>
            <w:hideMark/>
          </w:tcPr>
          <w:p w14:paraId="18119046" w14:textId="77777777" w:rsidR="00367206" w:rsidRPr="00367206" w:rsidRDefault="00367206" w:rsidP="00FE0529">
            <w:pPr>
              <w:rPr>
                <w:sz w:val="16"/>
                <w:szCs w:val="16"/>
              </w:rPr>
            </w:pPr>
          </w:p>
        </w:tc>
        <w:tc>
          <w:tcPr>
            <w:tcW w:w="625" w:type="pct"/>
            <w:vMerge/>
            <w:hideMark/>
          </w:tcPr>
          <w:p w14:paraId="74D8907D" w14:textId="77777777" w:rsidR="00367206" w:rsidRPr="00367206" w:rsidRDefault="00367206" w:rsidP="00FE0529">
            <w:pPr>
              <w:rPr>
                <w:sz w:val="16"/>
                <w:szCs w:val="16"/>
              </w:rPr>
            </w:pPr>
          </w:p>
        </w:tc>
        <w:tc>
          <w:tcPr>
            <w:tcW w:w="625" w:type="pct"/>
            <w:vMerge/>
            <w:hideMark/>
          </w:tcPr>
          <w:p w14:paraId="332BFB0E" w14:textId="77777777" w:rsidR="00367206" w:rsidRPr="00367206" w:rsidRDefault="00367206" w:rsidP="008C6492">
            <w:pPr>
              <w:jc w:val="both"/>
              <w:rPr>
                <w:sz w:val="16"/>
                <w:szCs w:val="16"/>
              </w:rPr>
            </w:pPr>
          </w:p>
        </w:tc>
        <w:tc>
          <w:tcPr>
            <w:tcW w:w="625" w:type="pct"/>
            <w:vMerge/>
            <w:hideMark/>
          </w:tcPr>
          <w:p w14:paraId="394B1470" w14:textId="77777777" w:rsidR="00367206" w:rsidRPr="00367206" w:rsidRDefault="00367206" w:rsidP="008C6492">
            <w:pPr>
              <w:jc w:val="both"/>
              <w:rPr>
                <w:sz w:val="16"/>
                <w:szCs w:val="16"/>
              </w:rPr>
            </w:pPr>
          </w:p>
        </w:tc>
      </w:tr>
      <w:tr w:rsidR="008C6492" w:rsidRPr="00367206" w14:paraId="2D4596F1" w14:textId="77777777" w:rsidTr="1DB82D2F">
        <w:trPr>
          <w:trHeight w:val="450"/>
        </w:trPr>
        <w:tc>
          <w:tcPr>
            <w:tcW w:w="625" w:type="pct"/>
            <w:vMerge/>
            <w:hideMark/>
          </w:tcPr>
          <w:p w14:paraId="312EB4A3" w14:textId="77777777" w:rsidR="00367206" w:rsidRPr="00367206" w:rsidRDefault="00367206" w:rsidP="00FE0529">
            <w:pPr>
              <w:rPr>
                <w:sz w:val="16"/>
                <w:szCs w:val="16"/>
              </w:rPr>
            </w:pPr>
          </w:p>
        </w:tc>
        <w:tc>
          <w:tcPr>
            <w:tcW w:w="625" w:type="pct"/>
            <w:vMerge/>
            <w:hideMark/>
          </w:tcPr>
          <w:p w14:paraId="67D4A8BB" w14:textId="77777777" w:rsidR="00367206" w:rsidRPr="00367206" w:rsidRDefault="00367206" w:rsidP="00FE0529">
            <w:pPr>
              <w:rPr>
                <w:sz w:val="16"/>
                <w:szCs w:val="16"/>
              </w:rPr>
            </w:pPr>
          </w:p>
        </w:tc>
        <w:tc>
          <w:tcPr>
            <w:tcW w:w="625" w:type="pct"/>
            <w:vMerge/>
            <w:hideMark/>
          </w:tcPr>
          <w:p w14:paraId="6459EDC4" w14:textId="77777777" w:rsidR="00367206" w:rsidRPr="00367206" w:rsidRDefault="00367206" w:rsidP="00FE0529">
            <w:pPr>
              <w:rPr>
                <w:sz w:val="16"/>
                <w:szCs w:val="16"/>
              </w:rPr>
            </w:pPr>
          </w:p>
        </w:tc>
        <w:tc>
          <w:tcPr>
            <w:tcW w:w="625" w:type="pct"/>
            <w:vMerge/>
            <w:hideMark/>
          </w:tcPr>
          <w:p w14:paraId="69035E41" w14:textId="77777777" w:rsidR="00367206" w:rsidRPr="00367206" w:rsidRDefault="00367206" w:rsidP="00FE0529">
            <w:pPr>
              <w:rPr>
                <w:sz w:val="16"/>
                <w:szCs w:val="16"/>
              </w:rPr>
            </w:pPr>
          </w:p>
        </w:tc>
        <w:tc>
          <w:tcPr>
            <w:tcW w:w="625" w:type="pct"/>
            <w:vMerge/>
            <w:hideMark/>
          </w:tcPr>
          <w:p w14:paraId="4143CC97" w14:textId="77777777" w:rsidR="00367206" w:rsidRPr="00367206" w:rsidRDefault="00367206" w:rsidP="00FE0529">
            <w:pPr>
              <w:rPr>
                <w:sz w:val="16"/>
                <w:szCs w:val="16"/>
              </w:rPr>
            </w:pPr>
          </w:p>
        </w:tc>
        <w:tc>
          <w:tcPr>
            <w:tcW w:w="625" w:type="pct"/>
            <w:vMerge/>
            <w:hideMark/>
          </w:tcPr>
          <w:p w14:paraId="610C82B0" w14:textId="77777777" w:rsidR="00367206" w:rsidRPr="00367206" w:rsidRDefault="00367206" w:rsidP="00FE0529">
            <w:pPr>
              <w:rPr>
                <w:sz w:val="16"/>
                <w:szCs w:val="16"/>
              </w:rPr>
            </w:pPr>
          </w:p>
        </w:tc>
        <w:tc>
          <w:tcPr>
            <w:tcW w:w="625" w:type="pct"/>
            <w:vMerge/>
            <w:hideMark/>
          </w:tcPr>
          <w:p w14:paraId="37FE7EDE" w14:textId="77777777" w:rsidR="00367206" w:rsidRPr="00367206" w:rsidRDefault="00367206" w:rsidP="008C6492">
            <w:pPr>
              <w:jc w:val="both"/>
              <w:rPr>
                <w:sz w:val="16"/>
                <w:szCs w:val="16"/>
              </w:rPr>
            </w:pPr>
          </w:p>
        </w:tc>
        <w:tc>
          <w:tcPr>
            <w:tcW w:w="625" w:type="pct"/>
            <w:vMerge/>
            <w:hideMark/>
          </w:tcPr>
          <w:p w14:paraId="3955D7D3" w14:textId="77777777" w:rsidR="00367206" w:rsidRPr="00367206" w:rsidRDefault="00367206" w:rsidP="008C6492">
            <w:pPr>
              <w:jc w:val="both"/>
              <w:rPr>
                <w:sz w:val="16"/>
                <w:szCs w:val="16"/>
              </w:rPr>
            </w:pPr>
          </w:p>
        </w:tc>
      </w:tr>
      <w:tr w:rsidR="008C6492" w:rsidRPr="00367206" w14:paraId="0D12E726" w14:textId="77777777" w:rsidTr="1DB82D2F">
        <w:trPr>
          <w:trHeight w:val="1980"/>
        </w:trPr>
        <w:tc>
          <w:tcPr>
            <w:tcW w:w="625" w:type="pct"/>
            <w:vMerge/>
            <w:hideMark/>
          </w:tcPr>
          <w:p w14:paraId="61BC547F" w14:textId="77777777" w:rsidR="00367206" w:rsidRPr="00367206" w:rsidRDefault="00367206" w:rsidP="00FE0529">
            <w:pPr>
              <w:rPr>
                <w:sz w:val="16"/>
                <w:szCs w:val="16"/>
              </w:rPr>
            </w:pPr>
          </w:p>
        </w:tc>
        <w:tc>
          <w:tcPr>
            <w:tcW w:w="625" w:type="pct"/>
            <w:vMerge/>
            <w:hideMark/>
          </w:tcPr>
          <w:p w14:paraId="110267C7" w14:textId="77777777" w:rsidR="00367206" w:rsidRPr="00367206" w:rsidRDefault="00367206" w:rsidP="00FE0529">
            <w:pPr>
              <w:rPr>
                <w:sz w:val="16"/>
                <w:szCs w:val="16"/>
              </w:rPr>
            </w:pPr>
          </w:p>
        </w:tc>
        <w:tc>
          <w:tcPr>
            <w:tcW w:w="625" w:type="pct"/>
            <w:vMerge/>
            <w:hideMark/>
          </w:tcPr>
          <w:p w14:paraId="2453F664" w14:textId="77777777" w:rsidR="00367206" w:rsidRPr="00367206" w:rsidRDefault="00367206" w:rsidP="00FE0529">
            <w:pPr>
              <w:rPr>
                <w:sz w:val="16"/>
                <w:szCs w:val="16"/>
              </w:rPr>
            </w:pPr>
          </w:p>
        </w:tc>
        <w:tc>
          <w:tcPr>
            <w:tcW w:w="625" w:type="pct"/>
            <w:vMerge/>
            <w:hideMark/>
          </w:tcPr>
          <w:p w14:paraId="44201D8A" w14:textId="77777777" w:rsidR="00367206" w:rsidRPr="00367206" w:rsidRDefault="00367206" w:rsidP="00FE0529">
            <w:pPr>
              <w:rPr>
                <w:sz w:val="16"/>
                <w:szCs w:val="16"/>
              </w:rPr>
            </w:pPr>
          </w:p>
        </w:tc>
        <w:tc>
          <w:tcPr>
            <w:tcW w:w="625" w:type="pct"/>
            <w:vMerge/>
            <w:hideMark/>
          </w:tcPr>
          <w:p w14:paraId="1F1A0E5A" w14:textId="77777777" w:rsidR="00367206" w:rsidRPr="00367206" w:rsidRDefault="00367206" w:rsidP="00FE0529">
            <w:pPr>
              <w:rPr>
                <w:sz w:val="16"/>
                <w:szCs w:val="16"/>
              </w:rPr>
            </w:pPr>
          </w:p>
        </w:tc>
        <w:tc>
          <w:tcPr>
            <w:tcW w:w="625" w:type="pct"/>
            <w:vMerge/>
            <w:hideMark/>
          </w:tcPr>
          <w:p w14:paraId="45A556A8" w14:textId="77777777" w:rsidR="00367206" w:rsidRPr="00367206" w:rsidRDefault="00367206" w:rsidP="00FE0529">
            <w:pPr>
              <w:rPr>
                <w:sz w:val="16"/>
                <w:szCs w:val="16"/>
              </w:rPr>
            </w:pPr>
          </w:p>
        </w:tc>
        <w:tc>
          <w:tcPr>
            <w:tcW w:w="625" w:type="pct"/>
            <w:vMerge w:val="restart"/>
            <w:hideMark/>
          </w:tcPr>
          <w:p w14:paraId="72FA3B34" w14:textId="77777777" w:rsidR="00367206" w:rsidRPr="00367206" w:rsidRDefault="00367206" w:rsidP="008C6492">
            <w:pPr>
              <w:jc w:val="both"/>
              <w:rPr>
                <w:sz w:val="16"/>
                <w:szCs w:val="16"/>
              </w:rPr>
            </w:pPr>
            <w:r w:rsidRPr="00367206">
              <w:rPr>
                <w:sz w:val="16"/>
                <w:szCs w:val="16"/>
              </w:rPr>
              <w:t>2. Daño en recursos tecnológicos</w:t>
            </w:r>
            <w:r w:rsidRPr="00367206">
              <w:rPr>
                <w:sz w:val="16"/>
                <w:szCs w:val="16"/>
              </w:rPr>
              <w:br/>
              <w:t>Fallas de disco, de memoria, de almacenamiento, de recurso físico o lógico.</w:t>
            </w:r>
          </w:p>
        </w:tc>
        <w:tc>
          <w:tcPr>
            <w:tcW w:w="625" w:type="pct"/>
            <w:vMerge/>
            <w:hideMark/>
          </w:tcPr>
          <w:p w14:paraId="04BE215F" w14:textId="77777777" w:rsidR="00367206" w:rsidRPr="00367206" w:rsidRDefault="00367206" w:rsidP="008C6492">
            <w:pPr>
              <w:jc w:val="both"/>
              <w:rPr>
                <w:sz w:val="16"/>
                <w:szCs w:val="16"/>
              </w:rPr>
            </w:pPr>
          </w:p>
        </w:tc>
      </w:tr>
      <w:tr w:rsidR="008C6492" w:rsidRPr="00367206" w14:paraId="21B8F722" w14:textId="77777777" w:rsidTr="1DB82D2F">
        <w:trPr>
          <w:trHeight w:val="450"/>
        </w:trPr>
        <w:tc>
          <w:tcPr>
            <w:tcW w:w="625" w:type="pct"/>
            <w:vMerge/>
            <w:hideMark/>
          </w:tcPr>
          <w:p w14:paraId="293A41AC" w14:textId="77777777" w:rsidR="00367206" w:rsidRPr="00367206" w:rsidRDefault="00367206" w:rsidP="00FE0529">
            <w:pPr>
              <w:rPr>
                <w:sz w:val="16"/>
                <w:szCs w:val="16"/>
              </w:rPr>
            </w:pPr>
          </w:p>
        </w:tc>
        <w:tc>
          <w:tcPr>
            <w:tcW w:w="625" w:type="pct"/>
            <w:vMerge/>
            <w:hideMark/>
          </w:tcPr>
          <w:p w14:paraId="3AF6250C" w14:textId="77777777" w:rsidR="00367206" w:rsidRPr="00367206" w:rsidRDefault="00367206" w:rsidP="00FE0529">
            <w:pPr>
              <w:rPr>
                <w:sz w:val="16"/>
                <w:szCs w:val="16"/>
              </w:rPr>
            </w:pPr>
          </w:p>
        </w:tc>
        <w:tc>
          <w:tcPr>
            <w:tcW w:w="625" w:type="pct"/>
            <w:vMerge/>
            <w:hideMark/>
          </w:tcPr>
          <w:p w14:paraId="0FF814BB" w14:textId="77777777" w:rsidR="00367206" w:rsidRPr="00367206" w:rsidRDefault="00367206" w:rsidP="00FE0529">
            <w:pPr>
              <w:rPr>
                <w:sz w:val="16"/>
                <w:szCs w:val="16"/>
              </w:rPr>
            </w:pPr>
          </w:p>
        </w:tc>
        <w:tc>
          <w:tcPr>
            <w:tcW w:w="625" w:type="pct"/>
            <w:vMerge/>
            <w:hideMark/>
          </w:tcPr>
          <w:p w14:paraId="3B3FF578" w14:textId="77777777" w:rsidR="00367206" w:rsidRPr="00367206" w:rsidRDefault="00367206" w:rsidP="00FE0529">
            <w:pPr>
              <w:rPr>
                <w:sz w:val="16"/>
                <w:szCs w:val="16"/>
              </w:rPr>
            </w:pPr>
          </w:p>
        </w:tc>
        <w:tc>
          <w:tcPr>
            <w:tcW w:w="625" w:type="pct"/>
            <w:vMerge/>
            <w:hideMark/>
          </w:tcPr>
          <w:p w14:paraId="1FB8C487" w14:textId="77777777" w:rsidR="00367206" w:rsidRPr="00367206" w:rsidRDefault="00367206" w:rsidP="00FE0529">
            <w:pPr>
              <w:rPr>
                <w:sz w:val="16"/>
                <w:szCs w:val="16"/>
              </w:rPr>
            </w:pPr>
          </w:p>
        </w:tc>
        <w:tc>
          <w:tcPr>
            <w:tcW w:w="625" w:type="pct"/>
            <w:vMerge/>
            <w:hideMark/>
          </w:tcPr>
          <w:p w14:paraId="0E5830E9" w14:textId="77777777" w:rsidR="00367206" w:rsidRPr="00367206" w:rsidRDefault="00367206" w:rsidP="00FE0529">
            <w:pPr>
              <w:rPr>
                <w:sz w:val="16"/>
                <w:szCs w:val="16"/>
              </w:rPr>
            </w:pPr>
          </w:p>
        </w:tc>
        <w:tc>
          <w:tcPr>
            <w:tcW w:w="625" w:type="pct"/>
            <w:vMerge/>
            <w:hideMark/>
          </w:tcPr>
          <w:p w14:paraId="68590128" w14:textId="77777777" w:rsidR="00367206" w:rsidRPr="00367206" w:rsidRDefault="00367206" w:rsidP="00FE0529">
            <w:pPr>
              <w:rPr>
                <w:sz w:val="16"/>
                <w:szCs w:val="16"/>
              </w:rPr>
            </w:pPr>
          </w:p>
        </w:tc>
        <w:tc>
          <w:tcPr>
            <w:tcW w:w="625" w:type="pct"/>
            <w:vMerge/>
            <w:hideMark/>
          </w:tcPr>
          <w:p w14:paraId="398E434F" w14:textId="77777777" w:rsidR="00367206" w:rsidRPr="00367206" w:rsidRDefault="00367206" w:rsidP="00FE0529">
            <w:pPr>
              <w:rPr>
                <w:sz w:val="16"/>
                <w:szCs w:val="16"/>
              </w:rPr>
            </w:pPr>
          </w:p>
        </w:tc>
      </w:tr>
      <w:tr w:rsidR="008C6492" w:rsidRPr="00367206" w14:paraId="095706F3" w14:textId="77777777" w:rsidTr="1DB82D2F">
        <w:trPr>
          <w:trHeight w:val="1095"/>
        </w:trPr>
        <w:tc>
          <w:tcPr>
            <w:tcW w:w="625" w:type="pct"/>
            <w:vMerge/>
            <w:hideMark/>
          </w:tcPr>
          <w:p w14:paraId="4FED8720" w14:textId="77777777" w:rsidR="00367206" w:rsidRPr="00367206" w:rsidRDefault="00367206" w:rsidP="00FE0529">
            <w:pPr>
              <w:rPr>
                <w:sz w:val="16"/>
                <w:szCs w:val="16"/>
              </w:rPr>
            </w:pPr>
          </w:p>
        </w:tc>
        <w:tc>
          <w:tcPr>
            <w:tcW w:w="625" w:type="pct"/>
            <w:vMerge/>
            <w:hideMark/>
          </w:tcPr>
          <w:p w14:paraId="6665C42B" w14:textId="77777777" w:rsidR="00367206" w:rsidRPr="00367206" w:rsidRDefault="00367206" w:rsidP="00FE0529">
            <w:pPr>
              <w:rPr>
                <w:sz w:val="16"/>
                <w:szCs w:val="16"/>
              </w:rPr>
            </w:pPr>
          </w:p>
        </w:tc>
        <w:tc>
          <w:tcPr>
            <w:tcW w:w="625" w:type="pct"/>
            <w:vMerge/>
            <w:hideMark/>
          </w:tcPr>
          <w:p w14:paraId="692394E3" w14:textId="77777777" w:rsidR="00367206" w:rsidRPr="00367206" w:rsidRDefault="00367206" w:rsidP="00FE0529">
            <w:pPr>
              <w:rPr>
                <w:sz w:val="16"/>
                <w:szCs w:val="16"/>
              </w:rPr>
            </w:pPr>
          </w:p>
        </w:tc>
        <w:tc>
          <w:tcPr>
            <w:tcW w:w="625" w:type="pct"/>
            <w:vMerge/>
            <w:hideMark/>
          </w:tcPr>
          <w:p w14:paraId="1513BE8E" w14:textId="77777777" w:rsidR="00367206" w:rsidRPr="00367206" w:rsidRDefault="00367206" w:rsidP="00FE0529">
            <w:pPr>
              <w:rPr>
                <w:sz w:val="16"/>
                <w:szCs w:val="16"/>
              </w:rPr>
            </w:pPr>
          </w:p>
        </w:tc>
        <w:tc>
          <w:tcPr>
            <w:tcW w:w="625" w:type="pct"/>
            <w:vMerge/>
            <w:hideMark/>
          </w:tcPr>
          <w:p w14:paraId="31820B41" w14:textId="77777777" w:rsidR="00367206" w:rsidRPr="00367206" w:rsidRDefault="00367206" w:rsidP="00FE0529">
            <w:pPr>
              <w:rPr>
                <w:sz w:val="16"/>
                <w:szCs w:val="16"/>
              </w:rPr>
            </w:pPr>
          </w:p>
        </w:tc>
        <w:tc>
          <w:tcPr>
            <w:tcW w:w="625" w:type="pct"/>
            <w:vMerge/>
            <w:hideMark/>
          </w:tcPr>
          <w:p w14:paraId="64F682E5" w14:textId="77777777" w:rsidR="00367206" w:rsidRPr="00367206" w:rsidRDefault="00367206" w:rsidP="00FE0529">
            <w:pPr>
              <w:rPr>
                <w:sz w:val="16"/>
                <w:szCs w:val="16"/>
              </w:rPr>
            </w:pPr>
          </w:p>
        </w:tc>
        <w:tc>
          <w:tcPr>
            <w:tcW w:w="625" w:type="pct"/>
            <w:hideMark/>
          </w:tcPr>
          <w:p w14:paraId="60087391" w14:textId="77777777" w:rsidR="00367206" w:rsidRPr="00367206" w:rsidRDefault="00367206" w:rsidP="00FE0529">
            <w:pPr>
              <w:rPr>
                <w:sz w:val="16"/>
                <w:szCs w:val="16"/>
              </w:rPr>
            </w:pPr>
            <w:r w:rsidRPr="00367206">
              <w:rPr>
                <w:sz w:val="16"/>
                <w:szCs w:val="16"/>
              </w:rPr>
              <w:t>3. Daño en recursos tecnológicos.</w:t>
            </w:r>
            <w:r w:rsidRPr="00367206">
              <w:rPr>
                <w:sz w:val="16"/>
                <w:szCs w:val="16"/>
              </w:rPr>
              <w:br/>
              <w:t>Obsolescencia tecnológica.</w:t>
            </w:r>
          </w:p>
        </w:tc>
        <w:tc>
          <w:tcPr>
            <w:tcW w:w="625" w:type="pct"/>
            <w:vMerge/>
            <w:hideMark/>
          </w:tcPr>
          <w:p w14:paraId="3F465C7D" w14:textId="77777777" w:rsidR="00367206" w:rsidRPr="00367206" w:rsidRDefault="00367206" w:rsidP="00FE0529">
            <w:pPr>
              <w:rPr>
                <w:sz w:val="16"/>
                <w:szCs w:val="16"/>
              </w:rPr>
            </w:pPr>
          </w:p>
        </w:tc>
      </w:tr>
      <w:tr w:rsidR="008C6492" w:rsidRPr="00367206" w14:paraId="1093DE50" w14:textId="77777777" w:rsidTr="1DB82D2F">
        <w:trPr>
          <w:trHeight w:val="1560"/>
        </w:trPr>
        <w:tc>
          <w:tcPr>
            <w:tcW w:w="625" w:type="pct"/>
            <w:vMerge/>
            <w:hideMark/>
          </w:tcPr>
          <w:p w14:paraId="6AB23C17" w14:textId="77777777" w:rsidR="00367206" w:rsidRPr="00367206" w:rsidRDefault="00367206" w:rsidP="00FE0529">
            <w:pPr>
              <w:rPr>
                <w:sz w:val="16"/>
                <w:szCs w:val="16"/>
              </w:rPr>
            </w:pPr>
          </w:p>
        </w:tc>
        <w:tc>
          <w:tcPr>
            <w:tcW w:w="625" w:type="pct"/>
            <w:vMerge/>
            <w:hideMark/>
          </w:tcPr>
          <w:p w14:paraId="52B837D0" w14:textId="77777777" w:rsidR="00367206" w:rsidRPr="00367206" w:rsidRDefault="00367206" w:rsidP="00FE0529">
            <w:pPr>
              <w:rPr>
                <w:sz w:val="16"/>
                <w:szCs w:val="16"/>
              </w:rPr>
            </w:pPr>
          </w:p>
        </w:tc>
        <w:tc>
          <w:tcPr>
            <w:tcW w:w="625" w:type="pct"/>
            <w:vMerge/>
            <w:hideMark/>
          </w:tcPr>
          <w:p w14:paraId="00421144" w14:textId="77777777" w:rsidR="00367206" w:rsidRPr="00367206" w:rsidRDefault="00367206" w:rsidP="00FE0529">
            <w:pPr>
              <w:rPr>
                <w:sz w:val="16"/>
                <w:szCs w:val="16"/>
              </w:rPr>
            </w:pPr>
          </w:p>
        </w:tc>
        <w:tc>
          <w:tcPr>
            <w:tcW w:w="625" w:type="pct"/>
            <w:vMerge/>
            <w:hideMark/>
          </w:tcPr>
          <w:p w14:paraId="019D03FF" w14:textId="77777777" w:rsidR="00367206" w:rsidRPr="00367206" w:rsidRDefault="00367206" w:rsidP="00FE0529">
            <w:pPr>
              <w:rPr>
                <w:sz w:val="16"/>
                <w:szCs w:val="16"/>
              </w:rPr>
            </w:pPr>
          </w:p>
        </w:tc>
        <w:tc>
          <w:tcPr>
            <w:tcW w:w="625" w:type="pct"/>
            <w:vMerge/>
            <w:hideMark/>
          </w:tcPr>
          <w:p w14:paraId="7FAEFA24" w14:textId="77777777" w:rsidR="00367206" w:rsidRPr="00367206" w:rsidRDefault="00367206" w:rsidP="00FE0529">
            <w:pPr>
              <w:rPr>
                <w:sz w:val="16"/>
                <w:szCs w:val="16"/>
              </w:rPr>
            </w:pPr>
          </w:p>
        </w:tc>
        <w:tc>
          <w:tcPr>
            <w:tcW w:w="625" w:type="pct"/>
            <w:vMerge/>
            <w:hideMark/>
          </w:tcPr>
          <w:p w14:paraId="76BF419B" w14:textId="77777777" w:rsidR="00367206" w:rsidRPr="00367206" w:rsidRDefault="00367206" w:rsidP="00FE0529">
            <w:pPr>
              <w:rPr>
                <w:sz w:val="16"/>
                <w:szCs w:val="16"/>
              </w:rPr>
            </w:pPr>
          </w:p>
        </w:tc>
        <w:tc>
          <w:tcPr>
            <w:tcW w:w="625" w:type="pct"/>
            <w:hideMark/>
          </w:tcPr>
          <w:p w14:paraId="2244C694" w14:textId="77777777" w:rsidR="00367206" w:rsidRPr="00367206" w:rsidRDefault="00367206" w:rsidP="00FE0529">
            <w:pPr>
              <w:jc w:val="both"/>
              <w:rPr>
                <w:sz w:val="16"/>
                <w:szCs w:val="16"/>
              </w:rPr>
            </w:pPr>
            <w:r w:rsidRPr="00367206">
              <w:rPr>
                <w:sz w:val="16"/>
                <w:szCs w:val="16"/>
              </w:rPr>
              <w:t>4. Daño en recursos tecnológicos.</w:t>
            </w:r>
            <w:r w:rsidRPr="00367206">
              <w:rPr>
                <w:sz w:val="16"/>
                <w:szCs w:val="16"/>
              </w:rPr>
              <w:br/>
              <w:t>Falta de mantenimiento preventivo.</w:t>
            </w:r>
          </w:p>
        </w:tc>
        <w:tc>
          <w:tcPr>
            <w:tcW w:w="625" w:type="pct"/>
            <w:vMerge/>
            <w:hideMark/>
          </w:tcPr>
          <w:p w14:paraId="4382EB90" w14:textId="77777777" w:rsidR="00367206" w:rsidRPr="00367206" w:rsidRDefault="00367206" w:rsidP="00FE0529">
            <w:pPr>
              <w:rPr>
                <w:sz w:val="16"/>
                <w:szCs w:val="16"/>
              </w:rPr>
            </w:pPr>
          </w:p>
        </w:tc>
      </w:tr>
      <w:tr w:rsidR="008C6492" w:rsidRPr="00367206" w14:paraId="4AF6FC11" w14:textId="77777777" w:rsidTr="1DB82D2F">
        <w:trPr>
          <w:trHeight w:val="1560"/>
        </w:trPr>
        <w:tc>
          <w:tcPr>
            <w:tcW w:w="625" w:type="pct"/>
            <w:vMerge/>
            <w:hideMark/>
          </w:tcPr>
          <w:p w14:paraId="13C4653A" w14:textId="77777777" w:rsidR="00367206" w:rsidRPr="00367206" w:rsidRDefault="00367206" w:rsidP="00FE0529">
            <w:pPr>
              <w:rPr>
                <w:sz w:val="16"/>
                <w:szCs w:val="16"/>
              </w:rPr>
            </w:pPr>
          </w:p>
        </w:tc>
        <w:tc>
          <w:tcPr>
            <w:tcW w:w="625" w:type="pct"/>
            <w:vMerge/>
            <w:hideMark/>
          </w:tcPr>
          <w:p w14:paraId="706C2474" w14:textId="77777777" w:rsidR="00367206" w:rsidRPr="00367206" w:rsidRDefault="00367206" w:rsidP="00FE0529">
            <w:pPr>
              <w:rPr>
                <w:sz w:val="16"/>
                <w:szCs w:val="16"/>
              </w:rPr>
            </w:pPr>
          </w:p>
        </w:tc>
        <w:tc>
          <w:tcPr>
            <w:tcW w:w="625" w:type="pct"/>
            <w:vMerge/>
            <w:hideMark/>
          </w:tcPr>
          <w:p w14:paraId="7FBF73CB" w14:textId="77777777" w:rsidR="00367206" w:rsidRPr="00367206" w:rsidRDefault="00367206" w:rsidP="00FE0529">
            <w:pPr>
              <w:rPr>
                <w:sz w:val="16"/>
                <w:szCs w:val="16"/>
              </w:rPr>
            </w:pPr>
          </w:p>
        </w:tc>
        <w:tc>
          <w:tcPr>
            <w:tcW w:w="625" w:type="pct"/>
            <w:vMerge/>
            <w:hideMark/>
          </w:tcPr>
          <w:p w14:paraId="6ECA241C" w14:textId="77777777" w:rsidR="00367206" w:rsidRPr="00367206" w:rsidRDefault="00367206" w:rsidP="00FE0529">
            <w:pPr>
              <w:rPr>
                <w:sz w:val="16"/>
                <w:szCs w:val="16"/>
              </w:rPr>
            </w:pPr>
          </w:p>
        </w:tc>
        <w:tc>
          <w:tcPr>
            <w:tcW w:w="625" w:type="pct"/>
            <w:vMerge/>
            <w:hideMark/>
          </w:tcPr>
          <w:p w14:paraId="5BD83FA1" w14:textId="77777777" w:rsidR="00367206" w:rsidRPr="00367206" w:rsidRDefault="00367206" w:rsidP="00FE0529">
            <w:pPr>
              <w:rPr>
                <w:sz w:val="16"/>
                <w:szCs w:val="16"/>
              </w:rPr>
            </w:pPr>
          </w:p>
        </w:tc>
        <w:tc>
          <w:tcPr>
            <w:tcW w:w="625" w:type="pct"/>
            <w:vMerge/>
            <w:hideMark/>
          </w:tcPr>
          <w:p w14:paraId="120DEE44" w14:textId="77777777" w:rsidR="00367206" w:rsidRPr="00367206" w:rsidRDefault="00367206" w:rsidP="00FE0529">
            <w:pPr>
              <w:rPr>
                <w:sz w:val="16"/>
                <w:szCs w:val="16"/>
              </w:rPr>
            </w:pPr>
          </w:p>
        </w:tc>
        <w:tc>
          <w:tcPr>
            <w:tcW w:w="625" w:type="pct"/>
            <w:hideMark/>
          </w:tcPr>
          <w:p w14:paraId="3B7A53F6" w14:textId="77777777" w:rsidR="00367206" w:rsidRPr="00367206" w:rsidRDefault="00367206" w:rsidP="00FE0529">
            <w:pPr>
              <w:jc w:val="both"/>
              <w:rPr>
                <w:sz w:val="16"/>
                <w:szCs w:val="16"/>
              </w:rPr>
            </w:pPr>
            <w:r w:rsidRPr="00367206">
              <w:rPr>
                <w:sz w:val="16"/>
                <w:szCs w:val="16"/>
              </w:rPr>
              <w:t>5. Falta de idoneidad del personal que opera el recurso tecnológico.</w:t>
            </w:r>
          </w:p>
        </w:tc>
        <w:tc>
          <w:tcPr>
            <w:tcW w:w="625" w:type="pct"/>
            <w:vMerge/>
            <w:hideMark/>
          </w:tcPr>
          <w:p w14:paraId="5EF3D31E" w14:textId="77777777" w:rsidR="00367206" w:rsidRPr="00367206" w:rsidRDefault="00367206" w:rsidP="00FE0529">
            <w:pPr>
              <w:rPr>
                <w:sz w:val="16"/>
                <w:szCs w:val="16"/>
              </w:rPr>
            </w:pPr>
          </w:p>
        </w:tc>
      </w:tr>
      <w:tr w:rsidR="008C6492" w:rsidRPr="00367206" w14:paraId="0F0F5A18" w14:textId="77777777" w:rsidTr="1DB82D2F">
        <w:trPr>
          <w:trHeight w:val="1560"/>
        </w:trPr>
        <w:tc>
          <w:tcPr>
            <w:tcW w:w="625" w:type="pct"/>
            <w:vMerge/>
            <w:hideMark/>
          </w:tcPr>
          <w:p w14:paraId="0030EDAC" w14:textId="77777777" w:rsidR="00367206" w:rsidRPr="00367206" w:rsidRDefault="00367206" w:rsidP="00FE0529">
            <w:pPr>
              <w:rPr>
                <w:sz w:val="16"/>
                <w:szCs w:val="16"/>
              </w:rPr>
            </w:pPr>
          </w:p>
        </w:tc>
        <w:tc>
          <w:tcPr>
            <w:tcW w:w="625" w:type="pct"/>
            <w:vMerge/>
            <w:hideMark/>
          </w:tcPr>
          <w:p w14:paraId="701A9CA0" w14:textId="77777777" w:rsidR="00367206" w:rsidRPr="00367206" w:rsidRDefault="00367206" w:rsidP="00FE0529">
            <w:pPr>
              <w:rPr>
                <w:sz w:val="16"/>
                <w:szCs w:val="16"/>
              </w:rPr>
            </w:pPr>
          </w:p>
        </w:tc>
        <w:tc>
          <w:tcPr>
            <w:tcW w:w="625" w:type="pct"/>
            <w:vMerge/>
            <w:hideMark/>
          </w:tcPr>
          <w:p w14:paraId="47F7885B" w14:textId="77777777" w:rsidR="00367206" w:rsidRPr="00367206" w:rsidRDefault="00367206" w:rsidP="00FE0529">
            <w:pPr>
              <w:rPr>
                <w:sz w:val="16"/>
                <w:szCs w:val="16"/>
              </w:rPr>
            </w:pPr>
          </w:p>
        </w:tc>
        <w:tc>
          <w:tcPr>
            <w:tcW w:w="625" w:type="pct"/>
            <w:vMerge/>
            <w:hideMark/>
          </w:tcPr>
          <w:p w14:paraId="7E36F860" w14:textId="77777777" w:rsidR="00367206" w:rsidRPr="00367206" w:rsidRDefault="00367206" w:rsidP="00FE0529">
            <w:pPr>
              <w:rPr>
                <w:sz w:val="16"/>
                <w:szCs w:val="16"/>
              </w:rPr>
            </w:pPr>
          </w:p>
        </w:tc>
        <w:tc>
          <w:tcPr>
            <w:tcW w:w="625" w:type="pct"/>
            <w:vMerge/>
            <w:hideMark/>
          </w:tcPr>
          <w:p w14:paraId="1DE37B9B" w14:textId="77777777" w:rsidR="00367206" w:rsidRPr="00367206" w:rsidRDefault="00367206" w:rsidP="00FE0529">
            <w:pPr>
              <w:rPr>
                <w:sz w:val="16"/>
                <w:szCs w:val="16"/>
              </w:rPr>
            </w:pPr>
          </w:p>
        </w:tc>
        <w:tc>
          <w:tcPr>
            <w:tcW w:w="625" w:type="pct"/>
            <w:vMerge/>
            <w:hideMark/>
          </w:tcPr>
          <w:p w14:paraId="3B099F2F" w14:textId="77777777" w:rsidR="00367206" w:rsidRPr="00367206" w:rsidRDefault="00367206" w:rsidP="00FE0529">
            <w:pPr>
              <w:rPr>
                <w:sz w:val="16"/>
                <w:szCs w:val="16"/>
              </w:rPr>
            </w:pPr>
          </w:p>
        </w:tc>
        <w:tc>
          <w:tcPr>
            <w:tcW w:w="625" w:type="pct"/>
            <w:hideMark/>
          </w:tcPr>
          <w:p w14:paraId="7B2C988D"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6.1.1. No se planifica las necesidades de recursos de personal a través del Plan Anual de Adquisiciones.</w:t>
            </w:r>
          </w:p>
        </w:tc>
        <w:tc>
          <w:tcPr>
            <w:tcW w:w="625" w:type="pct"/>
            <w:vMerge/>
            <w:hideMark/>
          </w:tcPr>
          <w:p w14:paraId="78E54830" w14:textId="77777777" w:rsidR="00367206" w:rsidRPr="00367206" w:rsidRDefault="00367206" w:rsidP="00FE0529">
            <w:pPr>
              <w:rPr>
                <w:sz w:val="16"/>
                <w:szCs w:val="16"/>
              </w:rPr>
            </w:pPr>
          </w:p>
        </w:tc>
      </w:tr>
      <w:tr w:rsidR="008C6492" w:rsidRPr="00367206" w14:paraId="2E662A68" w14:textId="77777777" w:rsidTr="1DB82D2F">
        <w:trPr>
          <w:trHeight w:val="1560"/>
        </w:trPr>
        <w:tc>
          <w:tcPr>
            <w:tcW w:w="625" w:type="pct"/>
            <w:vMerge/>
            <w:hideMark/>
          </w:tcPr>
          <w:p w14:paraId="5AFFF98C" w14:textId="77777777" w:rsidR="00367206" w:rsidRPr="00367206" w:rsidRDefault="00367206" w:rsidP="00FE0529">
            <w:pPr>
              <w:rPr>
                <w:sz w:val="16"/>
                <w:szCs w:val="16"/>
              </w:rPr>
            </w:pPr>
          </w:p>
        </w:tc>
        <w:tc>
          <w:tcPr>
            <w:tcW w:w="625" w:type="pct"/>
            <w:vMerge/>
            <w:hideMark/>
          </w:tcPr>
          <w:p w14:paraId="29155DDB" w14:textId="77777777" w:rsidR="00367206" w:rsidRPr="00367206" w:rsidRDefault="00367206" w:rsidP="00FE0529">
            <w:pPr>
              <w:rPr>
                <w:sz w:val="16"/>
                <w:szCs w:val="16"/>
              </w:rPr>
            </w:pPr>
          </w:p>
        </w:tc>
        <w:tc>
          <w:tcPr>
            <w:tcW w:w="625" w:type="pct"/>
            <w:vMerge/>
            <w:hideMark/>
          </w:tcPr>
          <w:p w14:paraId="33BE66E9" w14:textId="77777777" w:rsidR="00367206" w:rsidRPr="00367206" w:rsidRDefault="00367206" w:rsidP="00FE0529">
            <w:pPr>
              <w:rPr>
                <w:sz w:val="16"/>
                <w:szCs w:val="16"/>
              </w:rPr>
            </w:pPr>
          </w:p>
        </w:tc>
        <w:tc>
          <w:tcPr>
            <w:tcW w:w="625" w:type="pct"/>
            <w:vMerge/>
            <w:hideMark/>
          </w:tcPr>
          <w:p w14:paraId="2A7ED602" w14:textId="77777777" w:rsidR="00367206" w:rsidRPr="00367206" w:rsidRDefault="00367206" w:rsidP="00FE0529">
            <w:pPr>
              <w:rPr>
                <w:sz w:val="16"/>
                <w:szCs w:val="16"/>
              </w:rPr>
            </w:pPr>
          </w:p>
        </w:tc>
        <w:tc>
          <w:tcPr>
            <w:tcW w:w="625" w:type="pct"/>
            <w:vMerge/>
            <w:hideMark/>
          </w:tcPr>
          <w:p w14:paraId="5EE4CAA4" w14:textId="77777777" w:rsidR="00367206" w:rsidRPr="00367206" w:rsidRDefault="00367206" w:rsidP="00FE0529">
            <w:pPr>
              <w:rPr>
                <w:sz w:val="16"/>
                <w:szCs w:val="16"/>
              </w:rPr>
            </w:pPr>
          </w:p>
        </w:tc>
        <w:tc>
          <w:tcPr>
            <w:tcW w:w="625" w:type="pct"/>
            <w:vMerge/>
            <w:hideMark/>
          </w:tcPr>
          <w:p w14:paraId="0A3ECD19" w14:textId="77777777" w:rsidR="00367206" w:rsidRPr="00367206" w:rsidRDefault="00367206" w:rsidP="00FE0529">
            <w:pPr>
              <w:rPr>
                <w:sz w:val="16"/>
                <w:szCs w:val="16"/>
              </w:rPr>
            </w:pPr>
          </w:p>
        </w:tc>
        <w:tc>
          <w:tcPr>
            <w:tcW w:w="625" w:type="pct"/>
            <w:hideMark/>
          </w:tcPr>
          <w:p w14:paraId="264EF18E" w14:textId="77777777" w:rsidR="00367206" w:rsidRPr="00367206" w:rsidRDefault="00367206" w:rsidP="00FE0529">
            <w:pPr>
              <w:jc w:val="both"/>
              <w:rPr>
                <w:sz w:val="16"/>
                <w:szCs w:val="16"/>
              </w:rPr>
            </w:pPr>
            <w:r w:rsidRPr="00367206">
              <w:rPr>
                <w:sz w:val="16"/>
                <w:szCs w:val="16"/>
              </w:rPr>
              <w:t>6. Inoportunidad en la prestación de servicio de soporte técnico.</w:t>
            </w:r>
            <w:r w:rsidRPr="00367206">
              <w:rPr>
                <w:sz w:val="16"/>
                <w:szCs w:val="16"/>
              </w:rPr>
              <w:br/>
              <w:t>6.1. Sobrecarga laboral</w:t>
            </w:r>
            <w:r w:rsidRPr="00367206">
              <w:rPr>
                <w:sz w:val="16"/>
                <w:szCs w:val="16"/>
              </w:rPr>
              <w:br/>
              <w:t>6.1.2. Demoras en la contratación del personal.</w:t>
            </w:r>
          </w:p>
        </w:tc>
        <w:tc>
          <w:tcPr>
            <w:tcW w:w="625" w:type="pct"/>
            <w:vMerge/>
            <w:hideMark/>
          </w:tcPr>
          <w:p w14:paraId="3D959447" w14:textId="77777777" w:rsidR="00367206" w:rsidRPr="00367206" w:rsidRDefault="00367206" w:rsidP="00FE0529">
            <w:pPr>
              <w:rPr>
                <w:sz w:val="16"/>
                <w:szCs w:val="16"/>
              </w:rPr>
            </w:pPr>
          </w:p>
        </w:tc>
      </w:tr>
      <w:tr w:rsidR="008C6492" w:rsidRPr="00367206" w14:paraId="2C9A3F2A" w14:textId="77777777" w:rsidTr="1DB82D2F">
        <w:trPr>
          <w:trHeight w:val="1392"/>
        </w:trPr>
        <w:tc>
          <w:tcPr>
            <w:tcW w:w="625" w:type="pct"/>
            <w:vMerge/>
            <w:hideMark/>
          </w:tcPr>
          <w:p w14:paraId="20759D9E" w14:textId="77777777" w:rsidR="00367206" w:rsidRPr="00367206" w:rsidRDefault="00367206" w:rsidP="00FE0529">
            <w:pPr>
              <w:rPr>
                <w:sz w:val="16"/>
                <w:szCs w:val="16"/>
              </w:rPr>
            </w:pPr>
          </w:p>
        </w:tc>
        <w:tc>
          <w:tcPr>
            <w:tcW w:w="625" w:type="pct"/>
            <w:vMerge/>
            <w:hideMark/>
          </w:tcPr>
          <w:p w14:paraId="5B2C74F6" w14:textId="77777777" w:rsidR="00367206" w:rsidRPr="00367206" w:rsidRDefault="00367206" w:rsidP="00FE0529">
            <w:pPr>
              <w:rPr>
                <w:sz w:val="16"/>
                <w:szCs w:val="16"/>
              </w:rPr>
            </w:pPr>
          </w:p>
        </w:tc>
        <w:tc>
          <w:tcPr>
            <w:tcW w:w="625" w:type="pct"/>
            <w:vMerge/>
            <w:hideMark/>
          </w:tcPr>
          <w:p w14:paraId="538FF4E8" w14:textId="77777777" w:rsidR="00367206" w:rsidRPr="00367206" w:rsidRDefault="00367206" w:rsidP="00FE0529">
            <w:pPr>
              <w:rPr>
                <w:sz w:val="16"/>
                <w:szCs w:val="16"/>
              </w:rPr>
            </w:pPr>
          </w:p>
        </w:tc>
        <w:tc>
          <w:tcPr>
            <w:tcW w:w="625" w:type="pct"/>
            <w:vMerge/>
            <w:hideMark/>
          </w:tcPr>
          <w:p w14:paraId="54B34591" w14:textId="77777777" w:rsidR="00367206" w:rsidRPr="00367206" w:rsidRDefault="00367206" w:rsidP="00FE0529">
            <w:pPr>
              <w:rPr>
                <w:sz w:val="16"/>
                <w:szCs w:val="16"/>
              </w:rPr>
            </w:pPr>
          </w:p>
        </w:tc>
        <w:tc>
          <w:tcPr>
            <w:tcW w:w="625" w:type="pct"/>
            <w:vMerge/>
            <w:hideMark/>
          </w:tcPr>
          <w:p w14:paraId="7C80AAFB" w14:textId="77777777" w:rsidR="00367206" w:rsidRPr="00367206" w:rsidRDefault="00367206" w:rsidP="00FE0529">
            <w:pPr>
              <w:rPr>
                <w:sz w:val="16"/>
                <w:szCs w:val="16"/>
              </w:rPr>
            </w:pPr>
          </w:p>
        </w:tc>
        <w:tc>
          <w:tcPr>
            <w:tcW w:w="625" w:type="pct"/>
            <w:vMerge/>
            <w:hideMark/>
          </w:tcPr>
          <w:p w14:paraId="6F2C612E" w14:textId="77777777" w:rsidR="00367206" w:rsidRPr="00367206" w:rsidRDefault="00367206" w:rsidP="00FE0529">
            <w:pPr>
              <w:rPr>
                <w:sz w:val="16"/>
                <w:szCs w:val="16"/>
              </w:rPr>
            </w:pPr>
          </w:p>
        </w:tc>
        <w:tc>
          <w:tcPr>
            <w:tcW w:w="625" w:type="pct"/>
            <w:hideMark/>
          </w:tcPr>
          <w:p w14:paraId="1499279C" w14:textId="56772858" w:rsidR="00367206" w:rsidRPr="00367206" w:rsidRDefault="00367206" w:rsidP="00FE0529">
            <w:pPr>
              <w:rPr>
                <w:sz w:val="16"/>
                <w:szCs w:val="16"/>
              </w:rPr>
            </w:pPr>
            <w:r w:rsidRPr="00367206">
              <w:rPr>
                <w:sz w:val="16"/>
                <w:szCs w:val="16"/>
              </w:rPr>
              <w:t xml:space="preserve">7. No se </w:t>
            </w:r>
            <w:r w:rsidR="00E957A7">
              <w:rPr>
                <w:sz w:val="16"/>
                <w:szCs w:val="16"/>
              </w:rPr>
              <w:t>atienden</w:t>
            </w:r>
            <w:r w:rsidRPr="00367206">
              <w:rPr>
                <w:sz w:val="16"/>
                <w:szCs w:val="16"/>
              </w:rPr>
              <w:t xml:space="preserve"> las solicitudes de soporte técnico.</w:t>
            </w:r>
          </w:p>
        </w:tc>
        <w:tc>
          <w:tcPr>
            <w:tcW w:w="625" w:type="pct"/>
            <w:vMerge/>
            <w:hideMark/>
          </w:tcPr>
          <w:p w14:paraId="529155ED" w14:textId="77777777" w:rsidR="00367206" w:rsidRPr="00367206" w:rsidRDefault="00367206" w:rsidP="00FE0529">
            <w:pPr>
              <w:rPr>
                <w:sz w:val="16"/>
                <w:szCs w:val="16"/>
              </w:rPr>
            </w:pPr>
          </w:p>
        </w:tc>
      </w:tr>
      <w:tr w:rsidR="008C6492" w:rsidRPr="00367206" w14:paraId="4EB0F54A" w14:textId="77777777" w:rsidTr="1DB82D2F">
        <w:trPr>
          <w:trHeight w:val="1860"/>
        </w:trPr>
        <w:tc>
          <w:tcPr>
            <w:tcW w:w="625" w:type="pct"/>
            <w:vMerge w:val="restart"/>
            <w:noWrap/>
            <w:hideMark/>
          </w:tcPr>
          <w:p w14:paraId="3475EE79" w14:textId="77777777" w:rsidR="00367206" w:rsidRPr="008C6492" w:rsidRDefault="00367206" w:rsidP="00FE0529">
            <w:pPr>
              <w:jc w:val="center"/>
              <w:rPr>
                <w:b/>
                <w:bCs/>
                <w:sz w:val="16"/>
                <w:szCs w:val="16"/>
              </w:rPr>
            </w:pPr>
            <w:r w:rsidRPr="008C6492">
              <w:rPr>
                <w:b/>
                <w:bCs/>
                <w:sz w:val="16"/>
                <w:szCs w:val="16"/>
              </w:rPr>
              <w:lastRenderedPageBreak/>
              <w:t>GT6</w:t>
            </w:r>
          </w:p>
        </w:tc>
        <w:tc>
          <w:tcPr>
            <w:tcW w:w="625" w:type="pct"/>
            <w:vMerge w:val="restart"/>
            <w:hideMark/>
          </w:tcPr>
          <w:p w14:paraId="2B4A64FC" w14:textId="77777777" w:rsidR="00367206" w:rsidRPr="00367206" w:rsidRDefault="00367206" w:rsidP="00FE0529">
            <w:pPr>
              <w:jc w:val="both"/>
              <w:rPr>
                <w:sz w:val="16"/>
                <w:szCs w:val="16"/>
              </w:rPr>
            </w:pPr>
            <w:r w:rsidRPr="00367206">
              <w:rPr>
                <w:sz w:val="16"/>
                <w:szCs w:val="16"/>
              </w:rPr>
              <w:t>Licencias de software</w:t>
            </w:r>
          </w:p>
        </w:tc>
        <w:tc>
          <w:tcPr>
            <w:tcW w:w="625" w:type="pct"/>
            <w:vMerge w:val="restart"/>
            <w:hideMark/>
          </w:tcPr>
          <w:p w14:paraId="6010E6E5" w14:textId="77777777" w:rsidR="00367206" w:rsidRPr="00367206" w:rsidRDefault="00367206" w:rsidP="00FE0529">
            <w:pPr>
              <w:jc w:val="both"/>
              <w:rPr>
                <w:sz w:val="16"/>
                <w:szCs w:val="16"/>
              </w:rPr>
            </w:pPr>
            <w:r w:rsidRPr="00367206">
              <w:rPr>
                <w:sz w:val="16"/>
                <w:szCs w:val="16"/>
              </w:rPr>
              <w:t xml:space="preserve"> afectación económica y reputacional</w:t>
            </w:r>
          </w:p>
        </w:tc>
        <w:tc>
          <w:tcPr>
            <w:tcW w:w="625" w:type="pct"/>
            <w:vMerge w:val="restart"/>
            <w:hideMark/>
          </w:tcPr>
          <w:p w14:paraId="0376C6BF" w14:textId="77777777" w:rsidR="00367206" w:rsidRPr="00367206" w:rsidRDefault="00367206" w:rsidP="00FE0529">
            <w:pPr>
              <w:jc w:val="both"/>
              <w:rPr>
                <w:sz w:val="16"/>
                <w:szCs w:val="16"/>
              </w:rPr>
            </w:pPr>
            <w:r w:rsidRPr="00367206">
              <w:rPr>
                <w:sz w:val="16"/>
                <w:szCs w:val="16"/>
              </w:rPr>
              <w:t xml:space="preserve"> a través de multas y sanciones por parte de los fabricantes y los entes de control</w:t>
            </w:r>
          </w:p>
        </w:tc>
        <w:tc>
          <w:tcPr>
            <w:tcW w:w="625" w:type="pct"/>
            <w:vMerge w:val="restart"/>
            <w:hideMark/>
          </w:tcPr>
          <w:p w14:paraId="7EB341E8" w14:textId="77777777" w:rsidR="00367206" w:rsidRPr="00367206" w:rsidRDefault="00367206" w:rsidP="1DB82D2F">
            <w:pPr>
              <w:jc w:val="both"/>
              <w:rPr>
                <w:sz w:val="16"/>
                <w:szCs w:val="16"/>
                <w:lang w:val="es-ES"/>
              </w:rPr>
            </w:pPr>
            <w:r w:rsidRPr="1DB82D2F">
              <w:rPr>
                <w:sz w:val="16"/>
                <w:szCs w:val="16"/>
                <w:lang w:val="es-ES"/>
              </w:rPr>
              <w:t xml:space="preserve">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 profesionales y de apoyo a la gestión</w:t>
            </w:r>
          </w:p>
        </w:tc>
        <w:tc>
          <w:tcPr>
            <w:tcW w:w="625" w:type="pct"/>
            <w:vMerge w:val="restart"/>
            <w:hideMark/>
          </w:tcPr>
          <w:p w14:paraId="3DF46E26" w14:textId="77777777" w:rsidR="00367206" w:rsidRPr="00367206" w:rsidRDefault="00367206" w:rsidP="1DB82D2F">
            <w:pPr>
              <w:jc w:val="both"/>
              <w:rPr>
                <w:sz w:val="16"/>
                <w:szCs w:val="16"/>
                <w:lang w:val="es-ES"/>
              </w:rPr>
            </w:pPr>
            <w:r w:rsidRPr="1DB82D2F">
              <w:rPr>
                <w:sz w:val="16"/>
                <w:szCs w:val="16"/>
                <w:lang w:val="es-ES"/>
              </w:rPr>
              <w:t xml:space="preserve">Posibilidad de afectación económica y reputacional a través de multas y sanciones por parte de los fabricantes y los entes de control debido a existencia de software no licenciado en los equipos informáticos de la institución, y en el de las personas que desarrollan actividades para el </w:t>
            </w:r>
            <w:proofErr w:type="spellStart"/>
            <w:r w:rsidRPr="1DB82D2F">
              <w:rPr>
                <w:sz w:val="16"/>
                <w:szCs w:val="16"/>
                <w:lang w:val="es-ES"/>
              </w:rPr>
              <w:t>Isvimed</w:t>
            </w:r>
            <w:proofErr w:type="spellEnd"/>
            <w:r w:rsidRPr="1DB82D2F">
              <w:rPr>
                <w:sz w:val="16"/>
                <w:szCs w:val="16"/>
                <w:lang w:val="es-ES"/>
              </w:rPr>
              <w:t xml:space="preserve"> a través de contratos de prestación de servicios.</w:t>
            </w:r>
          </w:p>
        </w:tc>
        <w:tc>
          <w:tcPr>
            <w:tcW w:w="625" w:type="pct"/>
            <w:hideMark/>
          </w:tcPr>
          <w:p w14:paraId="65326DDC" w14:textId="77777777" w:rsidR="00367206" w:rsidRPr="00367206" w:rsidRDefault="00367206" w:rsidP="00FE0529">
            <w:pPr>
              <w:jc w:val="both"/>
              <w:rPr>
                <w:sz w:val="16"/>
                <w:szCs w:val="16"/>
              </w:rPr>
            </w:pPr>
            <w:r w:rsidRPr="00367206">
              <w:rPr>
                <w:sz w:val="16"/>
                <w:szCs w:val="16"/>
              </w:rPr>
              <w:t>1. Los equipos informáticos del Instituto permiten la instalación de software por parte de cualquier funcionario. La instalación no se centraliza en el área de TIC del Instituto.</w:t>
            </w:r>
          </w:p>
        </w:tc>
        <w:tc>
          <w:tcPr>
            <w:tcW w:w="625" w:type="pct"/>
            <w:vMerge w:val="restart"/>
            <w:hideMark/>
          </w:tcPr>
          <w:p w14:paraId="5AAD8AC1" w14:textId="77777777" w:rsidR="00367206" w:rsidRPr="00367206" w:rsidRDefault="00367206" w:rsidP="00FE0529">
            <w:pPr>
              <w:rPr>
                <w:sz w:val="16"/>
                <w:szCs w:val="16"/>
              </w:rPr>
            </w:pPr>
            <w:r w:rsidRPr="00367206">
              <w:rPr>
                <w:sz w:val="16"/>
                <w:szCs w:val="16"/>
              </w:rPr>
              <w:t>Riesgo Operativo</w:t>
            </w:r>
          </w:p>
        </w:tc>
      </w:tr>
      <w:tr w:rsidR="008C6492" w:rsidRPr="00367206" w14:paraId="79A51840" w14:textId="77777777" w:rsidTr="1DB82D2F">
        <w:trPr>
          <w:trHeight w:val="1860"/>
        </w:trPr>
        <w:tc>
          <w:tcPr>
            <w:tcW w:w="625" w:type="pct"/>
            <w:vMerge/>
            <w:hideMark/>
          </w:tcPr>
          <w:p w14:paraId="75BEF64A" w14:textId="77777777" w:rsidR="00367206" w:rsidRPr="00367206" w:rsidRDefault="00367206" w:rsidP="00FE0529">
            <w:pPr>
              <w:rPr>
                <w:sz w:val="16"/>
                <w:szCs w:val="16"/>
              </w:rPr>
            </w:pPr>
          </w:p>
        </w:tc>
        <w:tc>
          <w:tcPr>
            <w:tcW w:w="625" w:type="pct"/>
            <w:vMerge/>
            <w:hideMark/>
          </w:tcPr>
          <w:p w14:paraId="39FB6FFE" w14:textId="77777777" w:rsidR="00367206" w:rsidRPr="00367206" w:rsidRDefault="00367206" w:rsidP="00FE0529">
            <w:pPr>
              <w:jc w:val="both"/>
              <w:rPr>
                <w:sz w:val="16"/>
                <w:szCs w:val="16"/>
              </w:rPr>
            </w:pPr>
          </w:p>
        </w:tc>
        <w:tc>
          <w:tcPr>
            <w:tcW w:w="625" w:type="pct"/>
            <w:vMerge/>
            <w:hideMark/>
          </w:tcPr>
          <w:p w14:paraId="7E042788" w14:textId="77777777" w:rsidR="00367206" w:rsidRPr="00367206" w:rsidRDefault="00367206" w:rsidP="00FE0529">
            <w:pPr>
              <w:jc w:val="both"/>
              <w:rPr>
                <w:sz w:val="16"/>
                <w:szCs w:val="16"/>
              </w:rPr>
            </w:pPr>
          </w:p>
        </w:tc>
        <w:tc>
          <w:tcPr>
            <w:tcW w:w="625" w:type="pct"/>
            <w:vMerge/>
            <w:hideMark/>
          </w:tcPr>
          <w:p w14:paraId="006D7875" w14:textId="77777777" w:rsidR="00367206" w:rsidRPr="00367206" w:rsidRDefault="00367206" w:rsidP="00FE0529">
            <w:pPr>
              <w:jc w:val="both"/>
              <w:rPr>
                <w:sz w:val="16"/>
                <w:szCs w:val="16"/>
              </w:rPr>
            </w:pPr>
          </w:p>
        </w:tc>
        <w:tc>
          <w:tcPr>
            <w:tcW w:w="625" w:type="pct"/>
            <w:vMerge/>
            <w:hideMark/>
          </w:tcPr>
          <w:p w14:paraId="02B2D149" w14:textId="77777777" w:rsidR="00367206" w:rsidRPr="00367206" w:rsidRDefault="00367206" w:rsidP="00FE0529">
            <w:pPr>
              <w:jc w:val="both"/>
              <w:rPr>
                <w:sz w:val="16"/>
                <w:szCs w:val="16"/>
              </w:rPr>
            </w:pPr>
          </w:p>
        </w:tc>
        <w:tc>
          <w:tcPr>
            <w:tcW w:w="625" w:type="pct"/>
            <w:vMerge/>
            <w:hideMark/>
          </w:tcPr>
          <w:p w14:paraId="21139A84" w14:textId="77777777" w:rsidR="00367206" w:rsidRPr="00367206" w:rsidRDefault="00367206" w:rsidP="00FE0529">
            <w:pPr>
              <w:jc w:val="both"/>
              <w:rPr>
                <w:sz w:val="16"/>
                <w:szCs w:val="16"/>
              </w:rPr>
            </w:pPr>
          </w:p>
        </w:tc>
        <w:tc>
          <w:tcPr>
            <w:tcW w:w="625" w:type="pct"/>
            <w:hideMark/>
          </w:tcPr>
          <w:p w14:paraId="081B7363" w14:textId="77777777" w:rsidR="00367206" w:rsidRPr="00367206" w:rsidRDefault="00367206" w:rsidP="00FE0529">
            <w:pPr>
              <w:jc w:val="both"/>
              <w:rPr>
                <w:sz w:val="16"/>
                <w:szCs w:val="16"/>
              </w:rPr>
            </w:pPr>
            <w:r w:rsidRPr="00367206">
              <w:rPr>
                <w:sz w:val="16"/>
                <w:szCs w:val="16"/>
              </w:rPr>
              <w:t>2. No existe control de las vigencias de las licencias.</w:t>
            </w:r>
          </w:p>
        </w:tc>
        <w:tc>
          <w:tcPr>
            <w:tcW w:w="625" w:type="pct"/>
            <w:vMerge/>
            <w:hideMark/>
          </w:tcPr>
          <w:p w14:paraId="2026555A" w14:textId="77777777" w:rsidR="00367206" w:rsidRPr="00367206" w:rsidRDefault="00367206" w:rsidP="00FE0529">
            <w:pPr>
              <w:rPr>
                <w:sz w:val="16"/>
                <w:szCs w:val="16"/>
              </w:rPr>
            </w:pPr>
          </w:p>
        </w:tc>
      </w:tr>
      <w:tr w:rsidR="008C6492" w:rsidRPr="00367206" w14:paraId="2D085579" w14:textId="77777777" w:rsidTr="1DB82D2F">
        <w:trPr>
          <w:trHeight w:val="1860"/>
        </w:trPr>
        <w:tc>
          <w:tcPr>
            <w:tcW w:w="625" w:type="pct"/>
            <w:vMerge/>
            <w:hideMark/>
          </w:tcPr>
          <w:p w14:paraId="4DA03A6F" w14:textId="77777777" w:rsidR="00367206" w:rsidRPr="00367206" w:rsidRDefault="00367206" w:rsidP="00FE0529">
            <w:pPr>
              <w:rPr>
                <w:sz w:val="16"/>
                <w:szCs w:val="16"/>
              </w:rPr>
            </w:pPr>
          </w:p>
        </w:tc>
        <w:tc>
          <w:tcPr>
            <w:tcW w:w="625" w:type="pct"/>
            <w:vMerge/>
            <w:hideMark/>
          </w:tcPr>
          <w:p w14:paraId="16EE9B34" w14:textId="77777777" w:rsidR="00367206" w:rsidRPr="00367206" w:rsidRDefault="00367206" w:rsidP="00FE0529">
            <w:pPr>
              <w:rPr>
                <w:sz w:val="16"/>
                <w:szCs w:val="16"/>
              </w:rPr>
            </w:pPr>
          </w:p>
        </w:tc>
        <w:tc>
          <w:tcPr>
            <w:tcW w:w="625" w:type="pct"/>
            <w:vMerge/>
            <w:hideMark/>
          </w:tcPr>
          <w:p w14:paraId="5AC4DC6D" w14:textId="77777777" w:rsidR="00367206" w:rsidRPr="00367206" w:rsidRDefault="00367206" w:rsidP="00FE0529">
            <w:pPr>
              <w:rPr>
                <w:sz w:val="16"/>
                <w:szCs w:val="16"/>
              </w:rPr>
            </w:pPr>
          </w:p>
        </w:tc>
        <w:tc>
          <w:tcPr>
            <w:tcW w:w="625" w:type="pct"/>
            <w:vMerge/>
            <w:hideMark/>
          </w:tcPr>
          <w:p w14:paraId="4D4926D3" w14:textId="77777777" w:rsidR="00367206" w:rsidRPr="00367206" w:rsidRDefault="00367206" w:rsidP="00FE0529">
            <w:pPr>
              <w:rPr>
                <w:sz w:val="16"/>
                <w:szCs w:val="16"/>
              </w:rPr>
            </w:pPr>
          </w:p>
        </w:tc>
        <w:tc>
          <w:tcPr>
            <w:tcW w:w="625" w:type="pct"/>
            <w:vMerge/>
            <w:hideMark/>
          </w:tcPr>
          <w:p w14:paraId="0A6355B5" w14:textId="77777777" w:rsidR="00367206" w:rsidRPr="00367206" w:rsidRDefault="00367206" w:rsidP="00FE0529">
            <w:pPr>
              <w:rPr>
                <w:sz w:val="16"/>
                <w:szCs w:val="16"/>
              </w:rPr>
            </w:pPr>
          </w:p>
        </w:tc>
        <w:tc>
          <w:tcPr>
            <w:tcW w:w="625" w:type="pct"/>
            <w:vMerge/>
            <w:hideMark/>
          </w:tcPr>
          <w:p w14:paraId="1FDBA732" w14:textId="77777777" w:rsidR="00367206" w:rsidRPr="00367206" w:rsidRDefault="00367206" w:rsidP="00FE0529">
            <w:pPr>
              <w:rPr>
                <w:sz w:val="16"/>
                <w:szCs w:val="16"/>
              </w:rPr>
            </w:pPr>
          </w:p>
        </w:tc>
        <w:tc>
          <w:tcPr>
            <w:tcW w:w="625" w:type="pct"/>
            <w:hideMark/>
          </w:tcPr>
          <w:p w14:paraId="48A9E39C" w14:textId="77777777" w:rsidR="00367206" w:rsidRPr="00367206" w:rsidRDefault="00367206" w:rsidP="00FE0529">
            <w:pPr>
              <w:jc w:val="both"/>
              <w:rPr>
                <w:sz w:val="16"/>
                <w:szCs w:val="16"/>
              </w:rPr>
            </w:pPr>
            <w:r w:rsidRPr="00367206">
              <w:rPr>
                <w:sz w:val="16"/>
                <w:szCs w:val="16"/>
              </w:rPr>
              <w:t xml:space="preserve">3. El licenciamiento de software no se incluye en el presupuesto anual. </w:t>
            </w:r>
          </w:p>
        </w:tc>
        <w:tc>
          <w:tcPr>
            <w:tcW w:w="625" w:type="pct"/>
            <w:vMerge/>
            <w:hideMark/>
          </w:tcPr>
          <w:p w14:paraId="388DA539" w14:textId="77777777" w:rsidR="00367206" w:rsidRPr="00367206" w:rsidRDefault="00367206" w:rsidP="00FE0529">
            <w:pPr>
              <w:rPr>
                <w:sz w:val="16"/>
                <w:szCs w:val="16"/>
              </w:rPr>
            </w:pPr>
          </w:p>
        </w:tc>
      </w:tr>
      <w:tr w:rsidR="008C6492" w:rsidRPr="00367206" w14:paraId="4489B077" w14:textId="77777777" w:rsidTr="1DB82D2F">
        <w:trPr>
          <w:trHeight w:val="1860"/>
        </w:trPr>
        <w:tc>
          <w:tcPr>
            <w:tcW w:w="625" w:type="pct"/>
            <w:vMerge/>
            <w:hideMark/>
          </w:tcPr>
          <w:p w14:paraId="33C3CDA9" w14:textId="77777777" w:rsidR="00367206" w:rsidRPr="00367206" w:rsidRDefault="00367206" w:rsidP="00FE0529">
            <w:pPr>
              <w:rPr>
                <w:sz w:val="16"/>
                <w:szCs w:val="16"/>
              </w:rPr>
            </w:pPr>
          </w:p>
        </w:tc>
        <w:tc>
          <w:tcPr>
            <w:tcW w:w="625" w:type="pct"/>
            <w:vMerge/>
            <w:hideMark/>
          </w:tcPr>
          <w:p w14:paraId="79B5A9E7" w14:textId="77777777" w:rsidR="00367206" w:rsidRPr="00367206" w:rsidRDefault="00367206" w:rsidP="00FE0529">
            <w:pPr>
              <w:rPr>
                <w:sz w:val="16"/>
                <w:szCs w:val="16"/>
              </w:rPr>
            </w:pPr>
          </w:p>
        </w:tc>
        <w:tc>
          <w:tcPr>
            <w:tcW w:w="625" w:type="pct"/>
            <w:vMerge/>
            <w:hideMark/>
          </w:tcPr>
          <w:p w14:paraId="4943F722" w14:textId="77777777" w:rsidR="00367206" w:rsidRPr="00367206" w:rsidRDefault="00367206" w:rsidP="00FE0529">
            <w:pPr>
              <w:rPr>
                <w:sz w:val="16"/>
                <w:szCs w:val="16"/>
              </w:rPr>
            </w:pPr>
          </w:p>
        </w:tc>
        <w:tc>
          <w:tcPr>
            <w:tcW w:w="625" w:type="pct"/>
            <w:vMerge/>
            <w:hideMark/>
          </w:tcPr>
          <w:p w14:paraId="4F6CA2B3" w14:textId="77777777" w:rsidR="00367206" w:rsidRPr="00367206" w:rsidRDefault="00367206" w:rsidP="00FE0529">
            <w:pPr>
              <w:rPr>
                <w:sz w:val="16"/>
                <w:szCs w:val="16"/>
              </w:rPr>
            </w:pPr>
          </w:p>
        </w:tc>
        <w:tc>
          <w:tcPr>
            <w:tcW w:w="625" w:type="pct"/>
            <w:vMerge/>
            <w:hideMark/>
          </w:tcPr>
          <w:p w14:paraId="15AA9495" w14:textId="77777777" w:rsidR="00367206" w:rsidRPr="00367206" w:rsidRDefault="00367206" w:rsidP="00FE0529">
            <w:pPr>
              <w:rPr>
                <w:sz w:val="16"/>
                <w:szCs w:val="16"/>
              </w:rPr>
            </w:pPr>
          </w:p>
        </w:tc>
        <w:tc>
          <w:tcPr>
            <w:tcW w:w="625" w:type="pct"/>
            <w:vMerge/>
            <w:hideMark/>
          </w:tcPr>
          <w:p w14:paraId="4C12CCA7" w14:textId="77777777" w:rsidR="00367206" w:rsidRPr="00367206" w:rsidRDefault="00367206" w:rsidP="00FE0529">
            <w:pPr>
              <w:rPr>
                <w:sz w:val="16"/>
                <w:szCs w:val="16"/>
              </w:rPr>
            </w:pPr>
          </w:p>
        </w:tc>
        <w:tc>
          <w:tcPr>
            <w:tcW w:w="625" w:type="pct"/>
            <w:hideMark/>
          </w:tcPr>
          <w:p w14:paraId="0842092C" w14:textId="77777777" w:rsidR="00367206" w:rsidRPr="00367206" w:rsidRDefault="00367206" w:rsidP="00FE0529">
            <w:pPr>
              <w:jc w:val="both"/>
              <w:rPr>
                <w:sz w:val="16"/>
                <w:szCs w:val="16"/>
              </w:rPr>
            </w:pPr>
            <w:r w:rsidRPr="00367206">
              <w:rPr>
                <w:sz w:val="16"/>
                <w:szCs w:val="16"/>
              </w:rPr>
              <w:t>4. La contratación de proveedores de licenciamiento de software es posterior al vencimiento de las licencias.</w:t>
            </w:r>
          </w:p>
        </w:tc>
        <w:tc>
          <w:tcPr>
            <w:tcW w:w="625" w:type="pct"/>
            <w:vMerge/>
            <w:hideMark/>
          </w:tcPr>
          <w:p w14:paraId="6866A30A" w14:textId="77777777" w:rsidR="00367206" w:rsidRPr="00367206" w:rsidRDefault="00367206" w:rsidP="00FE0529">
            <w:pPr>
              <w:rPr>
                <w:sz w:val="16"/>
                <w:szCs w:val="16"/>
              </w:rPr>
            </w:pPr>
          </w:p>
        </w:tc>
      </w:tr>
      <w:tr w:rsidR="008C6492" w:rsidRPr="00367206" w14:paraId="23A2C6C3" w14:textId="77777777" w:rsidTr="1DB82D2F">
        <w:trPr>
          <w:trHeight w:val="1860"/>
        </w:trPr>
        <w:tc>
          <w:tcPr>
            <w:tcW w:w="625" w:type="pct"/>
            <w:vMerge/>
            <w:hideMark/>
          </w:tcPr>
          <w:p w14:paraId="7143AC67" w14:textId="77777777" w:rsidR="00367206" w:rsidRPr="00367206" w:rsidRDefault="00367206" w:rsidP="00FE0529">
            <w:pPr>
              <w:rPr>
                <w:sz w:val="16"/>
                <w:szCs w:val="16"/>
              </w:rPr>
            </w:pPr>
          </w:p>
        </w:tc>
        <w:tc>
          <w:tcPr>
            <w:tcW w:w="625" w:type="pct"/>
            <w:vMerge/>
            <w:hideMark/>
          </w:tcPr>
          <w:p w14:paraId="4C39F031" w14:textId="77777777" w:rsidR="00367206" w:rsidRPr="00367206" w:rsidRDefault="00367206" w:rsidP="00FE0529">
            <w:pPr>
              <w:rPr>
                <w:sz w:val="16"/>
                <w:szCs w:val="16"/>
              </w:rPr>
            </w:pPr>
          </w:p>
        </w:tc>
        <w:tc>
          <w:tcPr>
            <w:tcW w:w="625" w:type="pct"/>
            <w:vMerge/>
            <w:hideMark/>
          </w:tcPr>
          <w:p w14:paraId="65C05C8B" w14:textId="77777777" w:rsidR="00367206" w:rsidRPr="00367206" w:rsidRDefault="00367206" w:rsidP="00FE0529">
            <w:pPr>
              <w:rPr>
                <w:sz w:val="16"/>
                <w:szCs w:val="16"/>
              </w:rPr>
            </w:pPr>
          </w:p>
        </w:tc>
        <w:tc>
          <w:tcPr>
            <w:tcW w:w="625" w:type="pct"/>
            <w:vMerge/>
            <w:hideMark/>
          </w:tcPr>
          <w:p w14:paraId="1FAB2B0C" w14:textId="77777777" w:rsidR="00367206" w:rsidRPr="00367206" w:rsidRDefault="00367206" w:rsidP="00FE0529">
            <w:pPr>
              <w:rPr>
                <w:sz w:val="16"/>
                <w:szCs w:val="16"/>
              </w:rPr>
            </w:pPr>
          </w:p>
        </w:tc>
        <w:tc>
          <w:tcPr>
            <w:tcW w:w="625" w:type="pct"/>
            <w:vMerge/>
            <w:hideMark/>
          </w:tcPr>
          <w:p w14:paraId="049F2A14" w14:textId="77777777" w:rsidR="00367206" w:rsidRPr="00367206" w:rsidRDefault="00367206" w:rsidP="00FE0529">
            <w:pPr>
              <w:rPr>
                <w:sz w:val="16"/>
                <w:szCs w:val="16"/>
              </w:rPr>
            </w:pPr>
          </w:p>
        </w:tc>
        <w:tc>
          <w:tcPr>
            <w:tcW w:w="625" w:type="pct"/>
            <w:vMerge/>
            <w:hideMark/>
          </w:tcPr>
          <w:p w14:paraId="691DF603" w14:textId="77777777" w:rsidR="00367206" w:rsidRPr="00367206" w:rsidRDefault="00367206" w:rsidP="00FE0529">
            <w:pPr>
              <w:rPr>
                <w:sz w:val="16"/>
                <w:szCs w:val="16"/>
              </w:rPr>
            </w:pPr>
          </w:p>
        </w:tc>
        <w:tc>
          <w:tcPr>
            <w:tcW w:w="625" w:type="pct"/>
            <w:hideMark/>
          </w:tcPr>
          <w:p w14:paraId="3D73CC7F" w14:textId="77777777" w:rsidR="00367206" w:rsidRPr="00367206" w:rsidRDefault="00367206" w:rsidP="00FE0529">
            <w:pPr>
              <w:jc w:val="both"/>
              <w:rPr>
                <w:sz w:val="16"/>
                <w:szCs w:val="16"/>
              </w:rPr>
            </w:pPr>
            <w:r w:rsidRPr="00367206">
              <w:rPr>
                <w:sz w:val="16"/>
                <w:szCs w:val="16"/>
              </w:rPr>
              <w:t>5. No se han establecidos salvaguardas legales que transfieran el riesgo por no licenciamiento de software en los equipos de los contratistas, de manera que la responsabilidad recaiga directamente sobre ellos.</w:t>
            </w:r>
          </w:p>
        </w:tc>
        <w:tc>
          <w:tcPr>
            <w:tcW w:w="625" w:type="pct"/>
            <w:vMerge/>
            <w:hideMark/>
          </w:tcPr>
          <w:p w14:paraId="1E790432" w14:textId="77777777" w:rsidR="00367206" w:rsidRPr="00367206" w:rsidRDefault="00367206" w:rsidP="00FE0529">
            <w:pPr>
              <w:rPr>
                <w:sz w:val="16"/>
                <w:szCs w:val="16"/>
              </w:rPr>
            </w:pPr>
          </w:p>
        </w:tc>
      </w:tr>
      <w:tr w:rsidR="008C6492" w:rsidRPr="00367206" w14:paraId="6168F18A" w14:textId="77777777" w:rsidTr="1DB82D2F">
        <w:trPr>
          <w:trHeight w:val="3360"/>
        </w:trPr>
        <w:tc>
          <w:tcPr>
            <w:tcW w:w="625" w:type="pct"/>
            <w:noWrap/>
            <w:hideMark/>
          </w:tcPr>
          <w:p w14:paraId="36AFDD17" w14:textId="77777777" w:rsidR="00367206" w:rsidRPr="008C6492" w:rsidRDefault="00367206" w:rsidP="00FE0529">
            <w:pPr>
              <w:jc w:val="center"/>
              <w:rPr>
                <w:b/>
                <w:bCs/>
                <w:sz w:val="16"/>
                <w:szCs w:val="16"/>
              </w:rPr>
            </w:pPr>
            <w:r w:rsidRPr="008C6492">
              <w:rPr>
                <w:b/>
                <w:bCs/>
                <w:sz w:val="16"/>
                <w:szCs w:val="16"/>
              </w:rPr>
              <w:lastRenderedPageBreak/>
              <w:t>GT7</w:t>
            </w:r>
          </w:p>
        </w:tc>
        <w:tc>
          <w:tcPr>
            <w:tcW w:w="625" w:type="pct"/>
            <w:hideMark/>
          </w:tcPr>
          <w:p w14:paraId="13C18251" w14:textId="77777777" w:rsidR="00367206" w:rsidRPr="00367206" w:rsidRDefault="00367206" w:rsidP="00FE0529">
            <w:pPr>
              <w:jc w:val="both"/>
              <w:rPr>
                <w:sz w:val="16"/>
                <w:szCs w:val="16"/>
              </w:rPr>
            </w:pPr>
            <w:r w:rsidRPr="00367206">
              <w:rPr>
                <w:sz w:val="16"/>
                <w:szCs w:val="16"/>
              </w:rPr>
              <w:t>Continuidad del Negocio</w:t>
            </w:r>
          </w:p>
        </w:tc>
        <w:tc>
          <w:tcPr>
            <w:tcW w:w="625" w:type="pct"/>
            <w:hideMark/>
          </w:tcPr>
          <w:p w14:paraId="01B1116E" w14:textId="77777777" w:rsidR="00367206" w:rsidRPr="00367206" w:rsidRDefault="00367206" w:rsidP="00FE0529">
            <w:pPr>
              <w:jc w:val="both"/>
              <w:rPr>
                <w:sz w:val="16"/>
                <w:szCs w:val="16"/>
              </w:rPr>
            </w:pPr>
            <w:r w:rsidRPr="00367206">
              <w:rPr>
                <w:sz w:val="16"/>
                <w:szCs w:val="16"/>
              </w:rPr>
              <w:t>Posibilidad de afectación económica y reputacional del Instituto</w:t>
            </w:r>
          </w:p>
        </w:tc>
        <w:tc>
          <w:tcPr>
            <w:tcW w:w="625" w:type="pct"/>
            <w:hideMark/>
          </w:tcPr>
          <w:p w14:paraId="00F65EB0" w14:textId="77777777" w:rsidR="00367206" w:rsidRPr="00367206" w:rsidRDefault="00367206" w:rsidP="00FE0529">
            <w:pPr>
              <w:jc w:val="both"/>
              <w:rPr>
                <w:sz w:val="16"/>
                <w:szCs w:val="16"/>
              </w:rPr>
            </w:pPr>
            <w:r w:rsidRPr="00367206">
              <w:rPr>
                <w:sz w:val="16"/>
                <w:szCs w:val="16"/>
              </w:rPr>
              <w:t>Reflejada en la falta de continuidad del negocio por la pérdida total de la información digital, con la correspondiente suspensión en la prestación de servicios.</w:t>
            </w:r>
          </w:p>
        </w:tc>
        <w:tc>
          <w:tcPr>
            <w:tcW w:w="625" w:type="pct"/>
            <w:hideMark/>
          </w:tcPr>
          <w:p w14:paraId="069B427C" w14:textId="77777777" w:rsidR="00367206" w:rsidRPr="00367206" w:rsidRDefault="00367206" w:rsidP="00FE0529">
            <w:pPr>
              <w:jc w:val="both"/>
              <w:rPr>
                <w:sz w:val="16"/>
                <w:szCs w:val="16"/>
              </w:rPr>
            </w:pPr>
            <w:r w:rsidRPr="00367206">
              <w:rPr>
                <w:sz w:val="16"/>
                <w:szCs w:val="16"/>
              </w:rPr>
              <w:t>Debido a la imposibilidad de restaurar la información institucional por desastre natural o evento de orden público</w:t>
            </w:r>
          </w:p>
        </w:tc>
        <w:tc>
          <w:tcPr>
            <w:tcW w:w="625" w:type="pct"/>
            <w:hideMark/>
          </w:tcPr>
          <w:p w14:paraId="0D525088" w14:textId="77777777" w:rsidR="00367206" w:rsidRPr="00367206" w:rsidRDefault="00367206" w:rsidP="00FE0529">
            <w:pPr>
              <w:jc w:val="both"/>
              <w:rPr>
                <w:sz w:val="16"/>
                <w:szCs w:val="16"/>
              </w:rPr>
            </w:pPr>
            <w:r w:rsidRPr="00367206">
              <w:rPr>
                <w:sz w:val="16"/>
                <w:szCs w:val="16"/>
              </w:rPr>
              <w:t>Posibilidad de afectación económica y reputacional del Instituto, reflejada en la falta de continuidad del negocio por la pérdida total de la información digital, con la correspondiente suspensión en la prestación de servicios. Lo anterior, debido a la imposibilidad de restaurar la información institucional por desastre natural o evento de orden público</w:t>
            </w:r>
          </w:p>
        </w:tc>
        <w:tc>
          <w:tcPr>
            <w:tcW w:w="625" w:type="pct"/>
            <w:hideMark/>
          </w:tcPr>
          <w:p w14:paraId="29E82EAE" w14:textId="77777777" w:rsidR="00367206" w:rsidRPr="00367206" w:rsidRDefault="00367206" w:rsidP="00FE0529">
            <w:pPr>
              <w:jc w:val="both"/>
              <w:rPr>
                <w:sz w:val="16"/>
                <w:szCs w:val="16"/>
              </w:rPr>
            </w:pPr>
            <w:r w:rsidRPr="00367206">
              <w:rPr>
                <w:sz w:val="16"/>
                <w:szCs w:val="16"/>
              </w:rPr>
              <w:t>1. No existen medidas alternas de protección y respaldo de la información en locaciones externas</w:t>
            </w:r>
          </w:p>
        </w:tc>
        <w:tc>
          <w:tcPr>
            <w:tcW w:w="625" w:type="pct"/>
            <w:hideMark/>
          </w:tcPr>
          <w:p w14:paraId="4B539ADD" w14:textId="77777777" w:rsidR="00367206" w:rsidRPr="00367206" w:rsidRDefault="00367206" w:rsidP="00FE0529">
            <w:pPr>
              <w:jc w:val="both"/>
              <w:rPr>
                <w:sz w:val="16"/>
                <w:szCs w:val="16"/>
              </w:rPr>
            </w:pPr>
            <w:r w:rsidRPr="00367206">
              <w:rPr>
                <w:sz w:val="16"/>
                <w:szCs w:val="16"/>
              </w:rPr>
              <w:t>Riesgo Tecnológico</w:t>
            </w:r>
          </w:p>
        </w:tc>
      </w:tr>
      <w:tr w:rsidR="000604C1" w:rsidRPr="00367206" w14:paraId="6EFEDD77" w14:textId="77777777" w:rsidTr="1DB82D2F">
        <w:trPr>
          <w:trHeight w:val="3360"/>
        </w:trPr>
        <w:tc>
          <w:tcPr>
            <w:tcW w:w="625" w:type="pct"/>
            <w:noWrap/>
          </w:tcPr>
          <w:p w14:paraId="11F5BCE2" w14:textId="484CE997" w:rsidR="000604C1" w:rsidRPr="00032B7C" w:rsidRDefault="00D51F45" w:rsidP="00D95305">
            <w:pPr>
              <w:jc w:val="both"/>
              <w:rPr>
                <w:sz w:val="16"/>
                <w:szCs w:val="16"/>
              </w:rPr>
            </w:pPr>
            <w:r w:rsidRPr="00032B7C">
              <w:rPr>
                <w:sz w:val="16"/>
                <w:szCs w:val="16"/>
              </w:rPr>
              <w:lastRenderedPageBreak/>
              <w:t>GT8</w:t>
            </w:r>
          </w:p>
        </w:tc>
        <w:tc>
          <w:tcPr>
            <w:tcW w:w="625" w:type="pct"/>
          </w:tcPr>
          <w:p w14:paraId="1B5BE78C" w14:textId="3E98B1EE" w:rsidR="000604C1" w:rsidRPr="00032B7C" w:rsidRDefault="00694C02" w:rsidP="00D95305">
            <w:pPr>
              <w:jc w:val="both"/>
              <w:rPr>
                <w:sz w:val="16"/>
                <w:szCs w:val="16"/>
              </w:rPr>
            </w:pPr>
            <w:r w:rsidRPr="00032B7C">
              <w:rPr>
                <w:sz w:val="16"/>
                <w:szCs w:val="16"/>
              </w:rPr>
              <w:t>Supervisión de contratos de TI</w:t>
            </w:r>
          </w:p>
        </w:tc>
        <w:tc>
          <w:tcPr>
            <w:tcW w:w="625" w:type="pct"/>
          </w:tcPr>
          <w:p w14:paraId="2FCE973D" w14:textId="3EC9B736" w:rsidR="000604C1" w:rsidRPr="00032B7C" w:rsidRDefault="00032B7C" w:rsidP="00D95305">
            <w:pPr>
              <w:jc w:val="both"/>
              <w:rPr>
                <w:sz w:val="16"/>
                <w:szCs w:val="16"/>
              </w:rPr>
            </w:pPr>
            <w:r w:rsidRPr="00032B7C">
              <w:rPr>
                <w:sz w:val="16"/>
                <w:szCs w:val="16"/>
              </w:rPr>
              <w:t>Posibilidad de efectos dañosos sobre recursos públicos.</w:t>
            </w:r>
          </w:p>
        </w:tc>
        <w:tc>
          <w:tcPr>
            <w:tcW w:w="625" w:type="pct"/>
          </w:tcPr>
          <w:p w14:paraId="238CCD8A" w14:textId="597E7F84" w:rsidR="000604C1" w:rsidRPr="00032B7C" w:rsidRDefault="005E6728" w:rsidP="00D95305">
            <w:pPr>
              <w:jc w:val="both"/>
              <w:rPr>
                <w:sz w:val="16"/>
                <w:szCs w:val="16"/>
              </w:rPr>
            </w:pPr>
            <w:r w:rsidRPr="005E6728">
              <w:rPr>
                <w:sz w:val="16"/>
                <w:szCs w:val="16"/>
              </w:rPr>
              <w:t>Por detrimento patrimonial</w:t>
            </w:r>
            <w:r>
              <w:rPr>
                <w:sz w:val="16"/>
                <w:szCs w:val="16"/>
              </w:rPr>
              <w:t>.</w:t>
            </w:r>
          </w:p>
        </w:tc>
        <w:tc>
          <w:tcPr>
            <w:tcW w:w="625" w:type="pct"/>
          </w:tcPr>
          <w:p w14:paraId="301BCEBB" w14:textId="2BA091F4" w:rsidR="00A22E16" w:rsidRPr="00611ED9" w:rsidRDefault="00A22E16" w:rsidP="00D95305">
            <w:pPr>
              <w:jc w:val="both"/>
              <w:rPr>
                <w:sz w:val="16"/>
                <w:szCs w:val="16"/>
              </w:rPr>
            </w:pPr>
            <w:r w:rsidRPr="00611ED9">
              <w:rPr>
                <w:sz w:val="16"/>
                <w:szCs w:val="16"/>
              </w:rPr>
              <w:t xml:space="preserve">Debido a Bienes o servicios de TI inconclusos, </w:t>
            </w:r>
            <w:r w:rsidR="00611ED9" w:rsidRPr="00611ED9">
              <w:rPr>
                <w:sz w:val="16"/>
                <w:szCs w:val="16"/>
              </w:rPr>
              <w:t>dis</w:t>
            </w:r>
            <w:r w:rsidRPr="00611ED9">
              <w:rPr>
                <w:sz w:val="16"/>
                <w:szCs w:val="16"/>
              </w:rPr>
              <w:t xml:space="preserve">funcionales y/o que no brindan utilidad o beneficio  </w:t>
            </w:r>
          </w:p>
          <w:p w14:paraId="6BB5DA75" w14:textId="4A0C19A7" w:rsidR="000604C1" w:rsidRPr="00694C02" w:rsidRDefault="009C561C" w:rsidP="1DB82D2F">
            <w:pPr>
              <w:jc w:val="both"/>
              <w:rPr>
                <w:b/>
                <w:bCs/>
                <w:sz w:val="16"/>
                <w:szCs w:val="16"/>
                <w:lang w:val="es-ES"/>
              </w:rPr>
            </w:pPr>
            <w:r w:rsidRPr="1DB82D2F">
              <w:rPr>
                <w:sz w:val="16"/>
                <w:szCs w:val="16"/>
                <w:lang w:val="es-ES"/>
              </w:rPr>
              <w:t>Debido a</w:t>
            </w:r>
            <w:r w:rsidR="00A22E16" w:rsidRPr="1DB82D2F">
              <w:rPr>
                <w:sz w:val="16"/>
                <w:szCs w:val="16"/>
                <w:lang w:val="es-ES"/>
              </w:rPr>
              <w:t xml:space="preserve"> autorización de pagos que no cumple condiciones pactadas en los contratos de TI</w:t>
            </w:r>
          </w:p>
        </w:tc>
        <w:tc>
          <w:tcPr>
            <w:tcW w:w="625" w:type="pct"/>
          </w:tcPr>
          <w:p w14:paraId="3A8AA49A" w14:textId="4D68E4D7" w:rsidR="000604C1" w:rsidRPr="002129B0" w:rsidRDefault="001A6050" w:rsidP="00D95305">
            <w:pPr>
              <w:jc w:val="both"/>
              <w:rPr>
                <w:sz w:val="16"/>
                <w:szCs w:val="16"/>
              </w:rPr>
            </w:pPr>
            <w:r w:rsidRPr="002129B0">
              <w:rPr>
                <w:sz w:val="16"/>
                <w:szCs w:val="16"/>
              </w:rPr>
              <w:t>Posibilidad de efectos dañosos sobre recursos públicos por detrimento patrimonial, debido a bienes o servicios de TI inconclusos, disfuncionales y/o que no brindan utilidad o beneficio, o por autorización de pagos que no cumple condiciones pactadas en los contratos de TI.</w:t>
            </w:r>
          </w:p>
        </w:tc>
        <w:tc>
          <w:tcPr>
            <w:tcW w:w="625" w:type="pct"/>
          </w:tcPr>
          <w:p w14:paraId="1DC7C7BE" w14:textId="520D8257" w:rsidR="00042A43" w:rsidRPr="002129B0" w:rsidRDefault="00042A43" w:rsidP="00D95305">
            <w:pPr>
              <w:jc w:val="both"/>
              <w:rPr>
                <w:sz w:val="16"/>
                <w:szCs w:val="16"/>
              </w:rPr>
            </w:pPr>
            <w:r w:rsidRPr="002129B0">
              <w:rPr>
                <w:sz w:val="16"/>
                <w:szCs w:val="16"/>
              </w:rPr>
              <w:t xml:space="preserve">1. </w:t>
            </w:r>
            <w:r w:rsidR="002129B0" w:rsidRPr="002129B0">
              <w:rPr>
                <w:sz w:val="16"/>
                <w:szCs w:val="16"/>
              </w:rPr>
              <w:t>Descripción</w:t>
            </w:r>
            <w:r w:rsidRPr="002129B0">
              <w:rPr>
                <w:sz w:val="16"/>
                <w:szCs w:val="16"/>
              </w:rPr>
              <w:t xml:space="preserve"> de especificaciones </w:t>
            </w:r>
            <w:r w:rsidR="002129B0" w:rsidRPr="002129B0">
              <w:rPr>
                <w:sz w:val="16"/>
                <w:szCs w:val="16"/>
              </w:rPr>
              <w:t>técnicas</w:t>
            </w:r>
            <w:r w:rsidRPr="002129B0">
              <w:rPr>
                <w:sz w:val="16"/>
                <w:szCs w:val="16"/>
              </w:rPr>
              <w:t xml:space="preserve"> insuficientes durante la etapa </w:t>
            </w:r>
            <w:r w:rsidR="002129B0" w:rsidRPr="002129B0">
              <w:rPr>
                <w:sz w:val="16"/>
                <w:szCs w:val="16"/>
              </w:rPr>
              <w:t>precontractual</w:t>
            </w:r>
          </w:p>
          <w:p w14:paraId="144675DB" w14:textId="77777777" w:rsidR="00042A43" w:rsidRPr="002129B0" w:rsidRDefault="00042A43" w:rsidP="00D95305">
            <w:pPr>
              <w:jc w:val="both"/>
              <w:rPr>
                <w:sz w:val="16"/>
                <w:szCs w:val="16"/>
              </w:rPr>
            </w:pPr>
            <w:r w:rsidRPr="002129B0">
              <w:rPr>
                <w:sz w:val="16"/>
                <w:szCs w:val="16"/>
              </w:rPr>
              <w:t xml:space="preserve">2. Incumplimiento del contrato por causales imputables al contratista </w:t>
            </w:r>
          </w:p>
          <w:p w14:paraId="73D98993" w14:textId="30B51A1A" w:rsidR="000604C1" w:rsidRPr="002129B0" w:rsidRDefault="00042A43" w:rsidP="00D95305">
            <w:pPr>
              <w:jc w:val="both"/>
              <w:rPr>
                <w:sz w:val="16"/>
                <w:szCs w:val="16"/>
              </w:rPr>
            </w:pPr>
            <w:r w:rsidRPr="002129B0">
              <w:rPr>
                <w:sz w:val="16"/>
                <w:szCs w:val="16"/>
              </w:rPr>
              <w:t xml:space="preserve">3. Falta de validación de los bienes o servicios entregados versus las especificaciones </w:t>
            </w:r>
            <w:r w:rsidR="002129B0" w:rsidRPr="002129B0">
              <w:rPr>
                <w:sz w:val="16"/>
                <w:szCs w:val="16"/>
              </w:rPr>
              <w:t>técnicas</w:t>
            </w:r>
            <w:r w:rsidRPr="002129B0">
              <w:rPr>
                <w:sz w:val="16"/>
                <w:szCs w:val="16"/>
              </w:rPr>
              <w:t xml:space="preserve"> del contrato.</w:t>
            </w:r>
          </w:p>
        </w:tc>
        <w:tc>
          <w:tcPr>
            <w:tcW w:w="625" w:type="pct"/>
          </w:tcPr>
          <w:p w14:paraId="7B7FC03D" w14:textId="297E01CE" w:rsidR="000604C1" w:rsidRPr="002129B0" w:rsidRDefault="00D95305" w:rsidP="00D95305">
            <w:pPr>
              <w:jc w:val="both"/>
              <w:rPr>
                <w:sz w:val="16"/>
                <w:szCs w:val="16"/>
              </w:rPr>
            </w:pPr>
            <w:r>
              <w:rPr>
                <w:sz w:val="16"/>
                <w:szCs w:val="16"/>
              </w:rPr>
              <w:t>Riesgo Fiscal</w:t>
            </w:r>
          </w:p>
        </w:tc>
      </w:tr>
    </w:tbl>
    <w:p w14:paraId="64250793" w14:textId="69C901B5" w:rsidR="008C6492" w:rsidRDefault="00B904D5" w:rsidP="00B904D5">
      <w:pPr>
        <w:spacing w:after="0" w:line="360" w:lineRule="auto"/>
        <w:jc w:val="center"/>
        <w:rPr>
          <w:rFonts w:ascii="Arial" w:hAnsi="Arial" w:cs="Arial"/>
          <w:sz w:val="16"/>
          <w:szCs w:val="16"/>
          <w:lang w:val="es-CO"/>
        </w:rPr>
        <w:sectPr w:rsidR="008C6492" w:rsidSect="00E55A60">
          <w:footerReference w:type="default" r:id="rId42"/>
          <w:pgSz w:w="15840" w:h="12240" w:orient="landscape"/>
          <w:pgMar w:top="1701" w:right="1418" w:bottom="1701" w:left="1418" w:header="709" w:footer="709" w:gutter="0"/>
          <w:cols w:space="708"/>
          <w:docGrid w:linePitch="360"/>
        </w:sectPr>
      </w:pPr>
      <w:r w:rsidRPr="00B904D5">
        <w:rPr>
          <w:rFonts w:ascii="Arial" w:hAnsi="Arial" w:cs="Arial"/>
          <w:b/>
          <w:bCs/>
          <w:sz w:val="16"/>
          <w:szCs w:val="16"/>
          <w:lang w:val="es-CO"/>
        </w:rPr>
        <w:t>Tabla 9.</w:t>
      </w:r>
      <w:r>
        <w:rPr>
          <w:rFonts w:ascii="Arial" w:hAnsi="Arial" w:cs="Arial"/>
          <w:sz w:val="16"/>
          <w:szCs w:val="16"/>
          <w:lang w:val="es-CO"/>
        </w:rPr>
        <w:t xml:space="preserve"> Matriz de riesgos del proceso Gestión de TI</w:t>
      </w:r>
    </w:p>
    <w:p w14:paraId="247E42E6" w14:textId="118987A2" w:rsidR="006B4426" w:rsidRPr="00367206" w:rsidRDefault="006B4426" w:rsidP="00566C9D">
      <w:pPr>
        <w:pStyle w:val="Ttulo2"/>
        <w:rPr>
          <w:lang w:val="es-CO"/>
        </w:rPr>
      </w:pPr>
    </w:p>
    <w:p w14:paraId="3357ED18" w14:textId="4E016530" w:rsidR="0038384B" w:rsidRDefault="009F47BD" w:rsidP="00566C9D">
      <w:pPr>
        <w:pStyle w:val="Ttulo2"/>
        <w:rPr>
          <w:bCs/>
          <w:sz w:val="24"/>
          <w:szCs w:val="24"/>
          <w:lang w:val="es-CO"/>
        </w:rPr>
      </w:pPr>
      <w:bookmarkStart w:id="46" w:name="_Toc219470046"/>
      <w:r w:rsidRPr="009F47BD">
        <w:rPr>
          <w:bCs/>
          <w:sz w:val="24"/>
          <w:szCs w:val="24"/>
          <w:lang w:val="es-CO"/>
        </w:rPr>
        <w:t>11.6.</w:t>
      </w:r>
      <w:r>
        <w:rPr>
          <w:bCs/>
          <w:sz w:val="24"/>
          <w:szCs w:val="24"/>
          <w:lang w:val="es-CO"/>
        </w:rPr>
        <w:t xml:space="preserve"> Estructura </w:t>
      </w:r>
      <w:r w:rsidR="009E4B1E" w:rsidRPr="009E4B1E">
        <w:rPr>
          <w:bCs/>
          <w:sz w:val="24"/>
          <w:szCs w:val="24"/>
        </w:rPr>
        <w:t>Organizacional y Funcional de TI</w:t>
      </w:r>
      <w:bookmarkEnd w:id="46"/>
    </w:p>
    <w:p w14:paraId="200FC71B" w14:textId="185617D9" w:rsidR="009F47BD" w:rsidRDefault="009F47BD" w:rsidP="0038384B">
      <w:pPr>
        <w:spacing w:after="0" w:line="360" w:lineRule="auto"/>
        <w:jc w:val="both"/>
        <w:rPr>
          <w:rFonts w:ascii="Arial" w:hAnsi="Arial" w:cs="Arial"/>
          <w:b/>
          <w:bCs/>
          <w:sz w:val="24"/>
          <w:szCs w:val="24"/>
          <w:lang w:val="es-CO"/>
        </w:rPr>
      </w:pPr>
    </w:p>
    <w:p w14:paraId="6300DFAD" w14:textId="584B8E19" w:rsidR="00125633" w:rsidRDefault="00125633" w:rsidP="00125633">
      <w:pPr>
        <w:spacing w:line="360" w:lineRule="auto"/>
        <w:jc w:val="both"/>
      </w:pPr>
      <w:r w:rsidRPr="00BF54F6">
        <w:rPr>
          <w:noProof/>
        </w:rPr>
        <w:drawing>
          <wp:inline distT="0" distB="0" distL="0" distR="0" wp14:anchorId="71701145" wp14:editId="3CC1223F">
            <wp:extent cx="5486400" cy="2590800"/>
            <wp:effectExtent l="0" t="0" r="0" b="0"/>
            <wp:docPr id="10255945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2590800"/>
                    </a:xfrm>
                    <a:prstGeom prst="rect">
                      <a:avLst/>
                    </a:prstGeom>
                    <a:noFill/>
                    <a:ln>
                      <a:noFill/>
                    </a:ln>
                  </pic:spPr>
                </pic:pic>
              </a:graphicData>
            </a:graphic>
          </wp:inline>
        </w:drawing>
      </w:r>
    </w:p>
    <w:p w14:paraId="12636E6E" w14:textId="001FA94D" w:rsidR="0038384B" w:rsidRPr="00367206" w:rsidRDefault="0038384B" w:rsidP="0038384B">
      <w:pPr>
        <w:spacing w:after="0" w:line="360" w:lineRule="auto"/>
        <w:jc w:val="both"/>
        <w:rPr>
          <w:rFonts w:ascii="Arial" w:hAnsi="Arial" w:cs="Arial"/>
          <w:b/>
          <w:bCs/>
          <w:sz w:val="16"/>
          <w:szCs w:val="16"/>
          <w:lang w:val="es-CO"/>
        </w:rPr>
      </w:pPr>
    </w:p>
    <w:p w14:paraId="4A193EB6" w14:textId="37DE8F43" w:rsidR="0038384B" w:rsidRPr="00125633" w:rsidRDefault="009F47BD" w:rsidP="009F47BD">
      <w:pPr>
        <w:spacing w:after="0" w:line="360" w:lineRule="auto"/>
        <w:jc w:val="center"/>
        <w:rPr>
          <w:rFonts w:ascii="Arial" w:hAnsi="Arial" w:cs="Arial"/>
          <w:sz w:val="16"/>
          <w:szCs w:val="16"/>
          <w:lang w:val="es-CO"/>
        </w:rPr>
      </w:pPr>
      <w:r>
        <w:rPr>
          <w:rFonts w:ascii="Arial" w:hAnsi="Arial" w:cs="Arial"/>
          <w:b/>
          <w:bCs/>
          <w:sz w:val="16"/>
          <w:szCs w:val="16"/>
          <w:lang w:val="es-CO"/>
        </w:rPr>
        <w:t>Imagen</w:t>
      </w:r>
      <w:r w:rsidR="00B904D5">
        <w:rPr>
          <w:rFonts w:ascii="Arial" w:hAnsi="Arial" w:cs="Arial"/>
          <w:b/>
          <w:bCs/>
          <w:sz w:val="16"/>
          <w:szCs w:val="16"/>
          <w:lang w:val="es-CO"/>
        </w:rPr>
        <w:t xml:space="preserve"> 9</w:t>
      </w:r>
      <w:r>
        <w:rPr>
          <w:rFonts w:ascii="Arial" w:hAnsi="Arial" w:cs="Arial"/>
          <w:b/>
          <w:bCs/>
          <w:sz w:val="16"/>
          <w:szCs w:val="16"/>
          <w:lang w:val="es-CO"/>
        </w:rPr>
        <w:t xml:space="preserve">. </w:t>
      </w:r>
      <w:r w:rsidRPr="00B904D5">
        <w:rPr>
          <w:rFonts w:ascii="Arial" w:hAnsi="Arial" w:cs="Arial"/>
          <w:sz w:val="16"/>
          <w:szCs w:val="16"/>
          <w:lang w:val="es-CO"/>
        </w:rPr>
        <w:t xml:space="preserve">Estructura interna ISVIMED </w:t>
      </w:r>
      <w:r w:rsidR="00125633" w:rsidRPr="00125633">
        <w:rPr>
          <w:rFonts w:ascii="Arial" w:hAnsi="Arial" w:cs="Arial"/>
          <w:sz w:val="16"/>
          <w:szCs w:val="16"/>
          <w:lang w:val="es-CO"/>
        </w:rPr>
        <w:t>Resolución N° 533 de 2022</w:t>
      </w:r>
    </w:p>
    <w:p w14:paraId="4ECB35C2" w14:textId="64DA4212" w:rsidR="009F47BD" w:rsidRDefault="009F47BD" w:rsidP="009F47BD">
      <w:pPr>
        <w:spacing w:after="0" w:line="360" w:lineRule="auto"/>
        <w:jc w:val="center"/>
        <w:rPr>
          <w:rFonts w:ascii="Arial" w:hAnsi="Arial" w:cs="Arial"/>
          <w:b/>
          <w:bCs/>
          <w:sz w:val="16"/>
          <w:szCs w:val="16"/>
          <w:lang w:val="es-CO"/>
        </w:rPr>
      </w:pPr>
    </w:p>
    <w:p w14:paraId="2500C0C8" w14:textId="77777777" w:rsidR="00125633" w:rsidRDefault="00125633" w:rsidP="009F47BD">
      <w:pPr>
        <w:spacing w:after="0" w:line="360" w:lineRule="auto"/>
        <w:jc w:val="center"/>
        <w:rPr>
          <w:rFonts w:ascii="Arial" w:hAnsi="Arial" w:cs="Arial"/>
          <w:b/>
          <w:bCs/>
          <w:sz w:val="16"/>
          <w:szCs w:val="16"/>
          <w:lang w:val="es-CO"/>
        </w:rPr>
      </w:pPr>
    </w:p>
    <w:p w14:paraId="47C0D33F" w14:textId="77777777" w:rsidR="007A687D" w:rsidRPr="007A687D" w:rsidRDefault="007A687D" w:rsidP="002023BB">
      <w:pPr>
        <w:spacing w:after="60" w:line="360" w:lineRule="auto"/>
        <w:jc w:val="both"/>
        <w:rPr>
          <w:rFonts w:ascii="Arial" w:hAnsi="Arial" w:cs="Arial"/>
          <w:sz w:val="24"/>
          <w:szCs w:val="24"/>
          <w:lang w:val="es-419"/>
        </w:rPr>
      </w:pPr>
      <w:r w:rsidRPr="007A687D">
        <w:rPr>
          <w:rFonts w:ascii="Arial" w:hAnsi="Arial" w:cs="Arial"/>
          <w:sz w:val="24"/>
          <w:szCs w:val="24"/>
          <w:lang w:val="es-419"/>
        </w:rPr>
        <w:t>La estructura propuesta se fundamenta en la integración de procesos operativos, estratégicos y de seguridad, orientando el talento humano hacia la excelencia en la prestación de servicios.</w:t>
      </w:r>
    </w:p>
    <w:p w14:paraId="6F2D9017" w14:textId="2AC6FB87" w:rsidR="00FF2FB0" w:rsidRPr="0015325E" w:rsidRDefault="00FF2FB0" w:rsidP="00FF2FB0">
      <w:pPr>
        <w:spacing w:after="0" w:line="360" w:lineRule="auto"/>
        <w:jc w:val="both"/>
        <w:rPr>
          <w:rFonts w:ascii="Arial" w:hAnsi="Arial" w:cs="Arial"/>
          <w:sz w:val="24"/>
          <w:szCs w:val="24"/>
        </w:rPr>
      </w:pPr>
      <w:r w:rsidRPr="003175AB">
        <w:rPr>
          <w:rFonts w:ascii="Arial" w:hAnsi="Arial" w:cs="Arial"/>
          <w:color w:val="000000" w:themeColor="text1"/>
          <w:sz w:val="24"/>
          <w:szCs w:val="24"/>
        </w:rPr>
        <w:t>Como estructura objetivo, se propone que el Instituto cuente con un equipo de cinco (</w:t>
      </w:r>
      <w:r w:rsidR="00CC22CD" w:rsidRPr="003175AB">
        <w:rPr>
          <w:rFonts w:ascii="Arial" w:hAnsi="Arial" w:cs="Arial"/>
          <w:color w:val="000000" w:themeColor="text1"/>
          <w:sz w:val="24"/>
          <w:szCs w:val="24"/>
        </w:rPr>
        <w:t>5)</w:t>
      </w:r>
      <w:r w:rsidR="003175AB" w:rsidRPr="003175AB">
        <w:rPr>
          <w:rFonts w:ascii="Arial" w:hAnsi="Arial" w:cs="Arial"/>
          <w:color w:val="000000" w:themeColor="text1"/>
          <w:sz w:val="24"/>
          <w:szCs w:val="24"/>
        </w:rPr>
        <w:t xml:space="preserve"> </w:t>
      </w:r>
      <w:r w:rsidRPr="0015325E">
        <w:rPr>
          <w:rFonts w:ascii="Arial" w:hAnsi="Arial" w:cs="Arial"/>
          <w:sz w:val="24"/>
          <w:szCs w:val="24"/>
        </w:rPr>
        <w:t>profesionales, bajo el liderazgo de un responsable de Gestión de TI, orientados a cubrir los dominios clave de la arquitectura tecnológica:</w:t>
      </w:r>
    </w:p>
    <w:p w14:paraId="1D58B53C" w14:textId="77777777" w:rsidR="00FF2FB0" w:rsidRPr="00FF2FB0" w:rsidRDefault="00FF2FB0" w:rsidP="002023BB">
      <w:pPr>
        <w:spacing w:after="60" w:line="360" w:lineRule="auto"/>
        <w:jc w:val="both"/>
        <w:rPr>
          <w:rFonts w:ascii="Arial" w:hAnsi="Arial" w:cs="Arial"/>
          <w:sz w:val="24"/>
          <w:szCs w:val="24"/>
        </w:rPr>
      </w:pPr>
    </w:p>
    <w:p w14:paraId="5F114DC2" w14:textId="77777777" w:rsidR="007A687D" w:rsidRPr="007A687D" w:rsidRDefault="007A687D" w:rsidP="002023BB">
      <w:pPr>
        <w:spacing w:after="60" w:line="360" w:lineRule="auto"/>
        <w:jc w:val="both"/>
        <w:rPr>
          <w:rFonts w:ascii="Arial" w:hAnsi="Arial" w:cs="Arial"/>
          <w:b/>
          <w:bCs/>
          <w:sz w:val="24"/>
          <w:szCs w:val="24"/>
          <w:lang w:val="es-419"/>
        </w:rPr>
      </w:pPr>
      <w:r w:rsidRPr="007A687D">
        <w:rPr>
          <w:rFonts w:ascii="Arial" w:hAnsi="Arial" w:cs="Arial"/>
          <w:b/>
          <w:bCs/>
          <w:sz w:val="24"/>
          <w:szCs w:val="24"/>
          <w:lang w:val="es-419"/>
        </w:rPr>
        <w:t>1. Liderazgo Estratégico y Gestión del Servicio</w:t>
      </w:r>
    </w:p>
    <w:p w14:paraId="35E10709" w14:textId="77777777" w:rsidR="007A687D" w:rsidRPr="007A687D" w:rsidRDefault="007A687D" w:rsidP="00D43B3F">
      <w:pPr>
        <w:numPr>
          <w:ilvl w:val="0"/>
          <w:numId w:val="44"/>
        </w:numPr>
        <w:spacing w:after="60" w:line="360" w:lineRule="auto"/>
        <w:jc w:val="both"/>
        <w:rPr>
          <w:rFonts w:ascii="Arial" w:hAnsi="Arial" w:cs="Arial"/>
          <w:sz w:val="24"/>
          <w:szCs w:val="24"/>
          <w:lang w:val="es-419"/>
        </w:rPr>
      </w:pPr>
      <w:r w:rsidRPr="007A687D">
        <w:rPr>
          <w:rFonts w:ascii="Arial" w:hAnsi="Arial" w:cs="Arial"/>
          <w:b/>
          <w:bCs/>
          <w:sz w:val="24"/>
          <w:szCs w:val="24"/>
          <w:lang w:val="es-419"/>
        </w:rPr>
        <w:t>Responsabilidad:</w:t>
      </w:r>
      <w:r w:rsidRPr="007A687D">
        <w:rPr>
          <w:rFonts w:ascii="Arial" w:hAnsi="Arial" w:cs="Arial"/>
          <w:sz w:val="24"/>
          <w:szCs w:val="24"/>
          <w:lang w:val="es-419"/>
        </w:rPr>
        <w:t xml:space="preserve"> Asegurar la alineación de TI con los objetivos institucionales.</w:t>
      </w:r>
    </w:p>
    <w:p w14:paraId="14D7ABE7" w14:textId="77777777" w:rsidR="007A687D" w:rsidRPr="007A687D" w:rsidRDefault="007A687D" w:rsidP="00D43B3F">
      <w:pPr>
        <w:numPr>
          <w:ilvl w:val="0"/>
          <w:numId w:val="44"/>
        </w:numPr>
        <w:spacing w:after="60" w:line="360" w:lineRule="auto"/>
        <w:jc w:val="both"/>
        <w:rPr>
          <w:rFonts w:ascii="Arial" w:hAnsi="Arial" w:cs="Arial"/>
          <w:sz w:val="24"/>
          <w:szCs w:val="24"/>
          <w:lang w:val="es-419"/>
        </w:rPr>
      </w:pPr>
      <w:r w:rsidRPr="007A687D">
        <w:rPr>
          <w:rFonts w:ascii="Arial" w:hAnsi="Arial" w:cs="Arial"/>
          <w:b/>
          <w:bCs/>
          <w:sz w:val="24"/>
          <w:szCs w:val="24"/>
          <w:lang w:val="es-419"/>
        </w:rPr>
        <w:t>Funciones Clave:</w:t>
      </w:r>
      <w:r w:rsidRPr="007A687D">
        <w:rPr>
          <w:rFonts w:ascii="Arial" w:hAnsi="Arial" w:cs="Arial"/>
          <w:sz w:val="24"/>
          <w:szCs w:val="24"/>
          <w:lang w:val="es-419"/>
        </w:rPr>
        <w:t xml:space="preserve"> Gestión del Catálogo de Servicios, cumplimiento del PETI, supervisión de indicadores de gestión y relación con el Comité Institucional de Gestión y Desempeño.</w:t>
      </w:r>
    </w:p>
    <w:p w14:paraId="30EA8945" w14:textId="77777777" w:rsidR="007A687D" w:rsidRPr="007A687D" w:rsidRDefault="007A687D" w:rsidP="002023BB">
      <w:pPr>
        <w:spacing w:after="60" w:line="360" w:lineRule="auto"/>
        <w:jc w:val="both"/>
        <w:rPr>
          <w:rFonts w:ascii="Arial" w:hAnsi="Arial" w:cs="Arial"/>
          <w:b/>
          <w:bCs/>
          <w:sz w:val="24"/>
          <w:szCs w:val="24"/>
          <w:lang w:val="es-419"/>
        </w:rPr>
      </w:pPr>
      <w:r w:rsidRPr="007A687D">
        <w:rPr>
          <w:rFonts w:ascii="Arial" w:hAnsi="Arial" w:cs="Arial"/>
          <w:b/>
          <w:bCs/>
          <w:sz w:val="24"/>
          <w:szCs w:val="24"/>
          <w:lang w:val="es-419"/>
        </w:rPr>
        <w:lastRenderedPageBreak/>
        <w:t>2. Arquitectura de Software y Soluciones Digitales</w:t>
      </w:r>
    </w:p>
    <w:p w14:paraId="30A0F96E" w14:textId="77777777" w:rsidR="007A687D" w:rsidRPr="007A687D" w:rsidRDefault="007A687D" w:rsidP="00D43B3F">
      <w:pPr>
        <w:numPr>
          <w:ilvl w:val="0"/>
          <w:numId w:val="45"/>
        </w:numPr>
        <w:spacing w:after="60" w:line="360" w:lineRule="auto"/>
        <w:jc w:val="both"/>
        <w:rPr>
          <w:rFonts w:ascii="Arial" w:hAnsi="Arial" w:cs="Arial"/>
          <w:sz w:val="24"/>
          <w:szCs w:val="24"/>
          <w:lang w:val="es-419"/>
        </w:rPr>
      </w:pPr>
      <w:r w:rsidRPr="007A687D">
        <w:rPr>
          <w:rFonts w:ascii="Arial" w:hAnsi="Arial" w:cs="Arial"/>
          <w:b/>
          <w:bCs/>
          <w:sz w:val="24"/>
          <w:szCs w:val="24"/>
          <w:lang w:val="es-419"/>
        </w:rPr>
        <w:t>Responsabilidad:</w:t>
      </w:r>
      <w:r w:rsidRPr="007A687D">
        <w:rPr>
          <w:rFonts w:ascii="Arial" w:hAnsi="Arial" w:cs="Arial"/>
          <w:sz w:val="24"/>
          <w:szCs w:val="24"/>
          <w:lang w:val="es-419"/>
        </w:rPr>
        <w:t xml:space="preserve"> Liderar el ciclo de vida de los sistemas de información (especialmente </w:t>
      </w:r>
      <w:r w:rsidRPr="007A687D">
        <w:rPr>
          <w:rFonts w:ascii="Arial" w:hAnsi="Arial" w:cs="Arial"/>
          <w:b/>
          <w:bCs/>
          <w:sz w:val="24"/>
          <w:szCs w:val="24"/>
          <w:lang w:val="es-419"/>
        </w:rPr>
        <w:t>SIFI</w:t>
      </w:r>
      <w:r w:rsidRPr="007A687D">
        <w:rPr>
          <w:rFonts w:ascii="Arial" w:hAnsi="Arial" w:cs="Arial"/>
          <w:sz w:val="24"/>
          <w:szCs w:val="24"/>
          <w:lang w:val="es-419"/>
        </w:rPr>
        <w:t>).</w:t>
      </w:r>
    </w:p>
    <w:p w14:paraId="2A8DB0E0" w14:textId="77777777" w:rsidR="007A687D" w:rsidRPr="007A687D" w:rsidRDefault="007A687D" w:rsidP="00D43B3F">
      <w:pPr>
        <w:numPr>
          <w:ilvl w:val="0"/>
          <w:numId w:val="45"/>
        </w:numPr>
        <w:spacing w:after="60" w:line="360" w:lineRule="auto"/>
        <w:jc w:val="both"/>
        <w:rPr>
          <w:rFonts w:ascii="Arial" w:hAnsi="Arial" w:cs="Arial"/>
          <w:sz w:val="24"/>
          <w:szCs w:val="24"/>
          <w:lang w:val="es-419"/>
        </w:rPr>
      </w:pPr>
      <w:r w:rsidRPr="007A687D">
        <w:rPr>
          <w:rFonts w:ascii="Arial" w:hAnsi="Arial" w:cs="Arial"/>
          <w:b/>
          <w:bCs/>
          <w:sz w:val="24"/>
          <w:szCs w:val="24"/>
          <w:lang w:val="es-419"/>
        </w:rPr>
        <w:t>Funciones Clave:</w:t>
      </w:r>
      <w:r w:rsidRPr="007A687D">
        <w:rPr>
          <w:rFonts w:ascii="Arial" w:hAnsi="Arial" w:cs="Arial"/>
          <w:sz w:val="24"/>
          <w:szCs w:val="24"/>
          <w:lang w:val="es-419"/>
        </w:rPr>
        <w:t xml:space="preserve"> Definición de estándares de desarrollo, integración de aplicaciones, gestión de requerimientos funcionales y mejora de la experiencia de usuario (UX).</w:t>
      </w:r>
    </w:p>
    <w:p w14:paraId="18C758E5" w14:textId="77777777" w:rsidR="007A687D" w:rsidRPr="007A687D" w:rsidRDefault="007A687D" w:rsidP="002023BB">
      <w:pPr>
        <w:spacing w:after="60" w:line="360" w:lineRule="auto"/>
        <w:jc w:val="both"/>
        <w:rPr>
          <w:rFonts w:ascii="Arial" w:hAnsi="Arial" w:cs="Arial"/>
          <w:b/>
          <w:bCs/>
          <w:sz w:val="24"/>
          <w:szCs w:val="24"/>
          <w:lang w:val="es-419"/>
        </w:rPr>
      </w:pPr>
      <w:r w:rsidRPr="007A687D">
        <w:rPr>
          <w:rFonts w:ascii="Arial" w:hAnsi="Arial" w:cs="Arial"/>
          <w:b/>
          <w:bCs/>
          <w:sz w:val="24"/>
          <w:szCs w:val="24"/>
          <w:lang w:val="es-419"/>
        </w:rPr>
        <w:t>3. Administración de Datos e Información</w:t>
      </w:r>
    </w:p>
    <w:p w14:paraId="32AA02AA" w14:textId="77777777" w:rsidR="007A687D" w:rsidRPr="007A687D" w:rsidRDefault="007A687D" w:rsidP="00D43B3F">
      <w:pPr>
        <w:numPr>
          <w:ilvl w:val="0"/>
          <w:numId w:val="46"/>
        </w:numPr>
        <w:spacing w:after="60" w:line="360" w:lineRule="auto"/>
        <w:jc w:val="both"/>
        <w:rPr>
          <w:rFonts w:ascii="Arial" w:hAnsi="Arial" w:cs="Arial"/>
          <w:sz w:val="24"/>
          <w:szCs w:val="24"/>
          <w:lang w:val="es-419"/>
        </w:rPr>
      </w:pPr>
      <w:r w:rsidRPr="007A687D">
        <w:rPr>
          <w:rFonts w:ascii="Arial" w:hAnsi="Arial" w:cs="Arial"/>
          <w:b/>
          <w:bCs/>
          <w:sz w:val="24"/>
          <w:szCs w:val="24"/>
          <w:lang w:val="es-419"/>
        </w:rPr>
        <w:t>Responsabilidad:</w:t>
      </w:r>
      <w:r w:rsidRPr="007A687D">
        <w:rPr>
          <w:rFonts w:ascii="Arial" w:hAnsi="Arial" w:cs="Arial"/>
          <w:sz w:val="24"/>
          <w:szCs w:val="24"/>
          <w:lang w:val="es-419"/>
        </w:rPr>
        <w:t xml:space="preserve"> Garantizar la integridad y disponibilidad de los activos de datos.</w:t>
      </w:r>
    </w:p>
    <w:p w14:paraId="3F34F372" w14:textId="77777777" w:rsidR="007A687D" w:rsidRPr="007A687D" w:rsidRDefault="007A687D" w:rsidP="00D43B3F">
      <w:pPr>
        <w:numPr>
          <w:ilvl w:val="0"/>
          <w:numId w:val="46"/>
        </w:numPr>
        <w:spacing w:after="60" w:line="360" w:lineRule="auto"/>
        <w:jc w:val="both"/>
        <w:rPr>
          <w:rFonts w:ascii="Arial" w:hAnsi="Arial" w:cs="Arial"/>
          <w:sz w:val="24"/>
          <w:szCs w:val="24"/>
          <w:lang w:val="es-419"/>
        </w:rPr>
      </w:pPr>
      <w:r w:rsidRPr="007A687D">
        <w:rPr>
          <w:rFonts w:ascii="Arial" w:hAnsi="Arial" w:cs="Arial"/>
          <w:b/>
          <w:bCs/>
          <w:sz w:val="24"/>
          <w:szCs w:val="24"/>
          <w:lang w:val="es-419"/>
        </w:rPr>
        <w:t>Funciones Clave:</w:t>
      </w:r>
      <w:r w:rsidRPr="007A687D">
        <w:rPr>
          <w:rFonts w:ascii="Arial" w:hAnsi="Arial" w:cs="Arial"/>
          <w:sz w:val="24"/>
          <w:szCs w:val="24"/>
          <w:lang w:val="es-419"/>
        </w:rPr>
        <w:t xml:space="preserve"> Administración de bases de </w:t>
      </w:r>
      <w:r w:rsidRPr="001F415F">
        <w:rPr>
          <w:rFonts w:ascii="Arial" w:hAnsi="Arial" w:cs="Arial"/>
          <w:sz w:val="24"/>
          <w:szCs w:val="24"/>
          <w:lang w:val="es-419"/>
        </w:rPr>
        <w:t>datos (DBA), aseguramiento de la calidad de los datos, flujos de información y soporte para la generación de reportes analíticos.</w:t>
      </w:r>
    </w:p>
    <w:p w14:paraId="6D6C4563" w14:textId="77777777" w:rsidR="007A687D" w:rsidRPr="007A687D" w:rsidRDefault="007A687D" w:rsidP="002023BB">
      <w:pPr>
        <w:spacing w:after="60" w:line="360" w:lineRule="auto"/>
        <w:jc w:val="both"/>
        <w:rPr>
          <w:rFonts w:ascii="Arial" w:hAnsi="Arial" w:cs="Arial"/>
          <w:b/>
          <w:bCs/>
          <w:sz w:val="24"/>
          <w:szCs w:val="24"/>
          <w:lang w:val="es-419"/>
        </w:rPr>
      </w:pPr>
      <w:r w:rsidRPr="007A687D">
        <w:rPr>
          <w:rFonts w:ascii="Arial" w:hAnsi="Arial" w:cs="Arial"/>
          <w:b/>
          <w:bCs/>
          <w:sz w:val="24"/>
          <w:szCs w:val="24"/>
          <w:lang w:val="es-419"/>
        </w:rPr>
        <w:t>4. Gestión de Infraestructura y Soporte Tecnológico</w:t>
      </w:r>
    </w:p>
    <w:p w14:paraId="6DAED329" w14:textId="77777777" w:rsidR="007A687D" w:rsidRPr="007A687D" w:rsidRDefault="007A687D" w:rsidP="00D43B3F">
      <w:pPr>
        <w:numPr>
          <w:ilvl w:val="0"/>
          <w:numId w:val="47"/>
        </w:numPr>
        <w:spacing w:after="60" w:line="360" w:lineRule="auto"/>
        <w:jc w:val="both"/>
        <w:rPr>
          <w:rFonts w:ascii="Arial" w:hAnsi="Arial" w:cs="Arial"/>
          <w:sz w:val="24"/>
          <w:szCs w:val="24"/>
          <w:lang w:val="es-419"/>
        </w:rPr>
      </w:pPr>
      <w:r w:rsidRPr="007A687D">
        <w:rPr>
          <w:rFonts w:ascii="Arial" w:hAnsi="Arial" w:cs="Arial"/>
          <w:b/>
          <w:bCs/>
          <w:sz w:val="24"/>
          <w:szCs w:val="24"/>
          <w:lang w:val="es-419"/>
        </w:rPr>
        <w:t>Responsabilidad:</w:t>
      </w:r>
      <w:r w:rsidRPr="007A687D">
        <w:rPr>
          <w:rFonts w:ascii="Arial" w:hAnsi="Arial" w:cs="Arial"/>
          <w:sz w:val="24"/>
          <w:szCs w:val="24"/>
          <w:lang w:val="es-419"/>
        </w:rPr>
        <w:t xml:space="preserve"> Mantener la base tecnológica (hardware y redes) operativa y escalable.</w:t>
      </w:r>
    </w:p>
    <w:p w14:paraId="66E7B0D2" w14:textId="77777777" w:rsidR="007A687D" w:rsidRPr="007A687D" w:rsidRDefault="007A687D" w:rsidP="00D43B3F">
      <w:pPr>
        <w:numPr>
          <w:ilvl w:val="0"/>
          <w:numId w:val="47"/>
        </w:numPr>
        <w:spacing w:after="60" w:line="360" w:lineRule="auto"/>
        <w:jc w:val="both"/>
        <w:rPr>
          <w:rFonts w:ascii="Arial" w:hAnsi="Arial" w:cs="Arial"/>
          <w:sz w:val="24"/>
          <w:szCs w:val="24"/>
          <w:lang w:val="es-419"/>
        </w:rPr>
      </w:pPr>
      <w:r w:rsidRPr="007A687D">
        <w:rPr>
          <w:rFonts w:ascii="Arial" w:hAnsi="Arial" w:cs="Arial"/>
          <w:b/>
          <w:bCs/>
          <w:sz w:val="24"/>
          <w:szCs w:val="24"/>
          <w:lang w:val="es-419"/>
        </w:rPr>
        <w:t>Funciones Clave:</w:t>
      </w:r>
      <w:r w:rsidRPr="007A687D">
        <w:rPr>
          <w:rFonts w:ascii="Arial" w:hAnsi="Arial" w:cs="Arial"/>
          <w:sz w:val="24"/>
          <w:szCs w:val="24"/>
          <w:lang w:val="es-419"/>
        </w:rPr>
        <w:t xml:space="preserve"> Administración de servidores, soporte técnico de niveles 1 y 2, gestión de redes, conectividad y mantenimiento preventivo de equipos.</w:t>
      </w:r>
    </w:p>
    <w:p w14:paraId="61775BE7" w14:textId="77777777" w:rsidR="007A687D" w:rsidRPr="007A687D" w:rsidRDefault="007A687D" w:rsidP="002023BB">
      <w:pPr>
        <w:spacing w:after="60" w:line="360" w:lineRule="auto"/>
        <w:jc w:val="both"/>
        <w:rPr>
          <w:rFonts w:ascii="Arial" w:hAnsi="Arial" w:cs="Arial"/>
          <w:b/>
          <w:bCs/>
          <w:sz w:val="24"/>
          <w:szCs w:val="24"/>
          <w:lang w:val="es-419"/>
        </w:rPr>
      </w:pPr>
      <w:r w:rsidRPr="007A687D">
        <w:rPr>
          <w:rFonts w:ascii="Arial" w:hAnsi="Arial" w:cs="Arial"/>
          <w:b/>
          <w:bCs/>
          <w:sz w:val="24"/>
          <w:szCs w:val="24"/>
          <w:lang w:val="es-419"/>
        </w:rPr>
        <w:t>5. Seguridad de la Información y Ciberseguridad</w:t>
      </w:r>
    </w:p>
    <w:p w14:paraId="3B0D912C" w14:textId="77777777" w:rsidR="007A687D" w:rsidRPr="007A687D" w:rsidRDefault="007A687D" w:rsidP="00D43B3F">
      <w:pPr>
        <w:numPr>
          <w:ilvl w:val="0"/>
          <w:numId w:val="48"/>
        </w:numPr>
        <w:spacing w:after="60" w:line="360" w:lineRule="auto"/>
        <w:jc w:val="both"/>
        <w:rPr>
          <w:rFonts w:ascii="Arial" w:hAnsi="Arial" w:cs="Arial"/>
          <w:sz w:val="24"/>
          <w:szCs w:val="24"/>
          <w:lang w:val="es-419"/>
        </w:rPr>
      </w:pPr>
      <w:r w:rsidRPr="007A687D">
        <w:rPr>
          <w:rFonts w:ascii="Arial" w:hAnsi="Arial" w:cs="Arial"/>
          <w:b/>
          <w:bCs/>
          <w:sz w:val="24"/>
          <w:szCs w:val="24"/>
          <w:lang w:val="es-419"/>
        </w:rPr>
        <w:t>Responsabilidad:</w:t>
      </w:r>
      <w:r w:rsidRPr="007A687D">
        <w:rPr>
          <w:rFonts w:ascii="Arial" w:hAnsi="Arial" w:cs="Arial"/>
          <w:sz w:val="24"/>
          <w:szCs w:val="24"/>
          <w:lang w:val="es-419"/>
        </w:rPr>
        <w:t xml:space="preserve"> Proteger la confidencialidad, integridad y disponibilidad de la información institucional.</w:t>
      </w:r>
    </w:p>
    <w:p w14:paraId="1287202D" w14:textId="77777777" w:rsidR="007A687D" w:rsidRPr="001F415F" w:rsidRDefault="007A687D" w:rsidP="00D43B3F">
      <w:pPr>
        <w:numPr>
          <w:ilvl w:val="0"/>
          <w:numId w:val="48"/>
        </w:numPr>
        <w:spacing w:after="60" w:line="360" w:lineRule="auto"/>
        <w:jc w:val="both"/>
        <w:rPr>
          <w:rFonts w:ascii="Arial" w:hAnsi="Arial" w:cs="Arial"/>
          <w:sz w:val="24"/>
          <w:szCs w:val="24"/>
          <w:lang w:val="es-419"/>
        </w:rPr>
      </w:pPr>
      <w:r w:rsidRPr="007A687D">
        <w:rPr>
          <w:rFonts w:ascii="Arial" w:hAnsi="Arial" w:cs="Arial"/>
          <w:b/>
          <w:bCs/>
          <w:sz w:val="24"/>
          <w:szCs w:val="24"/>
          <w:lang w:val="es-419"/>
        </w:rPr>
        <w:t>Funciones Clave:</w:t>
      </w:r>
      <w:r w:rsidRPr="007A687D">
        <w:rPr>
          <w:rFonts w:ascii="Arial" w:hAnsi="Arial" w:cs="Arial"/>
          <w:sz w:val="24"/>
          <w:szCs w:val="24"/>
          <w:lang w:val="es-419"/>
        </w:rPr>
        <w:t xml:space="preserve"> Implementación del </w:t>
      </w:r>
      <w:r w:rsidRPr="001F415F">
        <w:rPr>
          <w:rFonts w:ascii="Arial" w:hAnsi="Arial" w:cs="Arial"/>
          <w:sz w:val="24"/>
          <w:szCs w:val="24"/>
          <w:lang w:val="es-419"/>
        </w:rPr>
        <w:t>MSPI, gestión de riesgos digitales, respuesta ante incidentes y cumplimiento de la privacidad de datos.</w:t>
      </w:r>
    </w:p>
    <w:p w14:paraId="2200F50C" w14:textId="19C5870F" w:rsidR="009039B5" w:rsidRDefault="009039B5" w:rsidP="009039B5">
      <w:pPr>
        <w:spacing w:after="60" w:line="360" w:lineRule="auto"/>
        <w:rPr>
          <w:rFonts w:ascii="Arial" w:hAnsi="Arial" w:cs="Arial"/>
          <w:sz w:val="24"/>
          <w:szCs w:val="24"/>
          <w:lang w:val="es-CO"/>
        </w:rPr>
      </w:pPr>
    </w:p>
    <w:p w14:paraId="49DAF8AE" w14:textId="4EBFD5EF" w:rsidR="009039B5" w:rsidRDefault="006E5136" w:rsidP="009039B5">
      <w:pPr>
        <w:spacing w:after="60" w:line="360" w:lineRule="auto"/>
        <w:rPr>
          <w:rFonts w:ascii="Arial" w:hAnsi="Arial" w:cs="Arial"/>
          <w:sz w:val="24"/>
          <w:szCs w:val="24"/>
          <w:lang w:val="es-CO"/>
        </w:rPr>
      </w:pPr>
      <w:r w:rsidRPr="005958D1">
        <w:rPr>
          <w:rFonts w:ascii="Arial" w:hAnsi="Arial" w:cs="Arial"/>
          <w:noProof/>
          <w:sz w:val="24"/>
          <w:szCs w:val="24"/>
          <w:lang w:val="es-CO"/>
        </w:rPr>
        <w:lastRenderedPageBreak/>
        <w:drawing>
          <wp:inline distT="0" distB="0" distL="0" distR="0" wp14:anchorId="3CA78349" wp14:editId="7A94CB2E">
            <wp:extent cx="5151755" cy="2053093"/>
            <wp:effectExtent l="0" t="38100" r="0" b="42545"/>
            <wp:docPr id="14"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307F206B" w14:textId="2696F9C9" w:rsidR="00B904D5"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Estructura organizacional de Gestión de TI</w:t>
      </w:r>
    </w:p>
    <w:p w14:paraId="2F5F0D40" w14:textId="77777777" w:rsidR="00125633" w:rsidRDefault="00125633" w:rsidP="00B904D5">
      <w:pPr>
        <w:spacing w:after="60" w:line="360" w:lineRule="auto"/>
        <w:jc w:val="center"/>
        <w:rPr>
          <w:rFonts w:ascii="Arial" w:hAnsi="Arial" w:cs="Arial"/>
          <w:sz w:val="16"/>
          <w:szCs w:val="16"/>
          <w:lang w:val="es-CO"/>
        </w:rPr>
      </w:pPr>
    </w:p>
    <w:p w14:paraId="573D7147" w14:textId="77777777" w:rsidR="00125633" w:rsidRPr="00B904D5" w:rsidRDefault="00125633" w:rsidP="00B904D5">
      <w:pPr>
        <w:spacing w:after="60" w:line="360" w:lineRule="auto"/>
        <w:jc w:val="center"/>
        <w:rPr>
          <w:rFonts w:ascii="Arial" w:hAnsi="Arial" w:cs="Arial"/>
          <w:sz w:val="16"/>
          <w:szCs w:val="16"/>
          <w:lang w:val="es-CO"/>
        </w:rPr>
      </w:pPr>
    </w:p>
    <w:p w14:paraId="3742CD57" w14:textId="77777777" w:rsidR="00100496" w:rsidRDefault="004065FE" w:rsidP="00566C9D">
      <w:pPr>
        <w:pStyle w:val="Ttulo2"/>
        <w:rPr>
          <w:lang w:val="es-CO"/>
        </w:rPr>
      </w:pPr>
      <w:bookmarkStart w:id="47" w:name="_Toc219470047"/>
      <w:r>
        <w:rPr>
          <w:lang w:val="es-CO"/>
        </w:rPr>
        <w:t>11.7. Gestión de Información</w:t>
      </w:r>
      <w:bookmarkEnd w:id="47"/>
    </w:p>
    <w:p w14:paraId="09D96D85" w14:textId="7459E212" w:rsidR="00F43E11" w:rsidRDefault="00480997" w:rsidP="00566C9D">
      <w:pPr>
        <w:pStyle w:val="Ttulo2"/>
        <w:rPr>
          <w:lang w:val="es-CO"/>
        </w:rPr>
      </w:pPr>
      <w:r>
        <w:rPr>
          <w:lang w:val="es-CO"/>
        </w:rPr>
        <w:t xml:space="preserve"> </w:t>
      </w:r>
    </w:p>
    <w:p w14:paraId="1F8CB6BD" w14:textId="725B916B" w:rsidR="008131F7" w:rsidRPr="00686BFE" w:rsidRDefault="008131F7" w:rsidP="008131F7">
      <w:pPr>
        <w:spacing w:after="60" w:line="360" w:lineRule="auto"/>
        <w:jc w:val="both"/>
        <w:rPr>
          <w:rFonts w:ascii="Arial" w:hAnsi="Arial" w:cs="Arial"/>
          <w:sz w:val="24"/>
          <w:szCs w:val="24"/>
          <w:lang w:val="es-419"/>
        </w:rPr>
      </w:pPr>
      <w:r w:rsidRPr="00686BFE">
        <w:rPr>
          <w:rFonts w:ascii="Arial" w:hAnsi="Arial" w:cs="Arial"/>
          <w:sz w:val="24"/>
          <w:szCs w:val="24"/>
          <w:lang w:val="es-419"/>
        </w:rPr>
        <w:t xml:space="preserve">La gestión de los servicios de información en el ISVIMED se ejecuta bajo un modelo de centralización operativa, donde el área de Gestión de TI </w:t>
      </w:r>
      <w:r w:rsidR="00686BFE" w:rsidRPr="00686BFE">
        <w:rPr>
          <w:rFonts w:ascii="Arial" w:hAnsi="Arial" w:cs="Arial"/>
          <w:sz w:val="24"/>
          <w:szCs w:val="24"/>
          <w:lang w:val="es-419"/>
        </w:rPr>
        <w:t>fortalece</w:t>
      </w:r>
      <w:r w:rsidRPr="00686BFE">
        <w:rPr>
          <w:rFonts w:ascii="Arial" w:hAnsi="Arial" w:cs="Arial"/>
          <w:sz w:val="24"/>
          <w:szCs w:val="24"/>
          <w:lang w:val="es-419"/>
        </w:rPr>
        <w:t xml:space="preserve"> la continuidad y el soporte de nivel 1 sobre la infraestructura de hardware y software institucional.</w:t>
      </w:r>
    </w:p>
    <w:p w14:paraId="744B2F13" w14:textId="77777777" w:rsidR="008131F7" w:rsidRPr="00686BFE" w:rsidRDefault="008131F7" w:rsidP="008131F7">
      <w:pPr>
        <w:spacing w:after="60" w:line="360" w:lineRule="auto"/>
        <w:jc w:val="both"/>
        <w:rPr>
          <w:rFonts w:ascii="Arial" w:hAnsi="Arial" w:cs="Arial"/>
          <w:sz w:val="24"/>
          <w:szCs w:val="24"/>
          <w:lang w:val="es-419"/>
        </w:rPr>
      </w:pPr>
      <w:r w:rsidRPr="00686BFE">
        <w:rPr>
          <w:rFonts w:ascii="Arial" w:hAnsi="Arial" w:cs="Arial"/>
          <w:sz w:val="24"/>
          <w:szCs w:val="24"/>
          <w:lang w:val="es-419"/>
        </w:rPr>
        <w:t>Sin embargo, el enfoque evoluciona de la operatividad hacia la inteligencia de datos, bajo las siguientes directrices:</w:t>
      </w:r>
    </w:p>
    <w:p w14:paraId="02AFEC03" w14:textId="77777777" w:rsidR="0095192C" w:rsidRPr="008131F7" w:rsidRDefault="0095192C" w:rsidP="008131F7">
      <w:pPr>
        <w:spacing w:after="60" w:line="360" w:lineRule="auto"/>
        <w:jc w:val="both"/>
        <w:rPr>
          <w:rFonts w:ascii="Arial" w:hAnsi="Arial" w:cs="Arial"/>
          <w:sz w:val="24"/>
          <w:szCs w:val="24"/>
          <w:lang w:val="es-419"/>
        </w:rPr>
      </w:pPr>
    </w:p>
    <w:p w14:paraId="1F568210" w14:textId="77777777" w:rsidR="003175AB" w:rsidRDefault="008131F7" w:rsidP="00D4147A">
      <w:pPr>
        <w:pStyle w:val="Ttulo3"/>
        <w:rPr>
          <w:rFonts w:cs="Arial"/>
          <w:b w:val="0"/>
          <w:bCs/>
          <w:lang w:val="es-419"/>
        </w:rPr>
      </w:pPr>
      <w:bookmarkStart w:id="48" w:name="_Toc219470048"/>
      <w:r w:rsidRPr="008131F7">
        <w:rPr>
          <w:rFonts w:cs="Arial"/>
          <w:bCs/>
          <w:lang w:val="es-419"/>
        </w:rPr>
        <w:t>1</w:t>
      </w:r>
      <w:r w:rsidR="0061692A">
        <w:rPr>
          <w:rFonts w:cs="Arial"/>
          <w:bCs/>
          <w:lang w:val="es-419"/>
        </w:rPr>
        <w:t>1.7.1</w:t>
      </w:r>
      <w:r w:rsidRPr="008131F7">
        <w:rPr>
          <w:rFonts w:cs="Arial"/>
          <w:bCs/>
          <w:lang w:val="es-419"/>
        </w:rPr>
        <w:t>. Cultura Analítica para la Toma de Decisiones</w:t>
      </w:r>
      <w:bookmarkEnd w:id="48"/>
      <w:r w:rsidR="00D02A50">
        <w:rPr>
          <w:rFonts w:cs="Arial"/>
          <w:b w:val="0"/>
          <w:bCs/>
          <w:lang w:val="es-419"/>
        </w:rPr>
        <w:t xml:space="preserve"> </w:t>
      </w:r>
    </w:p>
    <w:p w14:paraId="0359D182" w14:textId="58ACC0D7" w:rsidR="008131F7" w:rsidRPr="008131F7" w:rsidRDefault="008131F7" w:rsidP="00D4147A">
      <w:pPr>
        <w:pStyle w:val="Ttulo3"/>
        <w:rPr>
          <w:rFonts w:cs="Arial"/>
          <w:b w:val="0"/>
          <w:bCs/>
          <w:lang w:val="es-419"/>
        </w:rPr>
      </w:pPr>
    </w:p>
    <w:p w14:paraId="27C72765" w14:textId="77777777" w:rsidR="008131F7" w:rsidRPr="008131F7" w:rsidRDefault="008131F7" w:rsidP="008131F7">
      <w:pPr>
        <w:spacing w:after="60" w:line="360" w:lineRule="auto"/>
        <w:jc w:val="both"/>
        <w:rPr>
          <w:rFonts w:ascii="Arial" w:hAnsi="Arial" w:cs="Arial"/>
          <w:sz w:val="24"/>
          <w:szCs w:val="24"/>
          <w:lang w:val="es-419"/>
        </w:rPr>
      </w:pPr>
      <w:r w:rsidRPr="008131F7">
        <w:rPr>
          <w:rFonts w:ascii="Arial" w:hAnsi="Arial" w:cs="Arial"/>
          <w:sz w:val="24"/>
          <w:szCs w:val="24"/>
          <w:lang w:val="es-419"/>
        </w:rPr>
        <w:t>El Instituto reconoce que la información es un activo estratégico. Por ello, se prioriza el desarrollo de habilidades analíticas en el talento humano para:</w:t>
      </w:r>
    </w:p>
    <w:p w14:paraId="1E3F05E4" w14:textId="77777777" w:rsidR="008131F7" w:rsidRPr="008131F7" w:rsidRDefault="008131F7" w:rsidP="00D43B3F">
      <w:pPr>
        <w:numPr>
          <w:ilvl w:val="0"/>
          <w:numId w:val="49"/>
        </w:numPr>
        <w:spacing w:after="60" w:line="360" w:lineRule="auto"/>
        <w:jc w:val="both"/>
        <w:rPr>
          <w:rFonts w:ascii="Arial" w:hAnsi="Arial" w:cs="Arial"/>
          <w:sz w:val="24"/>
          <w:szCs w:val="24"/>
          <w:lang w:val="es-419"/>
        </w:rPr>
      </w:pPr>
      <w:r w:rsidRPr="008131F7">
        <w:rPr>
          <w:rFonts w:ascii="Arial" w:hAnsi="Arial" w:cs="Arial"/>
          <w:sz w:val="24"/>
          <w:szCs w:val="24"/>
          <w:lang w:val="es-419"/>
        </w:rPr>
        <w:t>Enriquecer el diseño de políticas y estrategias institucionales.</w:t>
      </w:r>
    </w:p>
    <w:p w14:paraId="72D1B825" w14:textId="77777777" w:rsidR="008131F7" w:rsidRPr="008131F7" w:rsidRDefault="008131F7" w:rsidP="00D43B3F">
      <w:pPr>
        <w:numPr>
          <w:ilvl w:val="0"/>
          <w:numId w:val="49"/>
        </w:numPr>
        <w:spacing w:after="60" w:line="360" w:lineRule="auto"/>
        <w:jc w:val="both"/>
        <w:rPr>
          <w:rFonts w:ascii="Arial" w:hAnsi="Arial" w:cs="Arial"/>
          <w:sz w:val="24"/>
          <w:szCs w:val="24"/>
          <w:lang w:val="es-419"/>
        </w:rPr>
      </w:pPr>
      <w:r w:rsidRPr="008131F7">
        <w:rPr>
          <w:rFonts w:ascii="Arial" w:hAnsi="Arial" w:cs="Arial"/>
          <w:sz w:val="24"/>
          <w:szCs w:val="24"/>
          <w:lang w:val="es-419"/>
        </w:rPr>
        <w:t>Fortalecer los mecanismos de seguimiento, evaluación y control de la gestión del hábitat.</w:t>
      </w:r>
    </w:p>
    <w:p w14:paraId="729245BF" w14:textId="77777777" w:rsidR="008131F7" w:rsidRDefault="008131F7" w:rsidP="00D43B3F">
      <w:pPr>
        <w:numPr>
          <w:ilvl w:val="0"/>
          <w:numId w:val="49"/>
        </w:numPr>
        <w:spacing w:after="60" w:line="360" w:lineRule="auto"/>
        <w:jc w:val="both"/>
        <w:rPr>
          <w:rFonts w:ascii="Arial" w:hAnsi="Arial" w:cs="Arial"/>
          <w:sz w:val="24"/>
          <w:szCs w:val="24"/>
          <w:lang w:val="es-419"/>
        </w:rPr>
      </w:pPr>
      <w:r w:rsidRPr="008131F7">
        <w:rPr>
          <w:rFonts w:ascii="Arial" w:hAnsi="Arial" w:cs="Arial"/>
          <w:sz w:val="24"/>
          <w:szCs w:val="24"/>
          <w:lang w:val="es-419"/>
        </w:rPr>
        <w:t>Fundamentar las decisiones en datos extraídos de fuentes oficiales y habilitadas.</w:t>
      </w:r>
    </w:p>
    <w:p w14:paraId="30DB40C4" w14:textId="77777777" w:rsidR="00D4411A" w:rsidRPr="008131F7" w:rsidRDefault="00D4411A" w:rsidP="00D4411A">
      <w:pPr>
        <w:spacing w:after="60" w:line="360" w:lineRule="auto"/>
        <w:jc w:val="both"/>
        <w:rPr>
          <w:rFonts w:ascii="Arial" w:hAnsi="Arial" w:cs="Arial"/>
          <w:sz w:val="24"/>
          <w:szCs w:val="24"/>
          <w:lang w:val="es-419"/>
        </w:rPr>
      </w:pPr>
    </w:p>
    <w:p w14:paraId="708A9636" w14:textId="579E1677" w:rsidR="008131F7" w:rsidRPr="008131F7" w:rsidRDefault="00ED5F51" w:rsidP="00D4147A">
      <w:pPr>
        <w:pStyle w:val="Ttulo3"/>
        <w:rPr>
          <w:rFonts w:cs="Arial"/>
          <w:b w:val="0"/>
          <w:bCs/>
          <w:lang w:val="es-419"/>
        </w:rPr>
      </w:pPr>
      <w:bookmarkStart w:id="49" w:name="_Toc219470049"/>
      <w:r w:rsidRPr="003175AB">
        <w:rPr>
          <w:rFonts w:cs="Arial"/>
          <w:lang w:val="es-419"/>
        </w:rPr>
        <w:lastRenderedPageBreak/>
        <w:t>11.7.</w:t>
      </w:r>
      <w:r w:rsidR="008131F7" w:rsidRPr="003175AB">
        <w:rPr>
          <w:rFonts w:cs="Arial"/>
          <w:lang w:val="es-419"/>
        </w:rPr>
        <w:t>2.</w:t>
      </w:r>
      <w:r w:rsidR="008131F7" w:rsidRPr="008131F7">
        <w:rPr>
          <w:rFonts w:cs="Arial"/>
          <w:bCs/>
          <w:lang w:val="es-419"/>
        </w:rPr>
        <w:t xml:space="preserve"> Implementación de Herramientas de Inteligencia de Negocios (BI)</w:t>
      </w:r>
      <w:bookmarkEnd w:id="49"/>
    </w:p>
    <w:p w14:paraId="3AF63666" w14:textId="77777777" w:rsidR="003175AB" w:rsidRDefault="003175AB" w:rsidP="008131F7">
      <w:pPr>
        <w:spacing w:after="60" w:line="360" w:lineRule="auto"/>
        <w:jc w:val="both"/>
        <w:rPr>
          <w:rFonts w:ascii="Arial" w:hAnsi="Arial" w:cs="Arial"/>
          <w:sz w:val="24"/>
          <w:szCs w:val="24"/>
          <w:lang w:val="es-419"/>
        </w:rPr>
      </w:pPr>
    </w:p>
    <w:p w14:paraId="0FB19021" w14:textId="3FF5276C" w:rsidR="008131F7" w:rsidRPr="007B5360" w:rsidRDefault="008131F7" w:rsidP="008131F7">
      <w:pPr>
        <w:spacing w:after="60" w:line="360" w:lineRule="auto"/>
        <w:jc w:val="both"/>
        <w:rPr>
          <w:rFonts w:ascii="Arial" w:hAnsi="Arial" w:cs="Arial"/>
          <w:sz w:val="24"/>
          <w:szCs w:val="24"/>
          <w:lang w:val="es-419"/>
        </w:rPr>
      </w:pPr>
      <w:r w:rsidRPr="007B5360">
        <w:rPr>
          <w:rFonts w:ascii="Arial" w:hAnsi="Arial" w:cs="Arial"/>
          <w:sz w:val="24"/>
          <w:szCs w:val="24"/>
          <w:lang w:val="es-419"/>
        </w:rPr>
        <w:t>Alineado con el Marco de Referencia de Arquitectura Empresarial, el ISVIMED se encamina hacia la implementación de soluciones tecnológicas que permitan:</w:t>
      </w:r>
    </w:p>
    <w:p w14:paraId="29F2F4DE" w14:textId="77777777" w:rsidR="008131F7" w:rsidRPr="008131F7" w:rsidRDefault="008131F7" w:rsidP="00D43B3F">
      <w:pPr>
        <w:numPr>
          <w:ilvl w:val="0"/>
          <w:numId w:val="50"/>
        </w:numPr>
        <w:spacing w:after="60" w:line="360" w:lineRule="auto"/>
        <w:jc w:val="both"/>
        <w:rPr>
          <w:rFonts w:ascii="Arial" w:hAnsi="Arial" w:cs="Arial"/>
          <w:sz w:val="24"/>
          <w:szCs w:val="24"/>
          <w:lang w:val="es-419"/>
        </w:rPr>
      </w:pPr>
      <w:r w:rsidRPr="008131F7">
        <w:rPr>
          <w:rFonts w:ascii="Arial" w:hAnsi="Arial" w:cs="Arial"/>
          <w:b/>
          <w:bCs/>
          <w:sz w:val="24"/>
          <w:szCs w:val="24"/>
          <w:lang w:val="es-419"/>
        </w:rPr>
        <w:t>Seguimiento y Análisis:</w:t>
      </w:r>
      <w:r w:rsidRPr="008131F7">
        <w:rPr>
          <w:rFonts w:ascii="Arial" w:hAnsi="Arial" w:cs="Arial"/>
          <w:sz w:val="24"/>
          <w:szCs w:val="24"/>
          <w:lang w:val="es-419"/>
        </w:rPr>
        <w:t xml:space="preserve"> Procesamiento de datos en tiempo real.</w:t>
      </w:r>
    </w:p>
    <w:p w14:paraId="68A8A8EF" w14:textId="77777777" w:rsidR="008131F7" w:rsidRPr="008131F7" w:rsidRDefault="008131F7" w:rsidP="00D43B3F">
      <w:pPr>
        <w:numPr>
          <w:ilvl w:val="0"/>
          <w:numId w:val="50"/>
        </w:numPr>
        <w:spacing w:after="60" w:line="360" w:lineRule="auto"/>
        <w:jc w:val="both"/>
        <w:rPr>
          <w:rFonts w:ascii="Arial" w:hAnsi="Arial" w:cs="Arial"/>
          <w:sz w:val="24"/>
          <w:szCs w:val="24"/>
          <w:lang w:val="es-419"/>
        </w:rPr>
      </w:pPr>
      <w:r w:rsidRPr="008131F7">
        <w:rPr>
          <w:rFonts w:ascii="Arial" w:hAnsi="Arial" w:cs="Arial"/>
          <w:b/>
          <w:bCs/>
          <w:sz w:val="24"/>
          <w:szCs w:val="24"/>
          <w:lang w:val="es-419"/>
        </w:rPr>
        <w:t>Presentación y Publicación:</w:t>
      </w:r>
      <w:r w:rsidRPr="008131F7">
        <w:rPr>
          <w:rFonts w:ascii="Arial" w:hAnsi="Arial" w:cs="Arial"/>
          <w:sz w:val="24"/>
          <w:szCs w:val="24"/>
          <w:lang w:val="es-419"/>
        </w:rPr>
        <w:t xml:space="preserve"> Visualización de datos mediante tableros de control (</w:t>
      </w:r>
      <w:proofErr w:type="spellStart"/>
      <w:r w:rsidRPr="008131F7">
        <w:rPr>
          <w:rFonts w:ascii="Arial" w:hAnsi="Arial" w:cs="Arial"/>
          <w:sz w:val="24"/>
          <w:szCs w:val="24"/>
          <w:lang w:val="es-419"/>
        </w:rPr>
        <w:t>dashboards</w:t>
      </w:r>
      <w:proofErr w:type="spellEnd"/>
      <w:r w:rsidRPr="008131F7">
        <w:rPr>
          <w:rFonts w:ascii="Arial" w:hAnsi="Arial" w:cs="Arial"/>
          <w:sz w:val="24"/>
          <w:szCs w:val="24"/>
          <w:lang w:val="es-419"/>
        </w:rPr>
        <w:t>) adaptados a diferentes audiencias y niveles directivos.</w:t>
      </w:r>
    </w:p>
    <w:p w14:paraId="2965D32F" w14:textId="77777777" w:rsidR="008131F7" w:rsidRPr="008131F7" w:rsidRDefault="008131F7" w:rsidP="00D43B3F">
      <w:pPr>
        <w:numPr>
          <w:ilvl w:val="0"/>
          <w:numId w:val="50"/>
        </w:numPr>
        <w:spacing w:after="60" w:line="360" w:lineRule="auto"/>
        <w:jc w:val="both"/>
        <w:rPr>
          <w:rFonts w:ascii="Arial" w:hAnsi="Arial" w:cs="Arial"/>
          <w:sz w:val="24"/>
          <w:szCs w:val="24"/>
          <w:lang w:val="es-419"/>
        </w:rPr>
      </w:pPr>
      <w:r w:rsidRPr="008131F7">
        <w:rPr>
          <w:rFonts w:ascii="Arial" w:hAnsi="Arial" w:cs="Arial"/>
          <w:b/>
          <w:bCs/>
          <w:sz w:val="24"/>
          <w:szCs w:val="24"/>
          <w:lang w:val="es-419"/>
        </w:rPr>
        <w:t>Ciclo de Vida del Dato:</w:t>
      </w:r>
      <w:r w:rsidRPr="008131F7">
        <w:rPr>
          <w:rFonts w:ascii="Arial" w:hAnsi="Arial" w:cs="Arial"/>
          <w:sz w:val="24"/>
          <w:szCs w:val="24"/>
          <w:lang w:val="es-419"/>
        </w:rPr>
        <w:t xml:space="preserve"> Gestión integral desde la captura hasta la disposición o publicación final.</w:t>
      </w:r>
    </w:p>
    <w:p w14:paraId="42637D4D" w14:textId="77777777" w:rsidR="008131F7" w:rsidRPr="008131F7" w:rsidRDefault="008131F7" w:rsidP="008131F7">
      <w:pPr>
        <w:spacing w:after="60" w:line="360" w:lineRule="auto"/>
        <w:jc w:val="both"/>
        <w:rPr>
          <w:rFonts w:ascii="Arial" w:hAnsi="Arial" w:cs="Arial"/>
          <w:sz w:val="24"/>
          <w:szCs w:val="24"/>
          <w:lang w:val="es-419"/>
        </w:rPr>
      </w:pPr>
      <w:r w:rsidRPr="008131F7">
        <w:rPr>
          <w:rFonts w:ascii="Arial" w:hAnsi="Arial" w:cs="Arial"/>
          <w:b/>
          <w:bCs/>
          <w:sz w:val="24"/>
          <w:szCs w:val="24"/>
          <w:lang w:val="es-419"/>
        </w:rPr>
        <w:t>Nota de Actualización:</w:t>
      </w:r>
      <w:r w:rsidRPr="008131F7">
        <w:rPr>
          <w:rFonts w:ascii="Arial" w:hAnsi="Arial" w:cs="Arial"/>
          <w:sz w:val="24"/>
          <w:szCs w:val="24"/>
          <w:lang w:val="es-419"/>
        </w:rPr>
        <w:t xml:space="preserve"> Este componente se considera dinámico y será actualizado conforme se logren los hitos de implementación de la arquitectura de datos y las herramientas analíticas previstas.</w:t>
      </w:r>
    </w:p>
    <w:p w14:paraId="35768D16" w14:textId="77777777" w:rsidR="008131F7" w:rsidRPr="008131F7" w:rsidRDefault="008131F7" w:rsidP="1DB82D2F">
      <w:pPr>
        <w:spacing w:after="60" w:line="360" w:lineRule="auto"/>
        <w:jc w:val="both"/>
        <w:rPr>
          <w:rFonts w:ascii="Arial" w:hAnsi="Arial" w:cs="Arial"/>
          <w:sz w:val="24"/>
          <w:szCs w:val="24"/>
          <w:lang w:val="es-419"/>
        </w:rPr>
      </w:pPr>
    </w:p>
    <w:p w14:paraId="1F4EA6B2" w14:textId="24744F12" w:rsidR="005E321F" w:rsidRDefault="005E321F" w:rsidP="00566C9D">
      <w:pPr>
        <w:pStyle w:val="Ttulo2"/>
      </w:pPr>
      <w:bookmarkStart w:id="50" w:name="_Toc219470050"/>
      <w:r w:rsidRPr="005E321F">
        <w:t>11.8. Sistemas de Información</w:t>
      </w:r>
      <w:r w:rsidR="00F277CF">
        <w:t xml:space="preserve">: </w:t>
      </w:r>
      <w:r w:rsidR="00F277CF" w:rsidRPr="00F277CF">
        <w:t>El Eje de la Gestión Institucional</w:t>
      </w:r>
      <w:bookmarkEnd w:id="50"/>
    </w:p>
    <w:p w14:paraId="7467C30C" w14:textId="77777777" w:rsidR="00100496" w:rsidRPr="00100496" w:rsidRDefault="00100496" w:rsidP="00100496"/>
    <w:p w14:paraId="519BEC1E" w14:textId="77777777" w:rsidR="005F28E8" w:rsidRPr="005458C1" w:rsidRDefault="005F28E8" w:rsidP="005F28E8">
      <w:pPr>
        <w:spacing w:line="360" w:lineRule="auto"/>
        <w:jc w:val="both"/>
        <w:rPr>
          <w:rFonts w:ascii="Arial" w:hAnsi="Arial" w:cs="Arial"/>
          <w:sz w:val="24"/>
          <w:szCs w:val="24"/>
          <w:lang w:val="es-419"/>
        </w:rPr>
      </w:pPr>
      <w:r w:rsidRPr="005458C1">
        <w:rPr>
          <w:rFonts w:ascii="Arial" w:hAnsi="Arial" w:cs="Arial"/>
          <w:sz w:val="24"/>
          <w:szCs w:val="24"/>
          <w:lang w:val="es-419"/>
        </w:rPr>
        <w:t>El ecosistema digital del ISVIMED está diseñado para consolidar una fuente única de verdad, garantizando que la información fluya de manera íntegra entre los procesos misionales, estratégicos y de apoyo. El objetivo es que cada sistema actúe como un habilitador de eficiencia, asegurando la calidad del dato y la transparencia hacia nuestros públicos de interés.</w:t>
      </w:r>
    </w:p>
    <w:p w14:paraId="65BE0B85" w14:textId="77777777" w:rsidR="005F28E8" w:rsidRPr="005F28E8" w:rsidRDefault="005F28E8" w:rsidP="005F28E8">
      <w:pPr>
        <w:spacing w:line="360" w:lineRule="auto"/>
        <w:jc w:val="both"/>
        <w:rPr>
          <w:rFonts w:ascii="Arial" w:hAnsi="Arial" w:cs="Arial"/>
          <w:sz w:val="24"/>
          <w:szCs w:val="24"/>
          <w:lang w:val="es-419"/>
        </w:rPr>
      </w:pPr>
      <w:r w:rsidRPr="005F28E8">
        <w:rPr>
          <w:rFonts w:ascii="Arial" w:hAnsi="Arial" w:cs="Arial"/>
          <w:sz w:val="24"/>
          <w:szCs w:val="24"/>
          <w:lang w:val="es-419"/>
        </w:rPr>
        <w:t>Nuestros sistemas se rigen bajo los siguientes atributos de calidad:</w:t>
      </w:r>
    </w:p>
    <w:p w14:paraId="46CCD83D" w14:textId="77777777" w:rsidR="005F28E8" w:rsidRPr="005F28E8" w:rsidRDefault="005F28E8" w:rsidP="00D43B3F">
      <w:pPr>
        <w:numPr>
          <w:ilvl w:val="0"/>
          <w:numId w:val="51"/>
        </w:numPr>
        <w:spacing w:line="360" w:lineRule="auto"/>
        <w:jc w:val="both"/>
        <w:rPr>
          <w:rFonts w:ascii="Arial" w:hAnsi="Arial" w:cs="Arial"/>
          <w:sz w:val="24"/>
          <w:szCs w:val="24"/>
          <w:lang w:val="es-419"/>
        </w:rPr>
      </w:pPr>
      <w:r w:rsidRPr="005F28E8">
        <w:rPr>
          <w:rFonts w:ascii="Arial" w:hAnsi="Arial" w:cs="Arial"/>
          <w:b/>
          <w:bCs/>
          <w:sz w:val="24"/>
          <w:szCs w:val="24"/>
          <w:lang w:val="es-419"/>
        </w:rPr>
        <w:t>Escalabilidad e Interoperabilidad:</w:t>
      </w:r>
      <w:r w:rsidRPr="005F28E8">
        <w:rPr>
          <w:rFonts w:ascii="Arial" w:hAnsi="Arial" w:cs="Arial"/>
          <w:sz w:val="24"/>
          <w:szCs w:val="24"/>
          <w:lang w:val="es-419"/>
        </w:rPr>
        <w:t xml:space="preserve"> Capacidad de crecimiento y comunicación fluida entre plataformas internas y externas.</w:t>
      </w:r>
    </w:p>
    <w:p w14:paraId="3B907DB8" w14:textId="77777777" w:rsidR="005F28E8" w:rsidRPr="005F28E8" w:rsidRDefault="005F28E8" w:rsidP="00D43B3F">
      <w:pPr>
        <w:numPr>
          <w:ilvl w:val="0"/>
          <w:numId w:val="51"/>
        </w:numPr>
        <w:spacing w:line="360" w:lineRule="auto"/>
        <w:jc w:val="both"/>
        <w:rPr>
          <w:rFonts w:ascii="Arial" w:hAnsi="Arial" w:cs="Arial"/>
          <w:sz w:val="24"/>
          <w:szCs w:val="24"/>
          <w:lang w:val="es-419"/>
        </w:rPr>
      </w:pPr>
      <w:r w:rsidRPr="005F28E8">
        <w:rPr>
          <w:rFonts w:ascii="Arial" w:hAnsi="Arial" w:cs="Arial"/>
          <w:b/>
          <w:bCs/>
          <w:sz w:val="24"/>
          <w:szCs w:val="24"/>
          <w:lang w:val="es-419"/>
        </w:rPr>
        <w:t>Seguridad y Funcionalidad:</w:t>
      </w:r>
      <w:r w:rsidRPr="005F28E8">
        <w:rPr>
          <w:rFonts w:ascii="Arial" w:hAnsi="Arial" w:cs="Arial"/>
          <w:sz w:val="24"/>
          <w:szCs w:val="24"/>
          <w:lang w:val="es-419"/>
        </w:rPr>
        <w:t xml:space="preserve"> Protección robusta de la información y herramientas adaptadas a las necesidades reales del usuario.</w:t>
      </w:r>
    </w:p>
    <w:p w14:paraId="3133C25A" w14:textId="77777777" w:rsidR="005F28E8" w:rsidRDefault="005F28E8" w:rsidP="00D43B3F">
      <w:pPr>
        <w:numPr>
          <w:ilvl w:val="0"/>
          <w:numId w:val="51"/>
        </w:numPr>
        <w:spacing w:line="360" w:lineRule="auto"/>
        <w:jc w:val="both"/>
        <w:rPr>
          <w:rFonts w:ascii="Arial" w:hAnsi="Arial" w:cs="Arial"/>
          <w:sz w:val="24"/>
          <w:szCs w:val="24"/>
          <w:lang w:val="es-419"/>
        </w:rPr>
      </w:pPr>
      <w:r w:rsidRPr="005F28E8">
        <w:rPr>
          <w:rFonts w:ascii="Arial" w:hAnsi="Arial" w:cs="Arial"/>
          <w:b/>
          <w:bCs/>
          <w:sz w:val="24"/>
          <w:szCs w:val="24"/>
          <w:lang w:val="es-419"/>
        </w:rPr>
        <w:t>Sostenibilidad:</w:t>
      </w:r>
      <w:r w:rsidRPr="005F28E8">
        <w:rPr>
          <w:rFonts w:ascii="Arial" w:hAnsi="Arial" w:cs="Arial"/>
          <w:sz w:val="24"/>
          <w:szCs w:val="24"/>
          <w:lang w:val="es-419"/>
        </w:rPr>
        <w:t xml:space="preserve"> Viabilidad técnica y financiera para garantizar la continuidad del servicio a largo plazo.</w:t>
      </w:r>
    </w:p>
    <w:p w14:paraId="049DF06A" w14:textId="77777777" w:rsidR="005F28E8" w:rsidRPr="005F28E8" w:rsidRDefault="005F28E8" w:rsidP="005F28E8">
      <w:pPr>
        <w:spacing w:line="360" w:lineRule="auto"/>
        <w:ind w:left="360"/>
        <w:jc w:val="both"/>
        <w:rPr>
          <w:rFonts w:ascii="Arial" w:hAnsi="Arial" w:cs="Arial"/>
          <w:sz w:val="24"/>
          <w:szCs w:val="24"/>
          <w:lang w:val="es-419"/>
        </w:rPr>
      </w:pPr>
    </w:p>
    <w:p w14:paraId="29B3CD9D" w14:textId="77777777" w:rsidR="005F28E8" w:rsidRPr="005F28E8" w:rsidRDefault="005F28E8" w:rsidP="005F28E8">
      <w:pPr>
        <w:spacing w:line="360" w:lineRule="auto"/>
        <w:jc w:val="both"/>
        <w:rPr>
          <w:rFonts w:ascii="Arial" w:hAnsi="Arial" w:cs="Arial"/>
          <w:b/>
          <w:bCs/>
          <w:sz w:val="24"/>
          <w:szCs w:val="24"/>
          <w:lang w:val="es-419"/>
        </w:rPr>
      </w:pPr>
      <w:r w:rsidRPr="005F28E8">
        <w:rPr>
          <w:rFonts w:ascii="Arial" w:hAnsi="Arial" w:cs="Arial"/>
          <w:b/>
          <w:bCs/>
          <w:sz w:val="24"/>
          <w:szCs w:val="24"/>
          <w:lang w:val="es-419"/>
        </w:rPr>
        <w:t>Interrelación de Sistemas y Procesos</w:t>
      </w:r>
    </w:p>
    <w:p w14:paraId="71E3CE7B" w14:textId="77777777" w:rsidR="005F28E8" w:rsidRPr="005F28E8" w:rsidRDefault="005F28E8" w:rsidP="005F28E8">
      <w:pPr>
        <w:spacing w:line="360" w:lineRule="auto"/>
        <w:jc w:val="both"/>
        <w:rPr>
          <w:rFonts w:ascii="Arial" w:hAnsi="Arial" w:cs="Arial"/>
          <w:sz w:val="24"/>
          <w:szCs w:val="24"/>
          <w:lang w:val="es-419"/>
        </w:rPr>
      </w:pPr>
      <w:r w:rsidRPr="005F28E8">
        <w:rPr>
          <w:rFonts w:ascii="Arial" w:hAnsi="Arial" w:cs="Arial"/>
          <w:sz w:val="24"/>
          <w:szCs w:val="24"/>
          <w:lang w:val="es-419"/>
        </w:rPr>
        <w:t>A continuación, se presenta la arquitectura lógica que describe cómo los sistemas de información (como SIFI y SICOF) se integran con el mapa de procesos para respaldar la operación y la toma de decisiones:</w:t>
      </w:r>
    </w:p>
    <w:p w14:paraId="50064E6F" w14:textId="77777777" w:rsidR="005E321F" w:rsidRPr="005E321F" w:rsidRDefault="005E321F" w:rsidP="002A2484">
      <w:pPr>
        <w:spacing w:after="60" w:line="360" w:lineRule="auto"/>
        <w:jc w:val="both"/>
        <w:rPr>
          <w:rFonts w:ascii="Arial" w:hAnsi="Arial" w:cs="Arial"/>
          <w:b/>
          <w:bCs/>
          <w:sz w:val="24"/>
          <w:szCs w:val="24"/>
        </w:rPr>
      </w:pPr>
    </w:p>
    <w:p w14:paraId="2E09DB94" w14:textId="6CAC2AE9" w:rsidR="005E321F" w:rsidRPr="002A2484" w:rsidRDefault="00143FE2" w:rsidP="002A2484">
      <w:pPr>
        <w:spacing w:after="60" w:line="360" w:lineRule="auto"/>
        <w:jc w:val="both"/>
        <w:rPr>
          <w:rFonts w:ascii="Arial" w:hAnsi="Arial" w:cs="Arial"/>
          <w:sz w:val="24"/>
          <w:szCs w:val="24"/>
          <w:lang w:val="es-ES"/>
        </w:rPr>
      </w:pPr>
      <w:r w:rsidRPr="00143FE2">
        <w:rPr>
          <w:rFonts w:ascii="Arial" w:hAnsi="Arial" w:cs="Arial"/>
          <w:noProof/>
          <w:sz w:val="24"/>
          <w:szCs w:val="24"/>
          <w:lang w:val="es-ES"/>
        </w:rPr>
        <w:drawing>
          <wp:inline distT="0" distB="0" distL="0" distR="0" wp14:anchorId="23F72DD3" wp14:editId="25F62AA8">
            <wp:extent cx="5612130" cy="3143885"/>
            <wp:effectExtent l="0" t="0" r="7620"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a:blip r:embed="rId49"/>
                    <a:stretch>
                      <a:fillRect/>
                    </a:stretch>
                  </pic:blipFill>
                  <pic:spPr>
                    <a:xfrm>
                      <a:off x="0" y="0"/>
                      <a:ext cx="5612130" cy="3143885"/>
                    </a:xfrm>
                    <a:prstGeom prst="rect">
                      <a:avLst/>
                    </a:prstGeom>
                  </pic:spPr>
                </pic:pic>
              </a:graphicData>
            </a:graphic>
          </wp:inline>
        </w:drawing>
      </w:r>
    </w:p>
    <w:p w14:paraId="1549C9EC" w14:textId="03E86C88" w:rsidR="002A2484" w:rsidRDefault="00B904D5" w:rsidP="00B904D5">
      <w:pPr>
        <w:spacing w:after="60" w:line="360" w:lineRule="auto"/>
        <w:jc w:val="center"/>
        <w:rPr>
          <w:rFonts w:ascii="Arial" w:hAnsi="Arial" w:cs="Arial"/>
          <w:sz w:val="16"/>
          <w:szCs w:val="16"/>
          <w:lang w:val="es-CO"/>
        </w:rPr>
      </w:pPr>
      <w:r w:rsidRPr="00B904D5">
        <w:rPr>
          <w:rFonts w:ascii="Arial" w:hAnsi="Arial" w:cs="Arial"/>
          <w:b/>
          <w:bCs/>
          <w:sz w:val="16"/>
          <w:szCs w:val="16"/>
          <w:lang w:val="es-CO"/>
        </w:rPr>
        <w:t>Imagen 10.</w:t>
      </w:r>
      <w:r w:rsidRPr="00B904D5">
        <w:rPr>
          <w:rFonts w:ascii="Arial" w:hAnsi="Arial" w:cs="Arial"/>
          <w:sz w:val="16"/>
          <w:szCs w:val="16"/>
          <w:lang w:val="es-CO"/>
        </w:rPr>
        <w:t xml:space="preserve"> Interrelación procesos vs sistemas de información</w:t>
      </w:r>
    </w:p>
    <w:p w14:paraId="06984F16" w14:textId="77777777" w:rsidR="00B904D5" w:rsidRDefault="00B904D5" w:rsidP="00B904D5">
      <w:pPr>
        <w:spacing w:after="60" w:line="360" w:lineRule="auto"/>
        <w:jc w:val="center"/>
        <w:rPr>
          <w:rFonts w:ascii="Arial" w:hAnsi="Arial" w:cs="Arial"/>
          <w:sz w:val="16"/>
          <w:szCs w:val="16"/>
          <w:lang w:val="es-CO"/>
        </w:rPr>
      </w:pPr>
    </w:p>
    <w:p w14:paraId="64F52627" w14:textId="77777777" w:rsidR="00125633" w:rsidRPr="00B904D5" w:rsidRDefault="00125633" w:rsidP="00B904D5">
      <w:pPr>
        <w:spacing w:after="60" w:line="360" w:lineRule="auto"/>
        <w:jc w:val="center"/>
        <w:rPr>
          <w:rFonts w:ascii="Arial" w:hAnsi="Arial" w:cs="Arial"/>
          <w:sz w:val="16"/>
          <w:szCs w:val="16"/>
          <w:lang w:val="es-CO"/>
        </w:rPr>
      </w:pPr>
    </w:p>
    <w:p w14:paraId="1F6CAE2F" w14:textId="6B91AE88" w:rsidR="004435FF" w:rsidRDefault="00143FE2" w:rsidP="00566C9D">
      <w:pPr>
        <w:pStyle w:val="Ttulo2"/>
        <w:rPr>
          <w:lang w:val="es-CO"/>
        </w:rPr>
      </w:pPr>
      <w:bookmarkStart w:id="51" w:name="_Toc219470051"/>
      <w:r>
        <w:rPr>
          <w:lang w:val="es-CO"/>
        </w:rPr>
        <w:t>11.9. Servicio de soporte técnico</w:t>
      </w:r>
      <w:bookmarkEnd w:id="51"/>
    </w:p>
    <w:p w14:paraId="2DBC14D6" w14:textId="77777777" w:rsidR="00100496" w:rsidRPr="00100496" w:rsidRDefault="00100496" w:rsidP="00100496">
      <w:pPr>
        <w:rPr>
          <w:lang w:val="es-CO"/>
        </w:rPr>
      </w:pPr>
    </w:p>
    <w:p w14:paraId="33329B7E" w14:textId="48DE60ED" w:rsidR="00143FE2" w:rsidRDefault="00143FE2" w:rsidP="00AC55AC">
      <w:pPr>
        <w:spacing w:after="60" w:line="360" w:lineRule="auto"/>
        <w:jc w:val="both"/>
        <w:rPr>
          <w:rFonts w:ascii="Arial" w:hAnsi="Arial" w:cs="Arial"/>
          <w:sz w:val="24"/>
          <w:szCs w:val="24"/>
          <w:lang w:val="es-CO"/>
        </w:rPr>
      </w:pPr>
      <w:r w:rsidRPr="00143FE2">
        <w:rPr>
          <w:rFonts w:ascii="Arial" w:hAnsi="Arial" w:cs="Arial"/>
          <w:sz w:val="24"/>
          <w:szCs w:val="24"/>
          <w:lang w:val="es-CO"/>
        </w:rPr>
        <w:t xml:space="preserve">El servicio de soporte técnico actualmente se encuentra implementado en el proceso de Gestión </w:t>
      </w:r>
      <w:r>
        <w:rPr>
          <w:rFonts w:ascii="Arial" w:hAnsi="Arial" w:cs="Arial"/>
          <w:sz w:val="24"/>
          <w:szCs w:val="24"/>
          <w:lang w:val="es-CO"/>
        </w:rPr>
        <w:t>de Tecnología</w:t>
      </w:r>
      <w:r w:rsidR="00EE5715">
        <w:rPr>
          <w:rFonts w:ascii="Arial" w:hAnsi="Arial" w:cs="Arial"/>
          <w:sz w:val="24"/>
          <w:szCs w:val="24"/>
          <w:lang w:val="es-CO"/>
        </w:rPr>
        <w:t>s</w:t>
      </w:r>
      <w:r>
        <w:rPr>
          <w:rFonts w:ascii="Arial" w:hAnsi="Arial" w:cs="Arial"/>
          <w:sz w:val="24"/>
          <w:szCs w:val="24"/>
          <w:lang w:val="es-CO"/>
        </w:rPr>
        <w:t xml:space="preserve"> e </w:t>
      </w:r>
      <w:r w:rsidR="005C1C7A">
        <w:rPr>
          <w:rFonts w:ascii="Arial" w:hAnsi="Arial" w:cs="Arial"/>
          <w:sz w:val="24"/>
          <w:szCs w:val="24"/>
          <w:lang w:val="es-CO"/>
        </w:rPr>
        <w:t>Información</w:t>
      </w:r>
      <w:r w:rsidRPr="00143FE2">
        <w:rPr>
          <w:rFonts w:ascii="Arial" w:hAnsi="Arial" w:cs="Arial"/>
          <w:sz w:val="24"/>
          <w:szCs w:val="24"/>
          <w:lang w:val="es-CO"/>
        </w:rPr>
        <w:t xml:space="preserve"> a través de una mesa de servicio, que opera con el </w:t>
      </w:r>
      <w:r>
        <w:rPr>
          <w:rFonts w:ascii="Arial" w:hAnsi="Arial" w:cs="Arial"/>
          <w:sz w:val="24"/>
          <w:szCs w:val="24"/>
          <w:lang w:val="es-CO"/>
        </w:rPr>
        <w:t xml:space="preserve">instructivo “I-GT-02 – INSTRUCTIVO SOPORTE TECNICO” ubicado en el sistema de </w:t>
      </w:r>
      <w:r w:rsidR="005C1C7A">
        <w:rPr>
          <w:rFonts w:ascii="Arial" w:hAnsi="Arial" w:cs="Arial"/>
          <w:sz w:val="24"/>
          <w:szCs w:val="24"/>
          <w:lang w:val="es-CO"/>
        </w:rPr>
        <w:t>información</w:t>
      </w:r>
      <w:r>
        <w:rPr>
          <w:rFonts w:ascii="Arial" w:hAnsi="Arial" w:cs="Arial"/>
          <w:sz w:val="24"/>
          <w:szCs w:val="24"/>
          <w:lang w:val="es-CO"/>
        </w:rPr>
        <w:t xml:space="preserve"> SIFI módulo CALIDAD/ver procesos/ GESTION DE TI/ INSTRUCTIVOS.</w:t>
      </w:r>
    </w:p>
    <w:p w14:paraId="41D7AEF0" w14:textId="2BE1DF2E" w:rsidR="00143FE2" w:rsidRDefault="00143FE2" w:rsidP="00AC55AC">
      <w:pPr>
        <w:spacing w:after="60" w:line="360" w:lineRule="auto"/>
        <w:jc w:val="both"/>
        <w:rPr>
          <w:rFonts w:ascii="Arial" w:hAnsi="Arial" w:cs="Arial"/>
          <w:sz w:val="24"/>
          <w:szCs w:val="24"/>
          <w:lang w:val="es-CO"/>
        </w:rPr>
      </w:pPr>
      <w:r>
        <w:rPr>
          <w:rFonts w:ascii="Arial" w:hAnsi="Arial" w:cs="Arial"/>
          <w:sz w:val="24"/>
          <w:szCs w:val="24"/>
          <w:lang w:val="es-CO"/>
        </w:rPr>
        <w:lastRenderedPageBreak/>
        <w:t>Se usa el módulo</w:t>
      </w:r>
      <w:r w:rsidR="00AC55AC">
        <w:rPr>
          <w:rFonts w:ascii="Arial" w:hAnsi="Arial" w:cs="Arial"/>
          <w:sz w:val="24"/>
          <w:szCs w:val="24"/>
          <w:lang w:val="es-CO"/>
        </w:rPr>
        <w:t xml:space="preserve"> “SOLICITUD DE SOPORTE” de</w:t>
      </w:r>
      <w:r>
        <w:rPr>
          <w:rFonts w:ascii="Arial" w:hAnsi="Arial" w:cs="Arial"/>
          <w:sz w:val="24"/>
          <w:szCs w:val="24"/>
          <w:lang w:val="es-CO"/>
        </w:rPr>
        <w:t xml:space="preserve"> SIFI </w:t>
      </w:r>
      <w:r w:rsidR="00EE5715">
        <w:rPr>
          <w:rFonts w:ascii="Arial" w:hAnsi="Arial" w:cs="Arial"/>
          <w:sz w:val="24"/>
          <w:szCs w:val="24"/>
          <w:lang w:val="es-CO"/>
        </w:rPr>
        <w:t xml:space="preserve">para el registro de los requerimientos e incidentes y </w:t>
      </w:r>
      <w:r w:rsidR="005C1C7A">
        <w:rPr>
          <w:rFonts w:ascii="Arial" w:hAnsi="Arial" w:cs="Arial"/>
          <w:sz w:val="24"/>
          <w:szCs w:val="24"/>
          <w:lang w:val="es-CO"/>
        </w:rPr>
        <w:t>envío</w:t>
      </w:r>
      <w:r w:rsidR="00EE5715">
        <w:rPr>
          <w:rFonts w:ascii="Arial" w:hAnsi="Arial" w:cs="Arial"/>
          <w:sz w:val="24"/>
          <w:szCs w:val="24"/>
          <w:lang w:val="es-CO"/>
        </w:rPr>
        <w:t xml:space="preserve"> de encuesta de satisfacción a los usuarios.</w:t>
      </w:r>
    </w:p>
    <w:p w14:paraId="6E24C140" w14:textId="7741D167" w:rsidR="002438CB" w:rsidRDefault="002438CB" w:rsidP="002438CB">
      <w:pPr>
        <w:tabs>
          <w:tab w:val="center" w:pos="4419"/>
        </w:tabs>
        <w:spacing w:after="60" w:line="360" w:lineRule="auto"/>
        <w:jc w:val="both"/>
        <w:rPr>
          <w:rFonts w:ascii="Arial" w:hAnsi="Arial" w:cs="Arial"/>
          <w:b/>
          <w:color w:val="5B9BD5" w:themeColor="accent5"/>
          <w:sz w:val="24"/>
          <w:szCs w:val="24"/>
          <w:lang w:val="es-CO"/>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438CB">
        <w:rPr>
          <w:rFonts w:ascii="Arial" w:hAnsi="Arial" w:cs="Arial"/>
          <w:b/>
          <w:noProof/>
          <w:color w:val="5B9BD5" w:themeColor="accent5"/>
          <w:sz w:val="24"/>
          <w:szCs w:val="24"/>
          <w:lang w:val="es-CO"/>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mc:AlternateContent>
          <mc:Choice Requires="wps">
            <w:drawing>
              <wp:anchor distT="45720" distB="45720" distL="114300" distR="114300" simplePos="0" relativeHeight="251658241" behindDoc="0" locked="0" layoutInCell="1" allowOverlap="1" wp14:anchorId="330B60D1" wp14:editId="535969EF">
                <wp:simplePos x="0" y="0"/>
                <wp:positionH relativeFrom="column">
                  <wp:posOffset>2309866</wp:posOffset>
                </wp:positionH>
                <wp:positionV relativeFrom="paragraph">
                  <wp:posOffset>453953</wp:posOffset>
                </wp:positionV>
                <wp:extent cx="3044825" cy="1404620"/>
                <wp:effectExtent l="0" t="0" r="22225" b="139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825" cy="1404620"/>
                        </a:xfrm>
                        <a:prstGeom prst="rect">
                          <a:avLst/>
                        </a:prstGeom>
                        <a:solidFill>
                          <a:srgbClr val="FFFFFF"/>
                        </a:solidFill>
                        <a:ln w="9525">
                          <a:solidFill>
                            <a:srgbClr val="000000"/>
                          </a:solidFill>
                          <a:miter lim="800000"/>
                          <a:headEnd/>
                          <a:tailEnd/>
                        </a:ln>
                      </wps:spPr>
                      <wps:txbx>
                        <w:txbxContent>
                          <w:p w14:paraId="4FB05CBB" w14:textId="1FC3B4E4" w:rsidR="002438CB" w:rsidRPr="002438CB" w:rsidRDefault="002438CB">
                            <w:pPr>
                              <w:rPr>
                                <w:b/>
                                <w:bCs/>
                                <w:color w:val="5B9BD5" w:themeColor="accent5"/>
                                <w:sz w:val="24"/>
                                <w:szCs w:val="24"/>
                              </w:rPr>
                            </w:pPr>
                            <w:r w:rsidRPr="002438CB">
                              <w:rPr>
                                <w:b/>
                                <w:bCs/>
                                <w:color w:val="5B9BD5" w:themeColor="accent5"/>
                                <w:sz w:val="24"/>
                                <w:szCs w:val="24"/>
                              </w:rPr>
                              <w:t>ICONO MÓDULO SOLICTUD DE SOPORTE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0B60D1" id="_x0000_t202" coordsize="21600,21600" o:spt="202" path="m,l,21600r21600,l21600,xe">
                <v:stroke joinstyle="miter"/>
                <v:path gradientshapeok="t" o:connecttype="rect"/>
              </v:shapetype>
              <v:shape id="Cuadro de texto 2" o:spid="_x0000_s1026" type="#_x0000_t202" style="position:absolute;left:0;text-align:left;margin-left:181.9pt;margin-top:35.75pt;width:239.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">
                <v:textbox style="mso-fit-shape-to-text:t">
                  <w:txbxContent>
                    <w:p w14:paraId="4FB05CBB" w14:textId="1FC3B4E4" w:rsidR="002438CB" w:rsidRPr="002438CB" w:rsidRDefault="002438CB">
                      <w:pPr>
                        <w:rPr>
                          <w:b/>
                          <w:bCs/>
                          <w:color w:val="5B9BD5" w:themeColor="accent5"/>
                          <w:sz w:val="24"/>
                          <w:szCs w:val="24"/>
                        </w:rPr>
                      </w:pPr>
                      <w:r w:rsidRPr="002438CB">
                        <w:rPr>
                          <w:b/>
                          <w:bCs/>
                          <w:color w:val="5B9BD5" w:themeColor="accent5"/>
                          <w:sz w:val="24"/>
                          <w:szCs w:val="24"/>
                        </w:rPr>
                        <w:t>ICONO MÓDULO SOLICTUD DE SOPORTE</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63A1528D" wp14:editId="159446D1">
                <wp:simplePos x="0" y="0"/>
                <wp:positionH relativeFrom="column">
                  <wp:posOffset>1447405</wp:posOffset>
                </wp:positionH>
                <wp:positionV relativeFrom="paragraph">
                  <wp:posOffset>428110</wp:posOffset>
                </wp:positionV>
                <wp:extent cx="793630" cy="414068"/>
                <wp:effectExtent l="0" t="0" r="6985" b="5080"/>
                <wp:wrapNone/>
                <wp:docPr id="993818863" name="Flecha: hacia la izquierda 1"/>
                <wp:cNvGraphicFramePr/>
                <a:graphic xmlns:a="http://schemas.openxmlformats.org/drawingml/2006/main">
                  <a:graphicData uri="http://schemas.microsoft.com/office/word/2010/wordprocessingShape">
                    <wps:wsp>
                      <wps:cNvSpPr/>
                      <wps:spPr>
                        <a:xfrm>
                          <a:off x="0" y="0"/>
                          <a:ext cx="793630" cy="414068"/>
                        </a:xfrm>
                        <a:prstGeom prst="leftArrow">
                          <a:avLst/>
                        </a:prstGeom>
                        <a:solidFill>
                          <a:schemeClr val="accent5"/>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05D4DBC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hacia la izquierda 1" o:spid="_x0000_s1026" type="#_x0000_t66" style="position:absolute;margin-left:113.95pt;margin-top:33.7pt;width:62.5pt;height:32.6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" adj="5635" fillcolor="#5b9bd5 [3208]" stroked="f"/>
            </w:pict>
          </mc:Fallback>
        </mc:AlternateContent>
      </w:r>
      <w:r>
        <w:rPr>
          <w:noProof/>
        </w:rPr>
        <w:drawing>
          <wp:inline distT="0" distB="0" distL="0" distR="0" wp14:anchorId="1138EBE1" wp14:editId="520F0625">
            <wp:extent cx="1175878" cy="1215965"/>
            <wp:effectExtent l="0" t="0" r="5715" b="3810"/>
            <wp:docPr id="18842817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81712" name=""/>
                    <pic:cNvPicPr/>
                  </pic:nvPicPr>
                  <pic:blipFill>
                    <a:blip r:embed="rId50"/>
                    <a:stretch>
                      <a:fillRect/>
                    </a:stretch>
                  </pic:blipFill>
                  <pic:spPr>
                    <a:xfrm>
                      <a:off x="0" y="0"/>
                      <a:ext cx="1179424" cy="1219632"/>
                    </a:xfrm>
                    <a:prstGeom prst="rect">
                      <a:avLst/>
                    </a:prstGeom>
                  </pic:spPr>
                </pic:pic>
              </a:graphicData>
            </a:graphic>
          </wp:inline>
        </w:drawing>
      </w:r>
      <w:r>
        <w:rPr>
          <w:rFonts w:ascii="Arial" w:hAnsi="Arial" w:cs="Arial"/>
          <w:b/>
          <w:color w:val="5B9BD5" w:themeColor="accent5"/>
          <w:sz w:val="24"/>
          <w:szCs w:val="24"/>
          <w:lang w:val="es-CO"/>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ab/>
      </w:r>
    </w:p>
    <w:p w14:paraId="2DCBC554" w14:textId="6B12DD75" w:rsidR="0013762C" w:rsidRPr="006316F7" w:rsidRDefault="00B47FEE" w:rsidP="006316F7">
      <w:pPr>
        <w:tabs>
          <w:tab w:val="center" w:pos="4419"/>
        </w:tabs>
        <w:spacing w:after="60" w:line="360" w:lineRule="auto"/>
        <w:jc w:val="center"/>
        <w:rPr>
          <w:b/>
          <w:bCs/>
          <w:color w:val="5B9BD5" w:themeColor="accent5"/>
          <w:sz w:val="28"/>
          <w:szCs w:val="28"/>
        </w:rPr>
      </w:pPr>
      <w:r w:rsidRPr="006316F7">
        <w:rPr>
          <w:b/>
          <w:bCs/>
          <w:color w:val="5B9BD5" w:themeColor="accent5"/>
          <w:sz w:val="28"/>
          <w:szCs w:val="28"/>
        </w:rPr>
        <w:t>INTER</w:t>
      </w:r>
      <w:r w:rsidR="006316F7" w:rsidRPr="006316F7">
        <w:rPr>
          <w:b/>
          <w:bCs/>
          <w:color w:val="5B9BD5" w:themeColor="accent5"/>
          <w:sz w:val="28"/>
          <w:szCs w:val="28"/>
        </w:rPr>
        <w:t>FAZ DE SOLICITUD DE SOPORTE</w:t>
      </w:r>
    </w:p>
    <w:p w14:paraId="16FA192D" w14:textId="69E2EB24" w:rsidR="0013762C" w:rsidRPr="002438CB" w:rsidRDefault="00B47FEE" w:rsidP="002438CB">
      <w:pPr>
        <w:tabs>
          <w:tab w:val="center" w:pos="4419"/>
        </w:tabs>
        <w:spacing w:after="60" w:line="360" w:lineRule="auto"/>
        <w:jc w:val="both"/>
        <w:rPr>
          <w:rFonts w:ascii="Arial" w:hAnsi="Arial" w:cs="Arial"/>
          <w:b/>
          <w:color w:val="5B9BD5" w:themeColor="accent5"/>
          <w:sz w:val="24"/>
          <w:szCs w:val="24"/>
          <w:lang w:val="es-CO"/>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rPr>
        <w:drawing>
          <wp:inline distT="0" distB="0" distL="0" distR="0" wp14:anchorId="4163AD34" wp14:editId="19BB6F30">
            <wp:extent cx="5612130" cy="1870710"/>
            <wp:effectExtent l="0" t="0" r="7620" b="0"/>
            <wp:docPr id="25715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5453" name=""/>
                    <pic:cNvPicPr/>
                  </pic:nvPicPr>
                  <pic:blipFill>
                    <a:blip r:embed="rId51"/>
                    <a:stretch>
                      <a:fillRect/>
                    </a:stretch>
                  </pic:blipFill>
                  <pic:spPr>
                    <a:xfrm>
                      <a:off x="0" y="0"/>
                      <a:ext cx="5612130" cy="1870710"/>
                    </a:xfrm>
                    <a:prstGeom prst="rect">
                      <a:avLst/>
                    </a:prstGeom>
                  </pic:spPr>
                </pic:pic>
              </a:graphicData>
            </a:graphic>
          </wp:inline>
        </w:drawing>
      </w:r>
    </w:p>
    <w:p w14:paraId="754A26ED" w14:textId="648CCCCA" w:rsidR="00AC55AC" w:rsidRPr="00B904D5" w:rsidRDefault="00B904D5" w:rsidP="00B904D5">
      <w:pPr>
        <w:spacing w:after="120" w:line="360" w:lineRule="auto"/>
        <w:jc w:val="center"/>
        <w:rPr>
          <w:rFonts w:ascii="Arial" w:hAnsi="Arial" w:cs="Arial"/>
          <w:sz w:val="16"/>
          <w:szCs w:val="16"/>
          <w:lang w:val="es-CO"/>
        </w:rPr>
      </w:pPr>
      <w:r w:rsidRPr="00B904D5">
        <w:rPr>
          <w:rFonts w:ascii="Arial" w:hAnsi="Arial" w:cs="Arial"/>
          <w:b/>
          <w:bCs/>
          <w:sz w:val="16"/>
          <w:szCs w:val="16"/>
          <w:lang w:val="es-CO"/>
        </w:rPr>
        <w:t>Imagen 11.</w:t>
      </w:r>
      <w:r w:rsidRPr="00B904D5">
        <w:rPr>
          <w:rFonts w:ascii="Arial" w:hAnsi="Arial" w:cs="Arial"/>
          <w:sz w:val="16"/>
          <w:szCs w:val="16"/>
          <w:lang w:val="es-CO"/>
        </w:rPr>
        <w:t xml:space="preserve"> Interfaz solicitud de </w:t>
      </w:r>
      <w:r w:rsidR="006316F7">
        <w:rPr>
          <w:rFonts w:ascii="Arial" w:hAnsi="Arial" w:cs="Arial"/>
          <w:sz w:val="16"/>
          <w:szCs w:val="16"/>
          <w:lang w:val="es-CO"/>
        </w:rPr>
        <w:t>soporte</w:t>
      </w:r>
    </w:p>
    <w:p w14:paraId="2EA73B2C" w14:textId="77777777" w:rsidR="006E5136" w:rsidRDefault="006E5136" w:rsidP="00FD7A09">
      <w:pPr>
        <w:spacing w:after="120" w:line="360" w:lineRule="auto"/>
        <w:jc w:val="both"/>
        <w:rPr>
          <w:rFonts w:ascii="Arial" w:hAnsi="Arial" w:cs="Arial"/>
          <w:sz w:val="24"/>
          <w:szCs w:val="24"/>
          <w:lang w:val="es-CO"/>
        </w:rPr>
      </w:pPr>
    </w:p>
    <w:p w14:paraId="0A967E01" w14:textId="77777777" w:rsidR="00064800" w:rsidRPr="00064800" w:rsidRDefault="00064800" w:rsidP="00064800">
      <w:pPr>
        <w:spacing w:after="120" w:line="360" w:lineRule="auto"/>
        <w:jc w:val="both"/>
        <w:rPr>
          <w:rFonts w:ascii="Arial" w:hAnsi="Arial" w:cs="Arial"/>
          <w:b/>
          <w:bCs/>
          <w:sz w:val="24"/>
          <w:szCs w:val="24"/>
          <w:lang w:val="es-419"/>
        </w:rPr>
      </w:pPr>
      <w:r w:rsidRPr="00064800">
        <w:rPr>
          <w:rFonts w:ascii="Arial" w:hAnsi="Arial" w:cs="Arial"/>
          <w:b/>
          <w:bCs/>
          <w:sz w:val="24"/>
          <w:szCs w:val="24"/>
          <w:lang w:val="es-419"/>
        </w:rPr>
        <w:t>Flujograma del Proceso de Soporte Técnico</w:t>
      </w:r>
    </w:p>
    <w:p w14:paraId="4A6CAB01" w14:textId="77777777" w:rsidR="00064800" w:rsidRPr="00064800" w:rsidRDefault="00064800" w:rsidP="00064800">
      <w:pPr>
        <w:spacing w:after="120" w:line="360" w:lineRule="auto"/>
        <w:jc w:val="both"/>
        <w:rPr>
          <w:rFonts w:ascii="Arial" w:hAnsi="Arial" w:cs="Arial"/>
          <w:sz w:val="24"/>
          <w:szCs w:val="24"/>
          <w:lang w:val="es-419"/>
        </w:rPr>
      </w:pPr>
      <w:r w:rsidRPr="00064800">
        <w:rPr>
          <w:rFonts w:ascii="Arial" w:hAnsi="Arial" w:cs="Arial"/>
          <w:sz w:val="24"/>
          <w:szCs w:val="24"/>
          <w:lang w:val="es-419"/>
        </w:rPr>
        <w:t xml:space="preserve">El flujo de atención está diseñado para garantizar que cada solicitud sea clasificada y resuelta en el menor tiempo posible, manteniendo siempre el registro de la evidencia en </w:t>
      </w:r>
      <w:r w:rsidRPr="001D1E66">
        <w:rPr>
          <w:rFonts w:ascii="Arial" w:hAnsi="Arial" w:cs="Arial"/>
          <w:sz w:val="24"/>
          <w:szCs w:val="24"/>
          <w:lang w:val="es-419"/>
        </w:rPr>
        <w:t>el sistema SIFI.</w:t>
      </w:r>
    </w:p>
    <w:p w14:paraId="45E91982" w14:textId="77777777" w:rsidR="00064800" w:rsidRPr="00064800" w:rsidRDefault="00064800" w:rsidP="00064800">
      <w:pPr>
        <w:spacing w:after="120" w:line="360" w:lineRule="auto"/>
        <w:jc w:val="both"/>
        <w:rPr>
          <w:rFonts w:ascii="Arial" w:hAnsi="Arial" w:cs="Arial"/>
          <w:b/>
          <w:bCs/>
          <w:sz w:val="24"/>
          <w:szCs w:val="24"/>
          <w:lang w:val="es-419"/>
        </w:rPr>
      </w:pPr>
      <w:r w:rsidRPr="00064800">
        <w:rPr>
          <w:rFonts w:ascii="Arial" w:hAnsi="Arial" w:cs="Arial"/>
          <w:b/>
          <w:bCs/>
          <w:sz w:val="24"/>
          <w:szCs w:val="24"/>
          <w:lang w:val="es-419"/>
        </w:rPr>
        <w:t>Etapas del Proceso de Atención:</w:t>
      </w:r>
    </w:p>
    <w:p w14:paraId="1A846965"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t>Recepción y Registro:</w:t>
      </w:r>
      <w:r w:rsidRPr="00064800">
        <w:rPr>
          <w:rFonts w:ascii="Arial" w:hAnsi="Arial" w:cs="Arial"/>
          <w:sz w:val="24"/>
          <w:szCs w:val="24"/>
          <w:lang w:val="es-419"/>
        </w:rPr>
        <w:t xml:space="preserve"> El usuario reporta el incidente o requerimiento a través del módulo de soporte en SIFI.</w:t>
      </w:r>
    </w:p>
    <w:p w14:paraId="64CC0102"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t>Categorización y Diagnóstico:</w:t>
      </w:r>
      <w:r w:rsidRPr="00064800">
        <w:rPr>
          <w:rFonts w:ascii="Arial" w:hAnsi="Arial" w:cs="Arial"/>
          <w:sz w:val="24"/>
          <w:szCs w:val="24"/>
          <w:lang w:val="es-419"/>
        </w:rPr>
        <w:t xml:space="preserve"> El equipo de TI clasifica la solicitud (Hardware, Software, Redes, Accesos) y evalúa su impacto y urgencia.</w:t>
      </w:r>
    </w:p>
    <w:p w14:paraId="014FA836"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lastRenderedPageBreak/>
        <w:t>Asignación y Escalamiento:</w:t>
      </w:r>
      <w:r w:rsidRPr="00064800">
        <w:rPr>
          <w:rFonts w:ascii="Arial" w:hAnsi="Arial" w:cs="Arial"/>
          <w:sz w:val="24"/>
          <w:szCs w:val="24"/>
          <w:lang w:val="es-419"/>
        </w:rPr>
        <w:t xml:space="preserve"> Dependiendo de la complejidad, la solicitud es atendida por el primer nivel de soporte o escalada al profesional especializado responsable del área técnica.</w:t>
      </w:r>
    </w:p>
    <w:p w14:paraId="67F4C41B"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t>Ejecución y Resolución:</w:t>
      </w:r>
      <w:r w:rsidRPr="00064800">
        <w:rPr>
          <w:rFonts w:ascii="Arial" w:hAnsi="Arial" w:cs="Arial"/>
          <w:sz w:val="24"/>
          <w:szCs w:val="24"/>
          <w:lang w:val="es-419"/>
        </w:rPr>
        <w:t xml:space="preserve"> Se realizan las actividades técnicas necesarias (mantenimiento, configuración, instalación o reparación).</w:t>
      </w:r>
    </w:p>
    <w:p w14:paraId="34142B42"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t>Cierre y Verificación:</w:t>
      </w:r>
      <w:r w:rsidRPr="00064800">
        <w:rPr>
          <w:rFonts w:ascii="Arial" w:hAnsi="Arial" w:cs="Arial"/>
          <w:sz w:val="24"/>
          <w:szCs w:val="24"/>
          <w:lang w:val="es-419"/>
        </w:rPr>
        <w:t xml:space="preserve"> Se registra la solución en el sistema y se notifica al usuario.</w:t>
      </w:r>
    </w:p>
    <w:p w14:paraId="04CC540E" w14:textId="77777777" w:rsidR="00064800" w:rsidRPr="00064800" w:rsidRDefault="00064800" w:rsidP="00D43B3F">
      <w:pPr>
        <w:numPr>
          <w:ilvl w:val="0"/>
          <w:numId w:val="52"/>
        </w:numPr>
        <w:spacing w:after="120" w:line="360" w:lineRule="auto"/>
        <w:jc w:val="both"/>
        <w:rPr>
          <w:rFonts w:ascii="Arial" w:hAnsi="Arial" w:cs="Arial"/>
          <w:sz w:val="24"/>
          <w:szCs w:val="24"/>
          <w:lang w:val="es-419"/>
        </w:rPr>
      </w:pPr>
      <w:r w:rsidRPr="00064800">
        <w:rPr>
          <w:rFonts w:ascii="Arial" w:hAnsi="Arial" w:cs="Arial"/>
          <w:b/>
          <w:bCs/>
          <w:sz w:val="24"/>
          <w:szCs w:val="24"/>
          <w:lang w:val="es-419"/>
        </w:rPr>
        <w:t>Evaluación de Satisfacción:</w:t>
      </w:r>
      <w:r w:rsidRPr="00064800">
        <w:rPr>
          <w:rFonts w:ascii="Arial" w:hAnsi="Arial" w:cs="Arial"/>
          <w:sz w:val="24"/>
          <w:szCs w:val="24"/>
          <w:lang w:val="es-419"/>
        </w:rPr>
        <w:t xml:space="preserve"> El sistema dispara automáticamente la encuesta para medir la percepción del servicio y cerrar el ciclo de calidad.</w:t>
      </w:r>
    </w:p>
    <w:p w14:paraId="71E33E6F" w14:textId="162FABE2" w:rsidR="00AC55AC" w:rsidRDefault="00BF53C6" w:rsidP="00AC55AC">
      <w:pPr>
        <w:spacing w:after="120" w:line="360" w:lineRule="auto"/>
        <w:jc w:val="center"/>
        <w:rPr>
          <w:rFonts w:ascii="Arial" w:hAnsi="Arial" w:cs="Arial"/>
          <w:sz w:val="24"/>
          <w:szCs w:val="24"/>
        </w:rPr>
      </w:pPr>
      <w:r>
        <w:rPr>
          <w:rFonts w:ascii="Arial" w:hAnsi="Arial" w:cs="Arial"/>
          <w:noProof/>
          <w:sz w:val="24"/>
          <w:szCs w:val="24"/>
        </w:rPr>
        <w:lastRenderedPageBreak/>
        <w:drawing>
          <wp:inline distT="0" distB="0" distL="0" distR="0" wp14:anchorId="3DE1C2A3" wp14:editId="725CCF5B">
            <wp:extent cx="3724275" cy="7058025"/>
            <wp:effectExtent l="0" t="0" r="9525" b="9525"/>
            <wp:docPr id="13575675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67593" name="Imagen 1357567593"/>
                    <pic:cNvPicPr/>
                  </pic:nvPicPr>
                  <pic:blipFill>
                    <a:blip r:embed="rId52">
                      <a:extLst>
                        <a:ext uri="{28A0092B-C50C-407E-A947-70E740481C1C}">
                          <a14:useLocalDpi xmlns:a14="http://schemas.microsoft.com/office/drawing/2010/main" val="0"/>
                        </a:ext>
                      </a:extLst>
                    </a:blip>
                    <a:stretch>
                      <a:fillRect/>
                    </a:stretch>
                  </pic:blipFill>
                  <pic:spPr>
                    <a:xfrm>
                      <a:off x="0" y="0"/>
                      <a:ext cx="3724275" cy="7058025"/>
                    </a:xfrm>
                    <a:prstGeom prst="rect">
                      <a:avLst/>
                    </a:prstGeom>
                  </pic:spPr>
                </pic:pic>
              </a:graphicData>
            </a:graphic>
          </wp:inline>
        </w:drawing>
      </w:r>
    </w:p>
    <w:p w14:paraId="05CCB6FC" w14:textId="0A458F18" w:rsidR="00343B57" w:rsidRDefault="00B904D5" w:rsidP="00AC55AC">
      <w:pPr>
        <w:spacing w:after="120" w:line="360" w:lineRule="auto"/>
        <w:jc w:val="center"/>
        <w:rPr>
          <w:rFonts w:ascii="Arial" w:hAnsi="Arial" w:cs="Arial"/>
          <w:sz w:val="16"/>
          <w:szCs w:val="16"/>
        </w:rPr>
      </w:pPr>
      <w:r w:rsidRPr="00B904D5">
        <w:rPr>
          <w:rFonts w:ascii="Arial" w:hAnsi="Arial" w:cs="Arial"/>
          <w:b/>
          <w:bCs/>
          <w:sz w:val="16"/>
          <w:szCs w:val="16"/>
        </w:rPr>
        <w:t>Imagen 12</w:t>
      </w:r>
      <w:r w:rsidR="00AC55AC" w:rsidRPr="00B904D5">
        <w:rPr>
          <w:rFonts w:ascii="Arial" w:hAnsi="Arial" w:cs="Arial"/>
          <w:b/>
          <w:bCs/>
          <w:sz w:val="16"/>
          <w:szCs w:val="16"/>
        </w:rPr>
        <w:t>.</w:t>
      </w:r>
      <w:r w:rsidR="00AC55AC" w:rsidRPr="00AC55AC">
        <w:rPr>
          <w:rFonts w:ascii="Arial" w:hAnsi="Arial" w:cs="Arial"/>
          <w:sz w:val="16"/>
          <w:szCs w:val="16"/>
        </w:rPr>
        <w:t xml:space="preserve"> </w:t>
      </w:r>
      <w:r>
        <w:rPr>
          <w:rFonts w:ascii="Arial" w:hAnsi="Arial" w:cs="Arial"/>
          <w:sz w:val="16"/>
          <w:szCs w:val="16"/>
        </w:rPr>
        <w:t xml:space="preserve">ANS de soporte / </w:t>
      </w:r>
      <w:r w:rsidR="00AC55AC" w:rsidRPr="00AC55AC">
        <w:rPr>
          <w:rFonts w:ascii="Arial" w:hAnsi="Arial" w:cs="Arial"/>
          <w:sz w:val="16"/>
          <w:szCs w:val="16"/>
        </w:rPr>
        <w:t>Instructivo de soporte técnico – Gestión de TI</w:t>
      </w:r>
    </w:p>
    <w:p w14:paraId="69907EE3" w14:textId="6760AA4C" w:rsidR="00AC55AC" w:rsidRDefault="00AC55AC" w:rsidP="00AC55AC">
      <w:pPr>
        <w:spacing w:after="120" w:line="360" w:lineRule="auto"/>
        <w:jc w:val="center"/>
        <w:rPr>
          <w:rFonts w:ascii="Arial" w:hAnsi="Arial" w:cs="Arial"/>
          <w:sz w:val="16"/>
          <w:szCs w:val="16"/>
        </w:rPr>
      </w:pPr>
    </w:p>
    <w:p w14:paraId="77907158" w14:textId="5B408EA2" w:rsidR="00AC55AC" w:rsidRDefault="00AC55AC" w:rsidP="00566C9D">
      <w:pPr>
        <w:pStyle w:val="Ttulo2"/>
        <w:rPr>
          <w:lang w:val="es-ES"/>
        </w:rPr>
      </w:pPr>
      <w:bookmarkStart w:id="52" w:name="_Toc219470052"/>
      <w:r w:rsidRPr="00AC55AC">
        <w:rPr>
          <w:lang w:val="es-ES"/>
        </w:rPr>
        <w:lastRenderedPageBreak/>
        <w:t xml:space="preserve">11.10. Modelo </w:t>
      </w:r>
      <w:r w:rsidR="00F964D0" w:rsidRPr="00F964D0">
        <w:t>de Gestión de Servicios Tecnológicos</w:t>
      </w:r>
      <w:bookmarkEnd w:id="52"/>
    </w:p>
    <w:p w14:paraId="50738A97" w14:textId="77777777" w:rsidR="00100496" w:rsidRPr="00100496" w:rsidRDefault="00100496" w:rsidP="00100496">
      <w:pPr>
        <w:rPr>
          <w:lang w:val="es-ES"/>
        </w:rPr>
      </w:pPr>
    </w:p>
    <w:p w14:paraId="00D4DA37" w14:textId="77777777" w:rsidR="001B037E" w:rsidRPr="00203BB9" w:rsidRDefault="001B037E" w:rsidP="001B037E">
      <w:pPr>
        <w:spacing w:after="120" w:line="360" w:lineRule="auto"/>
        <w:jc w:val="both"/>
        <w:rPr>
          <w:rFonts w:ascii="Arial" w:hAnsi="Arial" w:cs="Arial"/>
          <w:sz w:val="24"/>
          <w:szCs w:val="24"/>
          <w:lang w:val="es-419"/>
        </w:rPr>
      </w:pPr>
      <w:r w:rsidRPr="00203BB9">
        <w:rPr>
          <w:rFonts w:ascii="Arial" w:hAnsi="Arial" w:cs="Arial"/>
          <w:sz w:val="24"/>
          <w:szCs w:val="24"/>
          <w:lang w:val="es-419"/>
        </w:rPr>
        <w:t>Para garantizar que los sistemas de información cumplan su propósito, el ISVIMED implementa una estrategia de servicios tecnológicos enfocada en la disponibilidad, confiabilidad y continuidad. El objetivo es proveer un servicio permanente que genere valor tanto para los funcionarios (usuarios internos) como para la ciudadanía (usuarios externos).</w:t>
      </w:r>
    </w:p>
    <w:p w14:paraId="00C4214A" w14:textId="77777777" w:rsidR="001B037E" w:rsidRPr="001B037E" w:rsidRDefault="001B037E" w:rsidP="001B037E">
      <w:pPr>
        <w:spacing w:after="120" w:line="360" w:lineRule="auto"/>
        <w:jc w:val="both"/>
        <w:rPr>
          <w:rFonts w:ascii="Arial" w:hAnsi="Arial" w:cs="Arial"/>
          <w:b/>
          <w:bCs/>
          <w:sz w:val="24"/>
          <w:szCs w:val="24"/>
          <w:lang w:val="es-419"/>
        </w:rPr>
      </w:pPr>
      <w:r w:rsidRPr="001B037E">
        <w:rPr>
          <w:rFonts w:ascii="Arial" w:hAnsi="Arial" w:cs="Arial"/>
          <w:b/>
          <w:bCs/>
          <w:sz w:val="24"/>
          <w:szCs w:val="24"/>
          <w:lang w:val="es-419"/>
        </w:rPr>
        <w:t>Habilitadores del Servicio</w:t>
      </w:r>
    </w:p>
    <w:p w14:paraId="7F3DB4ED" w14:textId="77777777" w:rsidR="001B037E" w:rsidRPr="001B037E" w:rsidRDefault="001B037E" w:rsidP="001B037E">
      <w:pPr>
        <w:spacing w:after="120" w:line="360" w:lineRule="auto"/>
        <w:jc w:val="both"/>
        <w:rPr>
          <w:rFonts w:ascii="Arial" w:hAnsi="Arial" w:cs="Arial"/>
          <w:sz w:val="24"/>
          <w:szCs w:val="24"/>
          <w:lang w:val="es-419"/>
        </w:rPr>
      </w:pPr>
      <w:r w:rsidRPr="001B037E">
        <w:rPr>
          <w:rFonts w:ascii="Arial" w:hAnsi="Arial" w:cs="Arial"/>
          <w:sz w:val="24"/>
          <w:szCs w:val="24"/>
          <w:lang w:val="es-419"/>
        </w:rPr>
        <w:t>La prestación de servicios tecnológicos se fundamenta en la gestión integral de cuatro pilares:</w:t>
      </w:r>
    </w:p>
    <w:p w14:paraId="7D52D167" w14:textId="77777777" w:rsidR="001B037E" w:rsidRPr="001B037E" w:rsidRDefault="001B037E" w:rsidP="00D43B3F">
      <w:pPr>
        <w:numPr>
          <w:ilvl w:val="0"/>
          <w:numId w:val="53"/>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Infraestructura y Sistemas:</w:t>
      </w:r>
      <w:r w:rsidRPr="001B037E">
        <w:rPr>
          <w:rFonts w:ascii="Arial" w:hAnsi="Arial" w:cs="Arial"/>
          <w:sz w:val="24"/>
          <w:szCs w:val="24"/>
          <w:lang w:val="es-419"/>
        </w:rPr>
        <w:t xml:space="preserve"> Administración proactiva del hardware y software institucional.</w:t>
      </w:r>
    </w:p>
    <w:p w14:paraId="6D386443" w14:textId="77777777" w:rsidR="001B037E" w:rsidRPr="001B037E" w:rsidRDefault="001B037E" w:rsidP="00D43B3F">
      <w:pPr>
        <w:numPr>
          <w:ilvl w:val="0"/>
          <w:numId w:val="53"/>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Continuidad Operativa:</w:t>
      </w:r>
      <w:r w:rsidRPr="001B037E">
        <w:rPr>
          <w:rFonts w:ascii="Arial" w:hAnsi="Arial" w:cs="Arial"/>
          <w:sz w:val="24"/>
          <w:szCs w:val="24"/>
          <w:lang w:val="es-419"/>
        </w:rPr>
        <w:t xml:space="preserve"> Garantía de alta disponibilidad para evitar interrupciones en los trámites y servicios.</w:t>
      </w:r>
    </w:p>
    <w:p w14:paraId="276B4452" w14:textId="77777777" w:rsidR="001B037E" w:rsidRPr="001B037E" w:rsidRDefault="001B037E" w:rsidP="00D43B3F">
      <w:pPr>
        <w:numPr>
          <w:ilvl w:val="0"/>
          <w:numId w:val="53"/>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Soporte Técnico:</w:t>
      </w:r>
      <w:r w:rsidRPr="001B037E">
        <w:rPr>
          <w:rFonts w:ascii="Arial" w:hAnsi="Arial" w:cs="Arial"/>
          <w:sz w:val="24"/>
          <w:szCs w:val="24"/>
          <w:lang w:val="es-419"/>
        </w:rPr>
        <w:t xml:space="preserve"> Asistencia oportuna a través de la mesa de servicios.</w:t>
      </w:r>
    </w:p>
    <w:p w14:paraId="5928B981" w14:textId="77777777" w:rsidR="001B037E" w:rsidRPr="001B037E" w:rsidRDefault="001B037E" w:rsidP="00D43B3F">
      <w:pPr>
        <w:numPr>
          <w:ilvl w:val="0"/>
          <w:numId w:val="53"/>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Seguridad y Privacidad:</w:t>
      </w:r>
      <w:r w:rsidRPr="001B037E">
        <w:rPr>
          <w:rFonts w:ascii="Arial" w:hAnsi="Arial" w:cs="Arial"/>
          <w:sz w:val="24"/>
          <w:szCs w:val="24"/>
          <w:lang w:val="es-419"/>
        </w:rPr>
        <w:t xml:space="preserve"> Protección transversal de los datos bajo el modelo MSPI.</w:t>
      </w:r>
    </w:p>
    <w:p w14:paraId="0A618127" w14:textId="77777777" w:rsidR="001B037E" w:rsidRPr="001B037E" w:rsidRDefault="001B037E" w:rsidP="001B037E">
      <w:pPr>
        <w:spacing w:after="120" w:line="360" w:lineRule="auto"/>
        <w:jc w:val="both"/>
        <w:rPr>
          <w:rFonts w:ascii="Arial" w:hAnsi="Arial" w:cs="Arial"/>
          <w:b/>
          <w:bCs/>
          <w:sz w:val="24"/>
          <w:szCs w:val="24"/>
          <w:lang w:val="es-419"/>
        </w:rPr>
      </w:pPr>
      <w:r w:rsidRPr="001B037E">
        <w:rPr>
          <w:rFonts w:ascii="Arial" w:hAnsi="Arial" w:cs="Arial"/>
          <w:b/>
          <w:bCs/>
          <w:sz w:val="24"/>
          <w:szCs w:val="24"/>
          <w:lang w:val="es-419"/>
        </w:rPr>
        <w:t>Componentes de la Estrategia de Servicios</w:t>
      </w:r>
    </w:p>
    <w:p w14:paraId="59A46F3C" w14:textId="77777777" w:rsidR="001B037E" w:rsidRPr="001503F0" w:rsidRDefault="001B037E" w:rsidP="001B037E">
      <w:pPr>
        <w:spacing w:after="120" w:line="360" w:lineRule="auto"/>
        <w:jc w:val="both"/>
        <w:rPr>
          <w:rFonts w:ascii="Arial" w:hAnsi="Arial" w:cs="Arial"/>
          <w:sz w:val="24"/>
          <w:szCs w:val="24"/>
          <w:lang w:val="es-419"/>
        </w:rPr>
      </w:pPr>
      <w:r w:rsidRPr="001503F0">
        <w:rPr>
          <w:rFonts w:ascii="Arial" w:hAnsi="Arial" w:cs="Arial"/>
          <w:sz w:val="24"/>
          <w:szCs w:val="24"/>
          <w:lang w:val="es-419"/>
        </w:rPr>
        <w:t>En cumplimiento con el Marco de Referencia de Arquitectura Empresarial de MinTIC, la estrategia se desarrolla a través de los siguientes ejes técnicos:</w:t>
      </w:r>
    </w:p>
    <w:p w14:paraId="144C483C"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Arquitectura de Infraestructura:</w:t>
      </w:r>
      <w:r w:rsidRPr="001B037E">
        <w:rPr>
          <w:rFonts w:ascii="Arial" w:hAnsi="Arial" w:cs="Arial"/>
          <w:sz w:val="24"/>
          <w:szCs w:val="24"/>
          <w:lang w:val="es-419"/>
        </w:rPr>
        <w:t xml:space="preserve"> Diseño y evolución de la plataforma física y en la nube.</w:t>
      </w:r>
    </w:p>
    <w:p w14:paraId="4D7BEDCD"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Procesos de Gestión:</w:t>
      </w:r>
      <w:r w:rsidRPr="001B037E">
        <w:rPr>
          <w:rFonts w:ascii="Arial" w:hAnsi="Arial" w:cs="Arial"/>
          <w:sz w:val="24"/>
          <w:szCs w:val="24"/>
          <w:lang w:val="es-419"/>
        </w:rPr>
        <w:t xml:space="preserve"> Control riguroso de la capacidad, pasos a producción y estabilidad de la operación.</w:t>
      </w:r>
    </w:p>
    <w:p w14:paraId="265EC0AB"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Conectividad:</w:t>
      </w:r>
      <w:r w:rsidRPr="001B037E">
        <w:rPr>
          <w:rFonts w:ascii="Arial" w:hAnsi="Arial" w:cs="Arial"/>
          <w:sz w:val="24"/>
          <w:szCs w:val="24"/>
          <w:lang w:val="es-419"/>
        </w:rPr>
        <w:t xml:space="preserve"> Servicios de red y telecomunicaciones que aseguran el flujo de información.</w:t>
      </w:r>
    </w:p>
    <w:p w14:paraId="1C1228E1"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lastRenderedPageBreak/>
        <w:t>Administración y Operación:</w:t>
      </w:r>
      <w:r w:rsidRPr="001B037E">
        <w:rPr>
          <w:rFonts w:ascii="Arial" w:hAnsi="Arial" w:cs="Arial"/>
          <w:sz w:val="24"/>
          <w:szCs w:val="24"/>
          <w:lang w:val="es-419"/>
        </w:rPr>
        <w:t xml:space="preserve"> Monitoreo y gestión de los recursos tecnológicos.</w:t>
      </w:r>
    </w:p>
    <w:p w14:paraId="7FB70186"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Mesa de Ayuda:</w:t>
      </w:r>
      <w:r w:rsidRPr="001B037E">
        <w:rPr>
          <w:rFonts w:ascii="Arial" w:hAnsi="Arial" w:cs="Arial"/>
          <w:sz w:val="24"/>
          <w:szCs w:val="24"/>
          <w:lang w:val="es-419"/>
        </w:rPr>
        <w:t xml:space="preserve"> Centro de contacto para la resolución de incidentes y requerimientos.</w:t>
      </w:r>
    </w:p>
    <w:p w14:paraId="2AC25DF4" w14:textId="77777777" w:rsidR="001B037E" w:rsidRPr="001B037E" w:rsidRDefault="001B037E" w:rsidP="00D43B3F">
      <w:pPr>
        <w:numPr>
          <w:ilvl w:val="0"/>
          <w:numId w:val="54"/>
        </w:numPr>
        <w:spacing w:after="120" w:line="360" w:lineRule="auto"/>
        <w:jc w:val="both"/>
        <w:rPr>
          <w:rFonts w:ascii="Arial" w:hAnsi="Arial" w:cs="Arial"/>
          <w:sz w:val="24"/>
          <w:szCs w:val="24"/>
          <w:lang w:val="es-419"/>
        </w:rPr>
      </w:pPr>
      <w:r w:rsidRPr="001B037E">
        <w:rPr>
          <w:rFonts w:ascii="Arial" w:hAnsi="Arial" w:cs="Arial"/>
          <w:b/>
          <w:bCs/>
          <w:sz w:val="24"/>
          <w:szCs w:val="24"/>
          <w:lang w:val="es-419"/>
        </w:rPr>
        <w:t>Seguridad:</w:t>
      </w:r>
      <w:r w:rsidRPr="001B037E">
        <w:rPr>
          <w:rFonts w:ascii="Arial" w:hAnsi="Arial" w:cs="Arial"/>
          <w:sz w:val="24"/>
          <w:szCs w:val="24"/>
          <w:lang w:val="es-419"/>
        </w:rPr>
        <w:t xml:space="preserve"> Blindaje tecnológico de todos los servicios prestados.</w:t>
      </w:r>
    </w:p>
    <w:p w14:paraId="7D9B1F3F" w14:textId="77777777" w:rsidR="001B037E" w:rsidRPr="001B037E" w:rsidRDefault="001B037E" w:rsidP="001B037E">
      <w:pPr>
        <w:spacing w:after="120" w:line="360" w:lineRule="auto"/>
        <w:jc w:val="both"/>
        <w:rPr>
          <w:rFonts w:ascii="Arial" w:hAnsi="Arial" w:cs="Arial"/>
          <w:sz w:val="24"/>
          <w:szCs w:val="24"/>
          <w:u w:val="single"/>
          <w:lang w:val="es-419"/>
        </w:rPr>
      </w:pPr>
      <w:r w:rsidRPr="001B037E">
        <w:rPr>
          <w:rFonts w:ascii="Arial" w:hAnsi="Arial" w:cs="Arial"/>
          <w:b/>
          <w:bCs/>
          <w:sz w:val="24"/>
          <w:szCs w:val="24"/>
          <w:lang w:val="es-419"/>
        </w:rPr>
        <w:t>Referencia Normativa:</w:t>
      </w:r>
      <w:r w:rsidRPr="001B037E">
        <w:rPr>
          <w:rFonts w:ascii="Arial" w:hAnsi="Arial" w:cs="Arial"/>
          <w:sz w:val="24"/>
          <w:szCs w:val="24"/>
          <w:lang w:val="es-419"/>
        </w:rPr>
        <w:t xml:space="preserve"> Estos componentes se ejecutan y refuerzan siguiendo las guías oficiales de servicios tecnológicos del Marco de Referencia de Arquitectura TI de MinTIC.</w:t>
      </w:r>
    </w:p>
    <w:p w14:paraId="4DAA63BE" w14:textId="77777777" w:rsidR="0011471F" w:rsidRPr="001B037E" w:rsidRDefault="0011471F" w:rsidP="00FE0529">
      <w:pPr>
        <w:spacing w:after="120" w:line="360" w:lineRule="auto"/>
        <w:jc w:val="both"/>
        <w:rPr>
          <w:rFonts w:ascii="Arial" w:hAnsi="Arial" w:cs="Arial"/>
          <w:sz w:val="24"/>
          <w:szCs w:val="24"/>
          <w:u w:val="single"/>
          <w:lang w:val="es-419"/>
        </w:rPr>
      </w:pPr>
    </w:p>
    <w:p w14:paraId="16AB5930" w14:textId="62589770" w:rsidR="00FE0529" w:rsidRDefault="00FE0529" w:rsidP="00566C9D">
      <w:pPr>
        <w:pStyle w:val="Ttulo2"/>
        <w:rPr>
          <w:lang w:val="es-CO"/>
        </w:rPr>
      </w:pPr>
      <w:bookmarkStart w:id="53" w:name="_Toc219470053"/>
      <w:r w:rsidRPr="00FE0529">
        <w:rPr>
          <w:lang w:val="es-CO"/>
        </w:rPr>
        <w:t>11.11. Infraestructura</w:t>
      </w:r>
      <w:r w:rsidR="00866970">
        <w:rPr>
          <w:lang w:val="es-CO"/>
        </w:rPr>
        <w:t xml:space="preserve"> </w:t>
      </w:r>
      <w:r w:rsidR="00866970" w:rsidRPr="00866970">
        <w:t>Tecnológica</w:t>
      </w:r>
      <w:bookmarkEnd w:id="53"/>
    </w:p>
    <w:p w14:paraId="2ABCF372" w14:textId="77777777" w:rsidR="00100496" w:rsidRPr="00100496" w:rsidRDefault="00100496" w:rsidP="00100496">
      <w:pPr>
        <w:rPr>
          <w:lang w:val="es-CO"/>
        </w:rPr>
      </w:pPr>
    </w:p>
    <w:p w14:paraId="3F3C0EA1" w14:textId="77777777" w:rsidR="00FE0529" w:rsidRPr="00FE0529" w:rsidRDefault="00FE0529" w:rsidP="00FE0529">
      <w:pPr>
        <w:spacing w:after="120" w:line="360" w:lineRule="auto"/>
        <w:jc w:val="both"/>
        <w:rPr>
          <w:rFonts w:ascii="Arial" w:hAnsi="Arial" w:cs="Arial"/>
          <w:sz w:val="24"/>
          <w:szCs w:val="24"/>
          <w:lang w:val="es-ES"/>
        </w:rPr>
      </w:pPr>
      <w:r w:rsidRPr="00FE0529">
        <w:rPr>
          <w:rFonts w:ascii="Arial" w:hAnsi="Arial" w:cs="Arial"/>
          <w:sz w:val="24"/>
          <w:szCs w:val="24"/>
          <w:lang w:val="es-ES"/>
        </w:rPr>
        <w:t>La infraestructura con la cual cuenta el Instituto Social de Vivienda y Hábitat de Medellín - ISVIMED comprende un conjunto de herramientas de hardware y software que permiten soportar tanto los sistemas de información como los servicios tecnológicos, a continuación, se enuncian los elementos de la infraestructura:</w:t>
      </w:r>
    </w:p>
    <w:p w14:paraId="2C7A5E8C" w14:textId="6D89F47A" w:rsidR="00FE0529" w:rsidRPr="00866970" w:rsidRDefault="00FE0529" w:rsidP="00FE0529">
      <w:pPr>
        <w:spacing w:after="120" w:line="360" w:lineRule="auto"/>
        <w:jc w:val="both"/>
        <w:rPr>
          <w:rFonts w:ascii="Arial" w:hAnsi="Arial" w:cs="Arial"/>
          <w:b/>
          <w:bCs/>
          <w:sz w:val="24"/>
          <w:szCs w:val="24"/>
          <w:lang w:val="es-419"/>
        </w:rPr>
      </w:pPr>
    </w:p>
    <w:p w14:paraId="6074E16E" w14:textId="2DD4355B" w:rsidR="00FE0529" w:rsidRDefault="00FE0529" w:rsidP="00566C9D">
      <w:pPr>
        <w:pStyle w:val="Ttulo2"/>
        <w:rPr>
          <w:lang w:val="es-CO"/>
        </w:rPr>
      </w:pPr>
      <w:bookmarkStart w:id="54" w:name="_Toc219470054"/>
      <w:r w:rsidRPr="00FE0529">
        <w:rPr>
          <w:lang w:val="es-CO"/>
        </w:rPr>
        <w:t>11.12. Conectividad</w:t>
      </w:r>
      <w:bookmarkEnd w:id="54"/>
    </w:p>
    <w:p w14:paraId="410FAED6" w14:textId="77777777" w:rsidR="00100496" w:rsidRPr="00100496" w:rsidRDefault="00100496" w:rsidP="00100496">
      <w:pPr>
        <w:rPr>
          <w:lang w:val="es-CO"/>
        </w:rPr>
      </w:pPr>
    </w:p>
    <w:p w14:paraId="09D4653E" w14:textId="77777777" w:rsidR="00866970" w:rsidRPr="00866970" w:rsidRDefault="00866970" w:rsidP="00866970">
      <w:pPr>
        <w:spacing w:after="120" w:line="360" w:lineRule="auto"/>
        <w:jc w:val="both"/>
        <w:rPr>
          <w:rFonts w:ascii="Arial" w:hAnsi="Arial" w:cs="Arial"/>
          <w:sz w:val="24"/>
          <w:szCs w:val="24"/>
          <w:lang w:val="es-419"/>
        </w:rPr>
      </w:pPr>
      <w:r w:rsidRPr="00866970">
        <w:rPr>
          <w:rFonts w:ascii="Arial" w:hAnsi="Arial" w:cs="Arial"/>
          <w:sz w:val="24"/>
          <w:szCs w:val="24"/>
          <w:lang w:val="es-419"/>
        </w:rPr>
        <w:t>La infraestructura del ISVIMED está constituida por un ecosistema de hardware y software robusto, diseñado para garantizar la continuidad de los sistemas de información y la disponibilidad de los servicios digitales.</w:t>
      </w:r>
    </w:p>
    <w:p w14:paraId="343CC4BB" w14:textId="169D37B6" w:rsidR="00866970" w:rsidRPr="00866970" w:rsidRDefault="005E2E29" w:rsidP="00D4147A">
      <w:pPr>
        <w:pStyle w:val="Ttulo3"/>
        <w:rPr>
          <w:rFonts w:cs="Arial"/>
          <w:b w:val="0"/>
          <w:bCs/>
          <w:lang w:val="es-419"/>
        </w:rPr>
      </w:pPr>
      <w:bookmarkStart w:id="55" w:name="_Toc219470055"/>
      <w:r w:rsidRPr="00156D99">
        <w:rPr>
          <w:rFonts w:cs="Arial"/>
          <w:lang w:val="es-419"/>
        </w:rPr>
        <w:t>11.12.</w:t>
      </w:r>
      <w:r w:rsidR="00866970" w:rsidRPr="00866970">
        <w:rPr>
          <w:rFonts w:cs="Arial"/>
          <w:bCs/>
          <w:lang w:val="es-419"/>
        </w:rPr>
        <w:t>1. Centro de Datos (</w:t>
      </w:r>
      <w:proofErr w:type="spellStart"/>
      <w:r w:rsidR="00866970" w:rsidRPr="00866970">
        <w:rPr>
          <w:rFonts w:cs="Arial"/>
          <w:bCs/>
          <w:lang w:val="es-419"/>
        </w:rPr>
        <w:t>Datacenter</w:t>
      </w:r>
      <w:proofErr w:type="spellEnd"/>
      <w:r w:rsidR="00866970" w:rsidRPr="00866970">
        <w:rPr>
          <w:rFonts w:cs="Arial"/>
          <w:bCs/>
          <w:lang w:val="es-419"/>
        </w:rPr>
        <w:t>)</w:t>
      </w:r>
      <w:bookmarkEnd w:id="55"/>
    </w:p>
    <w:p w14:paraId="1A53FF2C" w14:textId="5E726878" w:rsidR="00866970" w:rsidRPr="00012230" w:rsidRDefault="00866970" w:rsidP="00866970">
      <w:pPr>
        <w:spacing w:after="120" w:line="360" w:lineRule="auto"/>
        <w:jc w:val="both"/>
        <w:rPr>
          <w:rFonts w:ascii="Arial" w:hAnsi="Arial" w:cs="Arial"/>
          <w:sz w:val="24"/>
          <w:szCs w:val="24"/>
          <w:lang w:val="es-419"/>
        </w:rPr>
      </w:pPr>
      <w:r w:rsidRPr="00012230">
        <w:rPr>
          <w:rFonts w:ascii="Arial" w:hAnsi="Arial" w:cs="Arial"/>
          <w:sz w:val="24"/>
          <w:szCs w:val="24"/>
          <w:lang w:val="es-419"/>
        </w:rPr>
        <w:t>El corazón tecnológico de la entidad aloja servidores con sistemas operativos Windows Server 20</w:t>
      </w:r>
      <w:r w:rsidR="00673B58" w:rsidRPr="00012230">
        <w:rPr>
          <w:rFonts w:ascii="Arial" w:hAnsi="Arial" w:cs="Arial"/>
          <w:sz w:val="24"/>
          <w:szCs w:val="24"/>
          <w:lang w:val="es-419"/>
        </w:rPr>
        <w:t>1</w:t>
      </w:r>
      <w:r w:rsidR="00A84724" w:rsidRPr="00012230">
        <w:rPr>
          <w:rFonts w:ascii="Arial" w:hAnsi="Arial" w:cs="Arial"/>
          <w:sz w:val="24"/>
          <w:szCs w:val="24"/>
          <w:lang w:val="es-419"/>
        </w:rPr>
        <w:t>6,</w:t>
      </w:r>
      <w:r w:rsidRPr="00012230">
        <w:rPr>
          <w:rFonts w:ascii="Arial" w:hAnsi="Arial" w:cs="Arial"/>
          <w:sz w:val="24"/>
          <w:szCs w:val="24"/>
          <w:lang w:val="es-419"/>
        </w:rPr>
        <w:t xml:space="preserve"> 2019</w:t>
      </w:r>
      <w:r w:rsidR="00A84724" w:rsidRPr="00012230">
        <w:rPr>
          <w:rFonts w:ascii="Arial" w:hAnsi="Arial" w:cs="Arial"/>
          <w:sz w:val="24"/>
          <w:szCs w:val="24"/>
          <w:lang w:val="es-419"/>
        </w:rPr>
        <w:t xml:space="preserve"> y 2025</w:t>
      </w:r>
      <w:r w:rsidRPr="00012230">
        <w:rPr>
          <w:rFonts w:ascii="Arial" w:hAnsi="Arial" w:cs="Arial"/>
          <w:sz w:val="24"/>
          <w:szCs w:val="24"/>
          <w:lang w:val="es-419"/>
        </w:rPr>
        <w:t xml:space="preserve"> los cuales dan soporte a las siguientes plataformas:</w:t>
      </w:r>
    </w:p>
    <w:p w14:paraId="2370E82B" w14:textId="77777777" w:rsidR="00866970" w:rsidRPr="00866970" w:rsidRDefault="00866970" w:rsidP="00D43B3F">
      <w:pPr>
        <w:numPr>
          <w:ilvl w:val="0"/>
          <w:numId w:val="55"/>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Sistema de Información Misional (SIFI):</w:t>
      </w:r>
      <w:r w:rsidRPr="00866970">
        <w:rPr>
          <w:rFonts w:ascii="Arial" w:hAnsi="Arial" w:cs="Arial"/>
          <w:sz w:val="24"/>
          <w:szCs w:val="24"/>
          <w:lang w:val="es-419"/>
        </w:rPr>
        <w:t xml:space="preserve"> Desarrollado en </w:t>
      </w:r>
      <w:r w:rsidRPr="00866970">
        <w:rPr>
          <w:rFonts w:ascii="Arial" w:hAnsi="Arial" w:cs="Arial"/>
          <w:i/>
          <w:iCs/>
          <w:sz w:val="24"/>
          <w:szCs w:val="24"/>
          <w:lang w:val="es-419"/>
        </w:rPr>
        <w:t xml:space="preserve">Ruby </w:t>
      </w:r>
      <w:proofErr w:type="spellStart"/>
      <w:r w:rsidRPr="00866970">
        <w:rPr>
          <w:rFonts w:ascii="Arial" w:hAnsi="Arial" w:cs="Arial"/>
          <w:i/>
          <w:iCs/>
          <w:sz w:val="24"/>
          <w:szCs w:val="24"/>
          <w:lang w:val="es-419"/>
        </w:rPr>
        <w:t>on</w:t>
      </w:r>
      <w:proofErr w:type="spellEnd"/>
      <w:r w:rsidRPr="00866970">
        <w:rPr>
          <w:rFonts w:ascii="Arial" w:hAnsi="Arial" w:cs="Arial"/>
          <w:i/>
          <w:iCs/>
          <w:sz w:val="24"/>
          <w:szCs w:val="24"/>
          <w:lang w:val="es-419"/>
        </w:rPr>
        <w:t xml:space="preserve"> </w:t>
      </w:r>
      <w:proofErr w:type="spellStart"/>
      <w:r w:rsidRPr="00866970">
        <w:rPr>
          <w:rFonts w:ascii="Arial" w:hAnsi="Arial" w:cs="Arial"/>
          <w:i/>
          <w:iCs/>
          <w:sz w:val="24"/>
          <w:szCs w:val="24"/>
          <w:lang w:val="es-419"/>
        </w:rPr>
        <w:t>Rails</w:t>
      </w:r>
      <w:proofErr w:type="spellEnd"/>
      <w:r w:rsidRPr="00866970">
        <w:rPr>
          <w:rFonts w:ascii="Arial" w:hAnsi="Arial" w:cs="Arial"/>
          <w:sz w:val="24"/>
          <w:szCs w:val="24"/>
          <w:lang w:val="es-419"/>
        </w:rPr>
        <w:t xml:space="preserve"> con motor de base de datos </w:t>
      </w:r>
      <w:r w:rsidRPr="00866970">
        <w:rPr>
          <w:rFonts w:ascii="Arial" w:hAnsi="Arial" w:cs="Arial"/>
          <w:i/>
          <w:iCs/>
          <w:sz w:val="24"/>
          <w:szCs w:val="24"/>
          <w:lang w:val="es-419"/>
        </w:rPr>
        <w:t>ORACLE</w:t>
      </w:r>
      <w:r w:rsidRPr="00866970">
        <w:rPr>
          <w:rFonts w:ascii="Arial" w:hAnsi="Arial" w:cs="Arial"/>
          <w:sz w:val="24"/>
          <w:szCs w:val="24"/>
          <w:lang w:val="es-419"/>
        </w:rPr>
        <w:t>.</w:t>
      </w:r>
    </w:p>
    <w:p w14:paraId="3D878167" w14:textId="77777777" w:rsidR="00866970" w:rsidRPr="00866970" w:rsidRDefault="00866970" w:rsidP="00D43B3F">
      <w:pPr>
        <w:numPr>
          <w:ilvl w:val="0"/>
          <w:numId w:val="55"/>
        </w:numPr>
        <w:spacing w:after="120" w:line="360" w:lineRule="auto"/>
        <w:jc w:val="both"/>
        <w:rPr>
          <w:rFonts w:ascii="Arial" w:hAnsi="Arial" w:cs="Arial"/>
          <w:sz w:val="24"/>
          <w:szCs w:val="24"/>
          <w:lang w:val="es-419"/>
        </w:rPr>
      </w:pPr>
      <w:r w:rsidRPr="00866970">
        <w:rPr>
          <w:rFonts w:ascii="Arial" w:hAnsi="Arial" w:cs="Arial"/>
          <w:b/>
          <w:bCs/>
          <w:sz w:val="24"/>
          <w:szCs w:val="24"/>
          <w:lang w:val="es-419"/>
        </w:rPr>
        <w:lastRenderedPageBreak/>
        <w:t>Gestión de Identidad y Acceso:</w:t>
      </w:r>
      <w:r w:rsidRPr="00866970">
        <w:rPr>
          <w:rFonts w:ascii="Arial" w:hAnsi="Arial" w:cs="Arial"/>
          <w:sz w:val="24"/>
          <w:szCs w:val="24"/>
          <w:lang w:val="es-419"/>
        </w:rPr>
        <w:t xml:space="preserve"> Directorio Activo de Microsoft para el control de usuarios.</w:t>
      </w:r>
    </w:p>
    <w:p w14:paraId="127C26B6" w14:textId="77777777" w:rsidR="00866970" w:rsidRPr="00866970" w:rsidRDefault="00866970" w:rsidP="00D43B3F">
      <w:pPr>
        <w:numPr>
          <w:ilvl w:val="0"/>
          <w:numId w:val="55"/>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Servicios de Datos y Analítica:</w:t>
      </w:r>
      <w:r w:rsidRPr="00866970">
        <w:rPr>
          <w:rFonts w:ascii="Arial" w:hAnsi="Arial" w:cs="Arial"/>
          <w:sz w:val="24"/>
          <w:szCs w:val="24"/>
          <w:lang w:val="es-419"/>
        </w:rPr>
        <w:t xml:space="preserve"> Bases de datos, DNS secundarios, sistemas de inventario y </w:t>
      </w:r>
      <w:proofErr w:type="spellStart"/>
      <w:r w:rsidRPr="00866970">
        <w:rPr>
          <w:rFonts w:ascii="Arial" w:hAnsi="Arial" w:cs="Arial"/>
          <w:i/>
          <w:iCs/>
          <w:sz w:val="24"/>
          <w:szCs w:val="24"/>
          <w:lang w:val="es-419"/>
        </w:rPr>
        <w:t>Reporting</w:t>
      </w:r>
      <w:proofErr w:type="spellEnd"/>
      <w:r w:rsidRPr="00866970">
        <w:rPr>
          <w:rFonts w:ascii="Arial" w:hAnsi="Arial" w:cs="Arial"/>
          <w:i/>
          <w:iCs/>
          <w:sz w:val="24"/>
          <w:szCs w:val="24"/>
          <w:lang w:val="es-419"/>
        </w:rPr>
        <w:t xml:space="preserve"> </w:t>
      </w:r>
      <w:proofErr w:type="spellStart"/>
      <w:r w:rsidRPr="00866970">
        <w:rPr>
          <w:rFonts w:ascii="Arial" w:hAnsi="Arial" w:cs="Arial"/>
          <w:i/>
          <w:iCs/>
          <w:sz w:val="24"/>
          <w:szCs w:val="24"/>
          <w:lang w:val="es-419"/>
        </w:rPr>
        <w:t>Services</w:t>
      </w:r>
      <w:proofErr w:type="spellEnd"/>
      <w:r w:rsidRPr="00866970">
        <w:rPr>
          <w:rFonts w:ascii="Arial" w:hAnsi="Arial" w:cs="Arial"/>
          <w:sz w:val="24"/>
          <w:szCs w:val="24"/>
          <w:lang w:val="es-419"/>
        </w:rPr>
        <w:t xml:space="preserve"> (SSRS).</w:t>
      </w:r>
    </w:p>
    <w:p w14:paraId="3FE5C2DF" w14:textId="77777777" w:rsidR="00866970" w:rsidRPr="00866970" w:rsidRDefault="00866970" w:rsidP="00D43B3F">
      <w:pPr>
        <w:numPr>
          <w:ilvl w:val="0"/>
          <w:numId w:val="55"/>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Servicios Periféricos:</w:t>
      </w:r>
      <w:r w:rsidRPr="00866970">
        <w:rPr>
          <w:rFonts w:ascii="Arial" w:hAnsi="Arial" w:cs="Arial"/>
          <w:sz w:val="24"/>
          <w:szCs w:val="24"/>
          <w:lang w:val="es-419"/>
        </w:rPr>
        <w:t xml:space="preserve"> Mensajería instantánea, sistemas de registro biométrico y calificadores de atención al ciudadano.</w:t>
      </w:r>
    </w:p>
    <w:p w14:paraId="6C71CC09" w14:textId="77777777" w:rsidR="00866970" w:rsidRDefault="00866970" w:rsidP="00D43B3F">
      <w:pPr>
        <w:numPr>
          <w:ilvl w:val="0"/>
          <w:numId w:val="55"/>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Almacenamiento:</w:t>
      </w:r>
      <w:r w:rsidRPr="00866970">
        <w:rPr>
          <w:rFonts w:ascii="Arial" w:hAnsi="Arial" w:cs="Arial"/>
          <w:sz w:val="24"/>
          <w:szCs w:val="24"/>
          <w:lang w:val="es-419"/>
        </w:rPr>
        <w:t xml:space="preserve"> Recursos </w:t>
      </w:r>
      <w:r w:rsidRPr="00D533C1">
        <w:rPr>
          <w:rFonts w:ascii="Arial" w:hAnsi="Arial" w:cs="Arial"/>
          <w:sz w:val="24"/>
          <w:szCs w:val="24"/>
          <w:lang w:val="es-419"/>
        </w:rPr>
        <w:t>compartidos mediante arquitecturas SAN/NAS para la gestión de archivos institucionales.</w:t>
      </w:r>
    </w:p>
    <w:p w14:paraId="6CE2D0B6" w14:textId="77777777" w:rsidR="009B3BAC" w:rsidRPr="00866970" w:rsidRDefault="009B3BAC" w:rsidP="00716040">
      <w:pPr>
        <w:spacing w:after="120" w:line="360" w:lineRule="auto"/>
        <w:ind w:left="720"/>
        <w:jc w:val="both"/>
        <w:rPr>
          <w:rFonts w:ascii="Arial" w:hAnsi="Arial" w:cs="Arial"/>
          <w:sz w:val="24"/>
          <w:szCs w:val="24"/>
          <w:lang w:val="es-419"/>
        </w:rPr>
      </w:pPr>
    </w:p>
    <w:p w14:paraId="64AD6C1B" w14:textId="3194C000" w:rsidR="00866970" w:rsidRPr="00866970" w:rsidRDefault="005E2E29" w:rsidP="00D4147A">
      <w:pPr>
        <w:pStyle w:val="Ttulo3"/>
        <w:rPr>
          <w:rFonts w:cs="Arial"/>
          <w:b w:val="0"/>
          <w:bCs/>
          <w:lang w:val="es-419"/>
        </w:rPr>
      </w:pPr>
      <w:bookmarkStart w:id="56" w:name="_Toc219470056"/>
      <w:r w:rsidRPr="00156D99">
        <w:rPr>
          <w:rFonts w:cs="Arial"/>
          <w:lang w:val="es-419"/>
        </w:rPr>
        <w:t>11.12</w:t>
      </w:r>
      <w:r>
        <w:rPr>
          <w:rFonts w:cs="Arial"/>
          <w:b w:val="0"/>
          <w:bCs/>
          <w:lang w:val="es-419"/>
        </w:rPr>
        <w:t>.</w:t>
      </w:r>
      <w:r w:rsidR="00866970" w:rsidRPr="00866970">
        <w:rPr>
          <w:rFonts w:cs="Arial"/>
          <w:bCs/>
          <w:lang w:val="es-419"/>
        </w:rPr>
        <w:t>2. Conectividad y Redes</w:t>
      </w:r>
      <w:bookmarkEnd w:id="56"/>
    </w:p>
    <w:p w14:paraId="6C1924F1" w14:textId="77777777" w:rsidR="00866970" w:rsidRPr="00866970" w:rsidRDefault="00866970" w:rsidP="00866970">
      <w:pPr>
        <w:spacing w:after="120" w:line="360" w:lineRule="auto"/>
        <w:jc w:val="both"/>
        <w:rPr>
          <w:rFonts w:ascii="Arial" w:hAnsi="Arial" w:cs="Arial"/>
          <w:sz w:val="24"/>
          <w:szCs w:val="24"/>
          <w:lang w:val="es-419"/>
        </w:rPr>
      </w:pPr>
      <w:r w:rsidRPr="00866970">
        <w:rPr>
          <w:rFonts w:ascii="Arial" w:hAnsi="Arial" w:cs="Arial"/>
          <w:sz w:val="24"/>
          <w:szCs w:val="24"/>
          <w:lang w:val="es-419"/>
        </w:rPr>
        <w:t>La interconexión institucional se soporta en:</w:t>
      </w:r>
    </w:p>
    <w:p w14:paraId="1BAB294A" w14:textId="77777777" w:rsidR="00866970" w:rsidRPr="00866970" w:rsidRDefault="00866970" w:rsidP="00D43B3F">
      <w:pPr>
        <w:numPr>
          <w:ilvl w:val="0"/>
          <w:numId w:val="56"/>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Equipos Activos de Red:</w:t>
      </w:r>
      <w:r w:rsidRPr="00866970">
        <w:rPr>
          <w:rFonts w:ascii="Arial" w:hAnsi="Arial" w:cs="Arial"/>
          <w:sz w:val="24"/>
          <w:szCs w:val="24"/>
          <w:lang w:val="es-419"/>
        </w:rPr>
        <w:t xml:space="preserve"> </w:t>
      </w:r>
      <w:proofErr w:type="spellStart"/>
      <w:r w:rsidRPr="00866970">
        <w:rPr>
          <w:rFonts w:ascii="Arial" w:hAnsi="Arial" w:cs="Arial"/>
          <w:sz w:val="24"/>
          <w:szCs w:val="24"/>
          <w:lang w:val="es-419"/>
        </w:rPr>
        <w:t>Router</w:t>
      </w:r>
      <w:proofErr w:type="spellEnd"/>
      <w:r w:rsidRPr="00866970">
        <w:rPr>
          <w:rFonts w:ascii="Arial" w:hAnsi="Arial" w:cs="Arial"/>
          <w:sz w:val="24"/>
          <w:szCs w:val="24"/>
          <w:lang w:val="es-419"/>
        </w:rPr>
        <w:t xml:space="preserve"> y switches de alta capacidad.</w:t>
      </w:r>
    </w:p>
    <w:p w14:paraId="105BB98D" w14:textId="77777777" w:rsidR="00866970" w:rsidRPr="00866970" w:rsidRDefault="00866970" w:rsidP="00D43B3F">
      <w:pPr>
        <w:numPr>
          <w:ilvl w:val="0"/>
          <w:numId w:val="56"/>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Movilidad:</w:t>
      </w:r>
      <w:r w:rsidRPr="00866970">
        <w:rPr>
          <w:rFonts w:ascii="Arial" w:hAnsi="Arial" w:cs="Arial"/>
          <w:sz w:val="24"/>
          <w:szCs w:val="24"/>
          <w:lang w:val="es-419"/>
        </w:rPr>
        <w:t xml:space="preserve"> Puntos de acceso inalámbrico (AP) distribuidos en las sedes.</w:t>
      </w:r>
    </w:p>
    <w:p w14:paraId="29EA1C82" w14:textId="77777777" w:rsidR="00866970" w:rsidRDefault="00866970" w:rsidP="00D43B3F">
      <w:pPr>
        <w:numPr>
          <w:ilvl w:val="0"/>
          <w:numId w:val="56"/>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Comunicaciones:</w:t>
      </w:r>
      <w:r w:rsidRPr="00866970">
        <w:rPr>
          <w:rFonts w:ascii="Arial" w:hAnsi="Arial" w:cs="Arial"/>
          <w:sz w:val="24"/>
          <w:szCs w:val="24"/>
          <w:lang w:val="es-419"/>
        </w:rPr>
        <w:t xml:space="preserve"> Planta telefónica integrada.</w:t>
      </w:r>
    </w:p>
    <w:p w14:paraId="7CEEF0BE" w14:textId="77777777" w:rsidR="00716040" w:rsidRPr="00866970" w:rsidRDefault="00716040" w:rsidP="00716040">
      <w:pPr>
        <w:spacing w:after="120" w:line="360" w:lineRule="auto"/>
        <w:ind w:left="720"/>
        <w:jc w:val="both"/>
        <w:rPr>
          <w:rFonts w:ascii="Arial" w:hAnsi="Arial" w:cs="Arial"/>
          <w:sz w:val="24"/>
          <w:szCs w:val="24"/>
          <w:lang w:val="es-419"/>
        </w:rPr>
      </w:pPr>
    </w:p>
    <w:p w14:paraId="1554693E" w14:textId="349EDC49" w:rsidR="00866970" w:rsidRPr="00866970" w:rsidRDefault="005E2E29" w:rsidP="00D4147A">
      <w:pPr>
        <w:pStyle w:val="Ttulo3"/>
        <w:rPr>
          <w:rFonts w:cs="Arial"/>
          <w:b w:val="0"/>
          <w:bCs/>
          <w:lang w:val="es-419"/>
        </w:rPr>
      </w:pPr>
      <w:bookmarkStart w:id="57" w:name="_Toc219470057"/>
      <w:r w:rsidRPr="00156D99">
        <w:rPr>
          <w:rFonts w:cs="Arial"/>
          <w:lang w:val="es-419"/>
        </w:rPr>
        <w:t>11.12</w:t>
      </w:r>
      <w:r>
        <w:rPr>
          <w:rFonts w:cs="Arial"/>
          <w:b w:val="0"/>
          <w:bCs/>
          <w:lang w:val="es-419"/>
        </w:rPr>
        <w:t>.</w:t>
      </w:r>
      <w:r w:rsidR="00866970" w:rsidRPr="00866970">
        <w:rPr>
          <w:rFonts w:cs="Arial"/>
          <w:bCs/>
          <w:lang w:val="es-419"/>
        </w:rPr>
        <w:t>3. Movilidad y Acceso Seguro (VPN)</w:t>
      </w:r>
      <w:bookmarkEnd w:id="57"/>
    </w:p>
    <w:p w14:paraId="625623F9" w14:textId="77777777" w:rsidR="00866970" w:rsidRPr="009F35F8" w:rsidRDefault="00866970" w:rsidP="00866970">
      <w:pPr>
        <w:spacing w:after="120" w:line="360" w:lineRule="auto"/>
        <w:jc w:val="both"/>
        <w:rPr>
          <w:rFonts w:ascii="Arial" w:hAnsi="Arial" w:cs="Arial"/>
          <w:sz w:val="24"/>
          <w:szCs w:val="24"/>
          <w:lang w:val="es-419"/>
        </w:rPr>
      </w:pPr>
      <w:r w:rsidRPr="009F35F8">
        <w:rPr>
          <w:rFonts w:ascii="Arial" w:hAnsi="Arial" w:cs="Arial"/>
          <w:sz w:val="24"/>
          <w:szCs w:val="24"/>
          <w:lang w:val="es-419"/>
        </w:rPr>
        <w:t>Para garantizar la productividad fuera de las sedes físicas, se dispone de una Red Privada Virtual (VPN). Este acceso está restringido a usuarios autorizados, asegurando que la información generada en campo se centralice directamente en el centro de datos del Instituto, mitigando riesgos de fuga o pérdida de datos.</w:t>
      </w:r>
    </w:p>
    <w:p w14:paraId="40BBC8F2" w14:textId="77777777" w:rsidR="00557747" w:rsidRPr="00866970" w:rsidRDefault="00557747" w:rsidP="00866970">
      <w:pPr>
        <w:spacing w:after="120" w:line="360" w:lineRule="auto"/>
        <w:jc w:val="both"/>
        <w:rPr>
          <w:rFonts w:ascii="Arial" w:hAnsi="Arial" w:cs="Arial"/>
          <w:sz w:val="24"/>
          <w:szCs w:val="24"/>
          <w:lang w:val="es-419"/>
        </w:rPr>
      </w:pPr>
    </w:p>
    <w:p w14:paraId="1DAEE6FE" w14:textId="50AF1BCF" w:rsidR="00866970" w:rsidRPr="00866970" w:rsidRDefault="005E2E29" w:rsidP="00D4147A">
      <w:pPr>
        <w:pStyle w:val="Ttulo3"/>
        <w:rPr>
          <w:rFonts w:cs="Arial"/>
          <w:b w:val="0"/>
          <w:bCs/>
          <w:lang w:val="es-419"/>
        </w:rPr>
      </w:pPr>
      <w:bookmarkStart w:id="58" w:name="_Toc219470058"/>
      <w:r w:rsidRPr="00156D99">
        <w:rPr>
          <w:rFonts w:cs="Arial"/>
          <w:lang w:val="es-419"/>
        </w:rPr>
        <w:t>11.12.</w:t>
      </w:r>
      <w:r w:rsidR="00866970" w:rsidRPr="00866970">
        <w:rPr>
          <w:rFonts w:cs="Arial"/>
          <w:bCs/>
          <w:lang w:val="es-419"/>
        </w:rPr>
        <w:t>4. Equipamiento de Oficina y Periféricos</w:t>
      </w:r>
      <w:bookmarkEnd w:id="58"/>
    </w:p>
    <w:p w14:paraId="59E06874" w14:textId="77777777" w:rsidR="00866970" w:rsidRPr="00086A2B" w:rsidRDefault="00866970" w:rsidP="00866970">
      <w:pPr>
        <w:spacing w:after="120" w:line="360" w:lineRule="auto"/>
        <w:jc w:val="both"/>
        <w:rPr>
          <w:rFonts w:ascii="Arial" w:hAnsi="Arial" w:cs="Arial"/>
          <w:sz w:val="24"/>
          <w:szCs w:val="24"/>
          <w:lang w:val="es-419"/>
        </w:rPr>
      </w:pPr>
      <w:r w:rsidRPr="00086A2B">
        <w:rPr>
          <w:rFonts w:ascii="Arial" w:hAnsi="Arial" w:cs="Arial"/>
          <w:sz w:val="24"/>
          <w:szCs w:val="24"/>
          <w:lang w:val="es-419"/>
        </w:rPr>
        <w:t>Comprende el parque computacional (PC, portátiles), impresoras, escáneres y sistemas de telefonía. Estos activos están regidos por la Política de Seguridad Informática, la cual garantiza la tríada de la seguridad:</w:t>
      </w:r>
    </w:p>
    <w:p w14:paraId="1113FD3D" w14:textId="77777777" w:rsidR="00866970" w:rsidRPr="00866970" w:rsidRDefault="00866970" w:rsidP="00D43B3F">
      <w:pPr>
        <w:numPr>
          <w:ilvl w:val="0"/>
          <w:numId w:val="57"/>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Confidencialidad e Integridad:</w:t>
      </w:r>
      <w:r w:rsidRPr="00866970">
        <w:rPr>
          <w:rFonts w:ascii="Arial" w:hAnsi="Arial" w:cs="Arial"/>
          <w:sz w:val="24"/>
          <w:szCs w:val="24"/>
          <w:lang w:val="es-419"/>
        </w:rPr>
        <w:t xml:space="preserve"> Solo personal autorizado accede y modifica datos.</w:t>
      </w:r>
    </w:p>
    <w:p w14:paraId="46E6D17F" w14:textId="77777777" w:rsidR="00866970" w:rsidRPr="00866970" w:rsidRDefault="00866970" w:rsidP="00D43B3F">
      <w:pPr>
        <w:numPr>
          <w:ilvl w:val="0"/>
          <w:numId w:val="57"/>
        </w:numPr>
        <w:spacing w:after="120" w:line="360" w:lineRule="auto"/>
        <w:jc w:val="both"/>
        <w:rPr>
          <w:rFonts w:ascii="Arial" w:hAnsi="Arial" w:cs="Arial"/>
          <w:sz w:val="24"/>
          <w:szCs w:val="24"/>
          <w:lang w:val="es-419"/>
        </w:rPr>
      </w:pPr>
      <w:r w:rsidRPr="00866970">
        <w:rPr>
          <w:rFonts w:ascii="Arial" w:hAnsi="Arial" w:cs="Arial"/>
          <w:b/>
          <w:bCs/>
          <w:sz w:val="24"/>
          <w:szCs w:val="24"/>
          <w:lang w:val="es-419"/>
        </w:rPr>
        <w:lastRenderedPageBreak/>
        <w:t>Disponibilidad:</w:t>
      </w:r>
      <w:r w:rsidRPr="00866970">
        <w:rPr>
          <w:rFonts w:ascii="Arial" w:hAnsi="Arial" w:cs="Arial"/>
          <w:sz w:val="24"/>
          <w:szCs w:val="24"/>
          <w:lang w:val="es-419"/>
        </w:rPr>
        <w:t xml:space="preserve"> Garantía de acceso cuando el proceso lo requiera.</w:t>
      </w:r>
    </w:p>
    <w:p w14:paraId="1FFFC1CA" w14:textId="77777777" w:rsidR="00866970" w:rsidRPr="00866970" w:rsidRDefault="00866970" w:rsidP="00D43B3F">
      <w:pPr>
        <w:numPr>
          <w:ilvl w:val="0"/>
          <w:numId w:val="57"/>
        </w:numPr>
        <w:spacing w:after="120" w:line="360" w:lineRule="auto"/>
        <w:jc w:val="both"/>
        <w:rPr>
          <w:rFonts w:ascii="Arial" w:hAnsi="Arial" w:cs="Arial"/>
          <w:sz w:val="24"/>
          <w:szCs w:val="24"/>
          <w:lang w:val="es-419"/>
        </w:rPr>
      </w:pPr>
      <w:r w:rsidRPr="00866970">
        <w:rPr>
          <w:rFonts w:ascii="Arial" w:hAnsi="Arial" w:cs="Arial"/>
          <w:b/>
          <w:bCs/>
          <w:sz w:val="24"/>
          <w:szCs w:val="24"/>
          <w:lang w:val="es-419"/>
        </w:rPr>
        <w:t>No Repudio y Legalidad:</w:t>
      </w:r>
      <w:r w:rsidRPr="00866970">
        <w:rPr>
          <w:rFonts w:ascii="Arial" w:hAnsi="Arial" w:cs="Arial"/>
          <w:sz w:val="24"/>
          <w:szCs w:val="24"/>
          <w:lang w:val="es-419"/>
        </w:rPr>
        <w:t xml:space="preserve"> Trazabilidad absoluta de las acciones realizadas sobre los activos.</w:t>
      </w:r>
    </w:p>
    <w:p w14:paraId="53400CED" w14:textId="77777777" w:rsidR="00F5115A" w:rsidRDefault="00F5115A" w:rsidP="00BA567F">
      <w:pPr>
        <w:pStyle w:val="Ttulo1"/>
        <w:ind w:left="708" w:hanging="708"/>
        <w:rPr>
          <w:lang w:val="es-CO"/>
        </w:rPr>
      </w:pPr>
    </w:p>
    <w:p w14:paraId="7FFCD048" w14:textId="3C924A7A" w:rsidR="003C1E8B" w:rsidRDefault="003C1E8B" w:rsidP="00BA567F">
      <w:pPr>
        <w:pStyle w:val="Ttulo1"/>
        <w:ind w:left="708" w:hanging="708"/>
        <w:rPr>
          <w:lang w:val="es-CO"/>
        </w:rPr>
      </w:pPr>
      <w:bookmarkStart w:id="59" w:name="_Toc219470059"/>
      <w:r w:rsidRPr="003C1E8B">
        <w:rPr>
          <w:lang w:val="es-CO"/>
        </w:rPr>
        <w:t>12. MODELO DE PLANEACIÓN</w:t>
      </w:r>
      <w:bookmarkEnd w:id="59"/>
    </w:p>
    <w:p w14:paraId="750BC7F2" w14:textId="107B3BA2" w:rsidR="007A778C" w:rsidRDefault="007A778C" w:rsidP="00FE0529">
      <w:pPr>
        <w:spacing w:after="120" w:line="360" w:lineRule="auto"/>
        <w:jc w:val="both"/>
        <w:rPr>
          <w:rFonts w:ascii="Arial" w:hAnsi="Arial" w:cs="Arial"/>
          <w:sz w:val="24"/>
          <w:szCs w:val="24"/>
        </w:rPr>
      </w:pPr>
      <w:r w:rsidRPr="007A778C">
        <w:rPr>
          <w:rFonts w:ascii="Arial" w:hAnsi="Arial" w:cs="Arial"/>
          <w:sz w:val="24"/>
          <w:szCs w:val="24"/>
        </w:rPr>
        <w:t>El plan de proyectos para la vigencia 2026 está orientado a la consolidación de la infraestructura y el fortalecimiento de las herramientas de productividad. Esta planeación busca no solo la continuidad operativa, sino la optimización del gasto público mediante modelos de contratación estratégica.</w:t>
      </w:r>
    </w:p>
    <w:tbl>
      <w:tblPr>
        <w:tblW w:w="5000" w:type="pct"/>
        <w:tblCellSpacing w:w="15" w:type="dxa"/>
        <w:tblCellMar>
          <w:left w:w="0" w:type="dxa"/>
          <w:right w:w="0" w:type="dxa"/>
        </w:tblCellMar>
        <w:tblLook w:val="04A0" w:firstRow="1" w:lastRow="0" w:firstColumn="1" w:lastColumn="0" w:noHBand="0" w:noVBand="1"/>
      </w:tblPr>
      <w:tblGrid>
        <w:gridCol w:w="2576"/>
        <w:gridCol w:w="2870"/>
        <w:gridCol w:w="3376"/>
      </w:tblGrid>
      <w:tr w:rsidR="009F35F8" w:rsidRPr="003A5650" w14:paraId="4695DEAF" w14:textId="77777777" w:rsidTr="007B2736">
        <w:trPr>
          <w:tblHeader/>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6F47185"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Proyecto 2026</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B3CEB7"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Objetivo Estratégico</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0DFC54"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Impacto Esperado</w:t>
            </w:r>
          </w:p>
        </w:tc>
      </w:tr>
      <w:tr w:rsidR="009F35F8" w:rsidRPr="003A5650" w14:paraId="1965ABD1" w14:textId="77777777" w:rsidTr="007B2736">
        <w:trPr>
          <w:trHeight w:val="1425"/>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E8CB3F1"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Renovación de Hardware</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6E0129E"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Adquirir nuevos equipos tecnológicos (portátiles y estaciones) para el personal.</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D373129"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Mayor productividad y reducción de brecha tecnológica en los puestos de trabajo.</w:t>
            </w:r>
          </w:p>
        </w:tc>
      </w:tr>
      <w:tr w:rsidR="009F35F8" w:rsidRPr="003A5650" w14:paraId="3F44C3DC" w14:textId="77777777" w:rsidTr="007B2736">
        <w:trPr>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C7D340F"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Optimización con Discos SSD</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A431A10"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Instalación masiva de unidades de estado sólido en el parque computacional existente.</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B4B9FF9"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Mejora inmediata en la velocidad de procesamiento y extensión de la vida útil de los equipos actuales.</w:t>
            </w:r>
          </w:p>
        </w:tc>
      </w:tr>
      <w:tr w:rsidR="009F35F8" w:rsidRPr="003A5650" w14:paraId="212262B1" w14:textId="77777777" w:rsidTr="007B2736">
        <w:trPr>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1AB5CC"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Continuidad de Almacenamiento Remoto (Nube)</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7BD3C03"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Mantener y expandir la capacidad de la infraestructura virtualizada en la nube.</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1B3FDF4" w14:textId="3F42B0FB" w:rsidR="003A5650" w:rsidRPr="003A5650" w:rsidRDefault="009F28E4" w:rsidP="003A5650">
            <w:pPr>
              <w:spacing w:after="120" w:line="360" w:lineRule="auto"/>
              <w:jc w:val="both"/>
              <w:rPr>
                <w:rFonts w:ascii="Arial" w:hAnsi="Arial" w:cs="Arial"/>
                <w:sz w:val="20"/>
                <w:szCs w:val="20"/>
                <w:lang w:val="es-419"/>
              </w:rPr>
            </w:pPr>
            <w:r>
              <w:rPr>
                <w:rFonts w:ascii="Arial" w:hAnsi="Arial" w:cs="Arial"/>
                <w:sz w:val="20"/>
                <w:szCs w:val="20"/>
                <w:lang w:val="es-419"/>
              </w:rPr>
              <w:t>Asegurar</w:t>
            </w:r>
            <w:r w:rsidR="003A5650" w:rsidRPr="003A5650">
              <w:rPr>
                <w:rFonts w:ascii="Arial" w:hAnsi="Arial" w:cs="Arial"/>
                <w:sz w:val="20"/>
                <w:szCs w:val="20"/>
                <w:lang w:val="es-419"/>
              </w:rPr>
              <w:t xml:space="preserve"> que el respaldo de la operación siga activo y crezca según la demanda de datos del Instituto.</w:t>
            </w:r>
          </w:p>
        </w:tc>
      </w:tr>
      <w:tr w:rsidR="009F35F8" w:rsidRPr="003A5650" w14:paraId="79F45B6D" w14:textId="77777777" w:rsidTr="007B2736">
        <w:trPr>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F30ED41"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t>Software y Aplicativos</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0A9EFE"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Gestión y actualización del licenciamiento necesario para la operación.</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8261F2"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Seguridad jurídica y técnica en el uso de herramientas digitales.</w:t>
            </w:r>
          </w:p>
        </w:tc>
      </w:tr>
      <w:tr w:rsidR="009F35F8" w:rsidRPr="003A5650" w14:paraId="7BE40979" w14:textId="77777777" w:rsidTr="007B2736">
        <w:trPr>
          <w:tblCellSpacing w:w="15" w:type="dxa"/>
        </w:trPr>
        <w:tc>
          <w:tcPr>
            <w:tcW w:w="1434"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E644E9F"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b/>
                <w:bCs/>
                <w:sz w:val="20"/>
                <w:szCs w:val="20"/>
                <w:lang w:val="es-419"/>
              </w:rPr>
              <w:lastRenderedPageBreak/>
              <w:t>Puesta en Marcha de Servidores</w:t>
            </w:r>
          </w:p>
        </w:tc>
        <w:tc>
          <w:tcPr>
            <w:tcW w:w="1610"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290480"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Ejecutar la instalación física y lógica de los servidores adquiridos en 2025.</w:t>
            </w:r>
          </w:p>
        </w:tc>
        <w:tc>
          <w:tcPr>
            <w:tcW w:w="1888" w:type="pct"/>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59E7B11" w14:textId="77777777" w:rsidR="003A5650" w:rsidRPr="003A5650" w:rsidRDefault="003A5650" w:rsidP="003A5650">
            <w:pPr>
              <w:spacing w:after="120" w:line="360" w:lineRule="auto"/>
              <w:jc w:val="both"/>
              <w:rPr>
                <w:rFonts w:ascii="Arial" w:hAnsi="Arial" w:cs="Arial"/>
                <w:sz w:val="20"/>
                <w:szCs w:val="20"/>
                <w:lang w:val="es-419"/>
              </w:rPr>
            </w:pPr>
            <w:r w:rsidRPr="003A5650">
              <w:rPr>
                <w:rFonts w:ascii="Arial" w:hAnsi="Arial" w:cs="Arial"/>
                <w:sz w:val="20"/>
                <w:szCs w:val="20"/>
                <w:lang w:val="es-419"/>
              </w:rPr>
              <w:t xml:space="preserve">Aprovechamiento total de la nueva potencia de cómputo en el </w:t>
            </w:r>
            <w:proofErr w:type="spellStart"/>
            <w:r w:rsidRPr="003A5650">
              <w:rPr>
                <w:rFonts w:ascii="Arial" w:hAnsi="Arial" w:cs="Arial"/>
                <w:sz w:val="20"/>
                <w:szCs w:val="20"/>
                <w:lang w:val="es-419"/>
              </w:rPr>
              <w:t>Datacenter</w:t>
            </w:r>
            <w:proofErr w:type="spellEnd"/>
            <w:r w:rsidRPr="003A5650">
              <w:rPr>
                <w:rFonts w:ascii="Arial" w:hAnsi="Arial" w:cs="Arial"/>
                <w:sz w:val="20"/>
                <w:szCs w:val="20"/>
                <w:lang w:val="es-419"/>
              </w:rPr>
              <w:t xml:space="preserve"> local.</w:t>
            </w:r>
          </w:p>
        </w:tc>
      </w:tr>
    </w:tbl>
    <w:p w14:paraId="0A74A775" w14:textId="77777777" w:rsidR="003A5650" w:rsidRPr="003A5650" w:rsidRDefault="003A5650" w:rsidP="00FE0529">
      <w:pPr>
        <w:spacing w:after="120" w:line="360" w:lineRule="auto"/>
        <w:jc w:val="both"/>
        <w:rPr>
          <w:rFonts w:ascii="Arial" w:hAnsi="Arial" w:cs="Arial"/>
          <w:sz w:val="24"/>
          <w:szCs w:val="24"/>
          <w:lang w:val="es-419"/>
        </w:rPr>
      </w:pPr>
    </w:p>
    <w:p w14:paraId="1CC5EE7A" w14:textId="141C168B" w:rsidR="003C1E8B" w:rsidRDefault="003C1E8B" w:rsidP="00566C9D">
      <w:pPr>
        <w:pStyle w:val="Ttulo2"/>
        <w:rPr>
          <w:lang w:val="es-CO"/>
        </w:rPr>
      </w:pPr>
      <w:bookmarkStart w:id="60" w:name="_Toc219470060"/>
      <w:r w:rsidRPr="003C1E8B">
        <w:rPr>
          <w:lang w:val="es-CO"/>
        </w:rPr>
        <w:t xml:space="preserve">12.1. Proyección de presupuesto del área de TI, vigencia </w:t>
      </w:r>
      <w:r w:rsidR="00D975E3" w:rsidRPr="005958D1">
        <w:rPr>
          <w:lang w:val="es-CO"/>
        </w:rPr>
        <w:t>202</w:t>
      </w:r>
      <w:r w:rsidR="00CC5FD1">
        <w:rPr>
          <w:lang w:val="es-CO"/>
        </w:rPr>
        <w:t>6</w:t>
      </w:r>
      <w:r w:rsidRPr="003C1E8B">
        <w:rPr>
          <w:lang w:val="es-CO"/>
        </w:rPr>
        <w:t>:</w:t>
      </w:r>
      <w:bookmarkEnd w:id="60"/>
    </w:p>
    <w:p w14:paraId="085B76F1" w14:textId="77777777" w:rsidR="00E70805" w:rsidRPr="00E70805" w:rsidRDefault="00E70805" w:rsidP="00E70805">
      <w:pPr>
        <w:rPr>
          <w:lang w:val="es-CO"/>
        </w:rPr>
      </w:pPr>
    </w:p>
    <w:p w14:paraId="338AF11E" w14:textId="1022B739" w:rsidR="00D4358C" w:rsidRPr="002C448C" w:rsidRDefault="000E045E" w:rsidP="002C448C">
      <w:pPr>
        <w:spacing w:line="360" w:lineRule="auto"/>
        <w:jc w:val="both"/>
        <w:rPr>
          <w:rFonts w:ascii="Arial" w:hAnsi="Arial" w:cs="Arial"/>
          <w:sz w:val="24"/>
          <w:szCs w:val="24"/>
        </w:rPr>
      </w:pPr>
      <w:r w:rsidRPr="000E045E">
        <w:rPr>
          <w:rFonts w:ascii="Arial" w:hAnsi="Arial" w:cs="Arial"/>
          <w:sz w:val="24"/>
          <w:szCs w:val="24"/>
        </w:rPr>
        <w:t>Para dar cumplimiento a los objetivos de modernización y garantizar la continuidad de los servicios tecnológicos, se ha definido una estructura presupuestal basada en los costos de operación y las inversiones en infraestructura proyectadas para el año 2026.</w:t>
      </w:r>
      <w:r w:rsidR="00EC41CE">
        <w:rPr>
          <w:rFonts w:ascii="Arial" w:hAnsi="Arial" w:cs="Arial"/>
          <w:sz w:val="24"/>
          <w:szCs w:val="24"/>
        </w:rPr>
        <w:t xml:space="preserve"> </w:t>
      </w:r>
    </w:p>
    <w:p w14:paraId="23AD7B8F" w14:textId="05170E48" w:rsidR="002E01E8" w:rsidRDefault="002E01E8" w:rsidP="000D341C">
      <w:pPr>
        <w:spacing w:after="0" w:line="360" w:lineRule="auto"/>
        <w:jc w:val="center"/>
        <w:rPr>
          <w:rFonts w:ascii="Arial" w:hAnsi="Arial" w:cs="Arial"/>
          <w:sz w:val="16"/>
          <w:szCs w:val="16"/>
          <w:lang w:val="es-CO"/>
        </w:rPr>
      </w:pPr>
    </w:p>
    <w:p w14:paraId="2F16C0A8" w14:textId="3629088D" w:rsidR="00C33B54" w:rsidRDefault="00C33B54" w:rsidP="00566C9D">
      <w:pPr>
        <w:pStyle w:val="Ttulo2"/>
        <w:rPr>
          <w:lang w:val="es-CO"/>
        </w:rPr>
      </w:pPr>
      <w:bookmarkStart w:id="61" w:name="_Toc219470061"/>
      <w:r w:rsidRPr="00C33B54">
        <w:rPr>
          <w:lang w:val="es-CO"/>
        </w:rPr>
        <w:t xml:space="preserve">12.2. Plan de intervención sistemas de información, vigencia </w:t>
      </w:r>
      <w:r w:rsidR="00D975E3" w:rsidRPr="005958D1">
        <w:rPr>
          <w:lang w:val="es-CO"/>
        </w:rPr>
        <w:t>202</w:t>
      </w:r>
      <w:r w:rsidR="00534D85">
        <w:rPr>
          <w:lang w:val="es-CO"/>
        </w:rPr>
        <w:t>6</w:t>
      </w:r>
      <w:r w:rsidRPr="00C33B54">
        <w:rPr>
          <w:lang w:val="es-CO"/>
        </w:rPr>
        <w:t>:</w:t>
      </w:r>
      <w:bookmarkEnd w:id="61"/>
    </w:p>
    <w:p w14:paraId="1F0CC84E" w14:textId="77777777" w:rsidR="00100496" w:rsidRPr="00100496" w:rsidRDefault="00100496" w:rsidP="00100496">
      <w:pPr>
        <w:rPr>
          <w:lang w:val="es-CO"/>
        </w:rPr>
      </w:pPr>
    </w:p>
    <w:p w14:paraId="2F5EF9B3" w14:textId="64AF27D3" w:rsidR="00A053A2" w:rsidRPr="00106FCA" w:rsidRDefault="00A053A2" w:rsidP="00A053A2">
      <w:pPr>
        <w:spacing w:line="360" w:lineRule="auto"/>
        <w:jc w:val="both"/>
        <w:rPr>
          <w:rFonts w:ascii="Arial" w:hAnsi="Arial" w:cs="Arial"/>
          <w:sz w:val="24"/>
          <w:szCs w:val="24"/>
          <w:lang w:val="es-419"/>
        </w:rPr>
      </w:pPr>
      <w:r w:rsidRPr="00106FCA">
        <w:rPr>
          <w:rFonts w:ascii="Arial" w:hAnsi="Arial" w:cs="Arial"/>
          <w:sz w:val="24"/>
          <w:szCs w:val="24"/>
          <w:lang w:val="es-419"/>
        </w:rPr>
        <w:t xml:space="preserve">El plan de intervención y la ejecución de proyectos de inversión para la vigencia 2026 están diseñados para consolidar la modernización del </w:t>
      </w:r>
      <w:r w:rsidRPr="00106FCA">
        <w:rPr>
          <w:rFonts w:ascii="Arial" w:hAnsi="Arial" w:cs="Arial"/>
          <w:b/>
          <w:bCs/>
          <w:sz w:val="24"/>
          <w:szCs w:val="24"/>
          <w:lang w:val="es-419"/>
        </w:rPr>
        <w:t>Instituto Social de Vivienda y Hábitat de Medellín - ISVIMED</w:t>
      </w:r>
      <w:r w:rsidRPr="00106FCA">
        <w:rPr>
          <w:rFonts w:ascii="Arial" w:hAnsi="Arial" w:cs="Arial"/>
          <w:sz w:val="24"/>
          <w:szCs w:val="24"/>
          <w:lang w:val="es-419"/>
        </w:rPr>
        <w:t>. Esta estrategia se fundamenta en dos pilares esenciales:</w:t>
      </w:r>
    </w:p>
    <w:p w14:paraId="23A0D4C7" w14:textId="77777777" w:rsidR="00E13DA2" w:rsidRDefault="00C468AB" w:rsidP="00D4147A">
      <w:pPr>
        <w:pStyle w:val="Ttulo3"/>
        <w:rPr>
          <w:rFonts w:cs="Arial"/>
          <w:lang w:val="es-419"/>
        </w:rPr>
      </w:pPr>
      <w:bookmarkStart w:id="62" w:name="_Toc219470062"/>
      <w:r>
        <w:rPr>
          <w:rFonts w:cs="Arial"/>
          <w:bCs/>
          <w:lang w:val="es-419"/>
        </w:rPr>
        <w:t xml:space="preserve">12.2.1. </w:t>
      </w:r>
      <w:r w:rsidR="00A053A2" w:rsidRPr="00A053A2">
        <w:rPr>
          <w:rFonts w:cs="Arial"/>
          <w:bCs/>
          <w:lang w:val="es-419"/>
        </w:rPr>
        <w:t>Cumplimiento Normativo y Seguridad:</w:t>
      </w:r>
      <w:bookmarkEnd w:id="62"/>
      <w:r w:rsidR="00A053A2" w:rsidRPr="00A053A2">
        <w:rPr>
          <w:rFonts w:cs="Arial"/>
          <w:lang w:val="es-419"/>
        </w:rPr>
        <w:t xml:space="preserve"> </w:t>
      </w:r>
    </w:p>
    <w:p w14:paraId="699E0E9C" w14:textId="2F4C77E8" w:rsidR="00A053A2" w:rsidRPr="00E13DA2" w:rsidRDefault="00A053A2" w:rsidP="00E13DA2">
      <w:pPr>
        <w:jc w:val="both"/>
        <w:rPr>
          <w:rFonts w:ascii="Arial" w:hAnsi="Arial" w:cs="Arial"/>
          <w:sz w:val="24"/>
          <w:szCs w:val="24"/>
          <w:lang w:val="es-419"/>
        </w:rPr>
      </w:pPr>
      <w:r w:rsidRPr="00E13DA2">
        <w:rPr>
          <w:rFonts w:ascii="Arial" w:hAnsi="Arial" w:cs="Arial"/>
          <w:sz w:val="24"/>
          <w:szCs w:val="24"/>
          <w:lang w:val="es-419"/>
        </w:rPr>
        <w:t>Todas las fases de intervención de los sistemas de información están alineadas con los lineamientos de Seguridad y Privacidad de la Información (MSPI). Esto garantiza que el fortalecimiento tecnológico no solo sea funcional, sino que proteja integralmente los activos de información de la entidad.</w:t>
      </w:r>
    </w:p>
    <w:p w14:paraId="345022FF" w14:textId="77777777" w:rsidR="00A34390" w:rsidRDefault="00C468AB" w:rsidP="00D4147A">
      <w:pPr>
        <w:pStyle w:val="Ttulo3"/>
        <w:rPr>
          <w:rFonts w:cs="Arial"/>
          <w:lang w:val="es-419"/>
        </w:rPr>
      </w:pPr>
      <w:bookmarkStart w:id="63" w:name="_Toc219470063"/>
      <w:r w:rsidRPr="002C448C">
        <w:rPr>
          <w:rFonts w:cs="Arial"/>
          <w:lang w:val="es-419"/>
        </w:rPr>
        <w:t>12</w:t>
      </w:r>
      <w:r w:rsidR="00810E02" w:rsidRPr="002C448C">
        <w:rPr>
          <w:rFonts w:cs="Arial"/>
          <w:lang w:val="es-419"/>
        </w:rPr>
        <w:t>.2.2</w:t>
      </w:r>
      <w:r w:rsidR="00810E02">
        <w:rPr>
          <w:rFonts w:cs="Arial"/>
          <w:b w:val="0"/>
          <w:bCs/>
          <w:lang w:val="es-419"/>
        </w:rPr>
        <w:t xml:space="preserve">. </w:t>
      </w:r>
      <w:r w:rsidR="00A053A2" w:rsidRPr="00A053A2">
        <w:rPr>
          <w:rFonts w:cs="Arial"/>
          <w:bCs/>
          <w:lang w:val="es-419"/>
        </w:rPr>
        <w:t>Sostenibilidad y Priorización:</w:t>
      </w:r>
      <w:bookmarkEnd w:id="63"/>
      <w:r w:rsidR="00A053A2" w:rsidRPr="00A053A2">
        <w:rPr>
          <w:rFonts w:cs="Arial"/>
          <w:lang w:val="es-419"/>
        </w:rPr>
        <w:t xml:space="preserve"> </w:t>
      </w:r>
    </w:p>
    <w:p w14:paraId="6FA3548E" w14:textId="36429B64" w:rsidR="00A053A2" w:rsidRPr="00A34390" w:rsidRDefault="00A053A2" w:rsidP="00A34390">
      <w:pPr>
        <w:rPr>
          <w:rFonts w:ascii="Arial" w:hAnsi="Arial" w:cs="Arial"/>
          <w:sz w:val="24"/>
          <w:szCs w:val="24"/>
          <w:lang w:val="es-419"/>
        </w:rPr>
      </w:pPr>
      <w:r w:rsidRPr="00A34390">
        <w:rPr>
          <w:rFonts w:ascii="Arial" w:hAnsi="Arial" w:cs="Arial"/>
          <w:sz w:val="24"/>
          <w:szCs w:val="24"/>
          <w:lang w:val="es-419"/>
        </w:rPr>
        <w:t>El plan de inversión está sujeto a la asignación de fondos presupuestales dirigidos a la Gestión de TI. Estos recursos se enfocarán en dar continuidad a los proyectos de modernización que impactan directamente en la eficiencia misional y operativa, asegurando un uso responsable y estratégico de los recursos públicos.</w:t>
      </w:r>
    </w:p>
    <w:p w14:paraId="67EFBC47" w14:textId="77777777" w:rsidR="00A053A2" w:rsidRPr="00A053A2" w:rsidRDefault="00A053A2" w:rsidP="00A053A2">
      <w:pPr>
        <w:spacing w:line="360" w:lineRule="auto"/>
        <w:jc w:val="both"/>
        <w:rPr>
          <w:rFonts w:ascii="Arial" w:hAnsi="Arial" w:cs="Arial"/>
          <w:sz w:val="24"/>
          <w:szCs w:val="24"/>
          <w:lang w:val="es-419"/>
        </w:rPr>
      </w:pPr>
      <w:r w:rsidRPr="00A053A2">
        <w:rPr>
          <w:rFonts w:ascii="Arial" w:hAnsi="Arial" w:cs="Arial"/>
          <w:sz w:val="24"/>
          <w:szCs w:val="24"/>
          <w:lang w:val="es-419"/>
        </w:rPr>
        <w:lastRenderedPageBreak/>
        <w:t>A continuación, se describen las iniciativas clave y los costos previstos que marcarán la ruta tecnológica del Instituto durante el 2026:</w:t>
      </w:r>
    </w:p>
    <w:tbl>
      <w:tblPr>
        <w:tblW w:w="5531" w:type="pct"/>
        <w:tblCellMar>
          <w:left w:w="70" w:type="dxa"/>
          <w:right w:w="70" w:type="dxa"/>
        </w:tblCellMar>
        <w:tblLook w:val="04A0" w:firstRow="1" w:lastRow="0" w:firstColumn="1" w:lastColumn="0" w:noHBand="0" w:noVBand="1"/>
      </w:tblPr>
      <w:tblGrid>
        <w:gridCol w:w="2919"/>
        <w:gridCol w:w="2585"/>
        <w:gridCol w:w="1186"/>
        <w:gridCol w:w="3076"/>
      </w:tblGrid>
      <w:tr w:rsidR="00847F8C" w:rsidRPr="00540379" w14:paraId="1A3BA80D" w14:textId="77777777" w:rsidTr="00106FCA">
        <w:trPr>
          <w:trHeight w:val="570"/>
        </w:trPr>
        <w:tc>
          <w:tcPr>
            <w:tcW w:w="5000" w:type="pct"/>
            <w:gridSpan w:val="4"/>
            <w:tcBorders>
              <w:top w:val="single" w:sz="4" w:space="0" w:color="auto"/>
              <w:left w:val="single" w:sz="4" w:space="0" w:color="auto"/>
              <w:bottom w:val="single" w:sz="4" w:space="0" w:color="auto"/>
              <w:right w:val="single" w:sz="4" w:space="0" w:color="auto"/>
            </w:tcBorders>
            <w:shd w:val="clear" w:color="000000" w:fill="4472C4"/>
            <w:noWrap/>
            <w:vAlign w:val="center"/>
            <w:hideMark/>
          </w:tcPr>
          <w:p w14:paraId="5752B020" w14:textId="77777777" w:rsidR="00540379" w:rsidRPr="00540379" w:rsidRDefault="00540379" w:rsidP="00540379">
            <w:pPr>
              <w:spacing w:after="0" w:line="240" w:lineRule="auto"/>
              <w:jc w:val="center"/>
              <w:rPr>
                <w:rFonts w:ascii="Arial" w:eastAsia="Times New Roman" w:hAnsi="Arial" w:cs="Arial"/>
                <w:b/>
                <w:bCs/>
                <w:sz w:val="28"/>
                <w:szCs w:val="28"/>
                <w:lang w:val="es-419" w:eastAsia="es-419"/>
              </w:rPr>
            </w:pPr>
            <w:r w:rsidRPr="00540379">
              <w:rPr>
                <w:rFonts w:ascii="Arial" w:eastAsia="Times New Roman" w:hAnsi="Arial" w:cs="Arial"/>
                <w:b/>
                <w:bCs/>
                <w:sz w:val="28"/>
                <w:szCs w:val="28"/>
                <w:lang w:val="es-419" w:eastAsia="es-419"/>
              </w:rPr>
              <w:t>PRESUPUESTO PROYECTADO 2026</w:t>
            </w:r>
          </w:p>
        </w:tc>
      </w:tr>
      <w:tr w:rsidR="00B1051C" w:rsidRPr="00540379" w14:paraId="4781F2DC" w14:textId="77777777" w:rsidTr="00106FCA">
        <w:trPr>
          <w:trHeight w:val="255"/>
        </w:trPr>
        <w:tc>
          <w:tcPr>
            <w:tcW w:w="1495" w:type="pct"/>
            <w:tcBorders>
              <w:top w:val="nil"/>
              <w:left w:val="single" w:sz="4" w:space="0" w:color="auto"/>
              <w:bottom w:val="single" w:sz="4" w:space="0" w:color="auto"/>
              <w:right w:val="single" w:sz="4" w:space="0" w:color="auto"/>
            </w:tcBorders>
            <w:shd w:val="clear" w:color="000000" w:fill="5B9BD5"/>
            <w:noWrap/>
            <w:vAlign w:val="center"/>
            <w:hideMark/>
          </w:tcPr>
          <w:p w14:paraId="7DAAA7D3" w14:textId="77777777" w:rsidR="00540379" w:rsidRPr="00540379" w:rsidRDefault="00540379" w:rsidP="00540379">
            <w:pPr>
              <w:spacing w:after="0" w:line="240" w:lineRule="auto"/>
              <w:jc w:val="center"/>
              <w:rPr>
                <w:rFonts w:ascii="Arial" w:eastAsia="Times New Roman" w:hAnsi="Arial" w:cs="Arial"/>
                <w:b/>
                <w:bCs/>
                <w:color w:val="000000"/>
                <w:sz w:val="20"/>
                <w:szCs w:val="20"/>
                <w:lang w:val="es-419" w:eastAsia="es-419"/>
              </w:rPr>
            </w:pPr>
            <w:r w:rsidRPr="00540379">
              <w:rPr>
                <w:rFonts w:ascii="Arial" w:eastAsia="Times New Roman" w:hAnsi="Arial" w:cs="Arial"/>
                <w:b/>
                <w:bCs/>
                <w:color w:val="000000"/>
                <w:sz w:val="20"/>
                <w:szCs w:val="20"/>
                <w:lang w:val="es-419" w:eastAsia="es-419"/>
              </w:rPr>
              <w:t>COMPONENTE DE SERVICIO</w:t>
            </w:r>
          </w:p>
        </w:tc>
        <w:tc>
          <w:tcPr>
            <w:tcW w:w="1324" w:type="pct"/>
            <w:tcBorders>
              <w:top w:val="nil"/>
              <w:left w:val="nil"/>
              <w:bottom w:val="single" w:sz="4" w:space="0" w:color="auto"/>
              <w:right w:val="single" w:sz="4" w:space="0" w:color="auto"/>
            </w:tcBorders>
            <w:shd w:val="clear" w:color="000000" w:fill="5B9BD5"/>
            <w:noWrap/>
            <w:vAlign w:val="center"/>
            <w:hideMark/>
          </w:tcPr>
          <w:p w14:paraId="16F55732" w14:textId="77777777" w:rsidR="00540379" w:rsidRPr="00540379" w:rsidRDefault="00540379" w:rsidP="00540379">
            <w:pPr>
              <w:spacing w:after="0" w:line="240" w:lineRule="auto"/>
              <w:jc w:val="center"/>
              <w:rPr>
                <w:rFonts w:ascii="Arial" w:eastAsia="Times New Roman" w:hAnsi="Arial" w:cs="Arial"/>
                <w:b/>
                <w:bCs/>
                <w:color w:val="000000"/>
                <w:sz w:val="20"/>
                <w:szCs w:val="20"/>
                <w:lang w:val="es-419" w:eastAsia="es-419"/>
              </w:rPr>
            </w:pPr>
            <w:r w:rsidRPr="00540379">
              <w:rPr>
                <w:rFonts w:ascii="Arial" w:eastAsia="Times New Roman" w:hAnsi="Arial" w:cs="Arial"/>
                <w:b/>
                <w:bCs/>
                <w:color w:val="000000"/>
                <w:sz w:val="20"/>
                <w:szCs w:val="20"/>
                <w:lang w:val="es-419" w:eastAsia="es-419"/>
              </w:rPr>
              <w:t>INICIATIVA O PROYECTO</w:t>
            </w:r>
          </w:p>
        </w:tc>
        <w:tc>
          <w:tcPr>
            <w:tcW w:w="607" w:type="pct"/>
            <w:tcBorders>
              <w:top w:val="nil"/>
              <w:left w:val="nil"/>
              <w:bottom w:val="single" w:sz="4" w:space="0" w:color="auto"/>
              <w:right w:val="single" w:sz="4" w:space="0" w:color="auto"/>
            </w:tcBorders>
            <w:shd w:val="clear" w:color="000000" w:fill="5B9BD5"/>
            <w:vAlign w:val="center"/>
            <w:hideMark/>
          </w:tcPr>
          <w:p w14:paraId="5D1ED149" w14:textId="77777777" w:rsidR="00540379" w:rsidRPr="00540379" w:rsidRDefault="00540379" w:rsidP="00540379">
            <w:pPr>
              <w:spacing w:after="0" w:line="240" w:lineRule="auto"/>
              <w:jc w:val="center"/>
              <w:rPr>
                <w:rFonts w:ascii="Arial" w:eastAsia="Times New Roman" w:hAnsi="Arial" w:cs="Arial"/>
                <w:b/>
                <w:bCs/>
                <w:color w:val="000000"/>
                <w:sz w:val="20"/>
                <w:szCs w:val="20"/>
                <w:lang w:val="es-419" w:eastAsia="es-419"/>
              </w:rPr>
            </w:pPr>
            <w:r w:rsidRPr="00540379">
              <w:rPr>
                <w:rFonts w:ascii="Arial" w:eastAsia="Times New Roman" w:hAnsi="Arial" w:cs="Arial"/>
                <w:b/>
                <w:bCs/>
                <w:color w:val="000000"/>
                <w:sz w:val="20"/>
                <w:szCs w:val="20"/>
                <w:lang w:val="es-419" w:eastAsia="es-419"/>
              </w:rPr>
              <w:t>CANTIDAD</w:t>
            </w:r>
          </w:p>
        </w:tc>
        <w:tc>
          <w:tcPr>
            <w:tcW w:w="1575" w:type="pct"/>
            <w:tcBorders>
              <w:top w:val="nil"/>
              <w:left w:val="nil"/>
              <w:bottom w:val="single" w:sz="4" w:space="0" w:color="auto"/>
              <w:right w:val="single" w:sz="4" w:space="0" w:color="auto"/>
            </w:tcBorders>
            <w:shd w:val="clear" w:color="000000" w:fill="5B9BD5"/>
            <w:noWrap/>
            <w:vAlign w:val="center"/>
            <w:hideMark/>
          </w:tcPr>
          <w:p w14:paraId="024FB93C" w14:textId="45D7F727" w:rsidR="00540379" w:rsidRPr="00540379" w:rsidRDefault="00540379" w:rsidP="00540379">
            <w:pPr>
              <w:spacing w:after="0" w:line="240" w:lineRule="auto"/>
              <w:jc w:val="center"/>
              <w:rPr>
                <w:rFonts w:ascii="Arial" w:eastAsia="Times New Roman" w:hAnsi="Arial" w:cs="Arial"/>
                <w:b/>
                <w:bCs/>
                <w:color w:val="000000"/>
                <w:sz w:val="20"/>
                <w:szCs w:val="20"/>
                <w:lang w:val="es-419" w:eastAsia="es-419"/>
              </w:rPr>
            </w:pPr>
            <w:r w:rsidRPr="00540379">
              <w:rPr>
                <w:rFonts w:ascii="Arial" w:eastAsia="Times New Roman" w:hAnsi="Arial" w:cs="Arial"/>
                <w:b/>
                <w:bCs/>
                <w:color w:val="000000"/>
                <w:sz w:val="20"/>
                <w:szCs w:val="20"/>
                <w:lang w:val="es-419" w:eastAsia="es-419"/>
              </w:rPr>
              <w:t>TOTAL, PROYECTADO</w:t>
            </w:r>
          </w:p>
        </w:tc>
      </w:tr>
      <w:tr w:rsidR="00B1051C" w:rsidRPr="00540379" w14:paraId="36F0824A" w14:textId="77777777" w:rsidTr="00106FCA">
        <w:trPr>
          <w:trHeight w:val="1020"/>
        </w:trPr>
        <w:tc>
          <w:tcPr>
            <w:tcW w:w="1495" w:type="pct"/>
            <w:tcBorders>
              <w:top w:val="nil"/>
              <w:left w:val="single" w:sz="4" w:space="0" w:color="auto"/>
              <w:bottom w:val="single" w:sz="4" w:space="0" w:color="auto"/>
              <w:right w:val="single" w:sz="4" w:space="0" w:color="auto"/>
            </w:tcBorders>
            <w:vAlign w:val="center"/>
            <w:hideMark/>
          </w:tcPr>
          <w:p w14:paraId="5F4EC760"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SOFTWARE Y APLICATIVOS</w:t>
            </w:r>
          </w:p>
        </w:tc>
        <w:tc>
          <w:tcPr>
            <w:tcW w:w="1324" w:type="pct"/>
            <w:tcBorders>
              <w:top w:val="nil"/>
              <w:left w:val="nil"/>
              <w:bottom w:val="single" w:sz="4" w:space="0" w:color="auto"/>
              <w:right w:val="single" w:sz="4" w:space="0" w:color="auto"/>
            </w:tcBorders>
            <w:vAlign w:val="center"/>
            <w:hideMark/>
          </w:tcPr>
          <w:p w14:paraId="6C439C77"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 xml:space="preserve">Mantenimiento y soporte software de SIFI. Desarrollo y mejora de   </w:t>
            </w:r>
            <w:proofErr w:type="gramStart"/>
            <w:r w:rsidRPr="00540379">
              <w:rPr>
                <w:rFonts w:ascii="Calibri" w:eastAsia="Times New Roman" w:hAnsi="Calibri" w:cs="Calibri"/>
                <w:color w:val="000000"/>
                <w:sz w:val="20"/>
                <w:szCs w:val="20"/>
                <w:lang w:val="es-419" w:eastAsia="es-419"/>
              </w:rPr>
              <w:t>procesos  Institucionales</w:t>
            </w:r>
            <w:proofErr w:type="gramEnd"/>
            <w:r w:rsidRPr="00540379">
              <w:rPr>
                <w:rFonts w:ascii="Calibri" w:eastAsia="Times New Roman" w:hAnsi="Calibri" w:cs="Calibri"/>
                <w:color w:val="000000"/>
                <w:sz w:val="20"/>
                <w:szCs w:val="20"/>
                <w:lang w:val="es-419" w:eastAsia="es-419"/>
              </w:rPr>
              <w:t xml:space="preserve"> </w:t>
            </w:r>
          </w:p>
        </w:tc>
        <w:tc>
          <w:tcPr>
            <w:tcW w:w="607" w:type="pct"/>
            <w:tcBorders>
              <w:top w:val="nil"/>
              <w:left w:val="nil"/>
              <w:bottom w:val="single" w:sz="4" w:space="0" w:color="auto"/>
              <w:right w:val="single" w:sz="4" w:space="0" w:color="auto"/>
            </w:tcBorders>
            <w:vAlign w:val="center"/>
            <w:hideMark/>
          </w:tcPr>
          <w:p w14:paraId="78D68553" w14:textId="77777777" w:rsidR="00540379" w:rsidRPr="00540379" w:rsidRDefault="00540379" w:rsidP="00540379">
            <w:pPr>
              <w:spacing w:after="0" w:line="240" w:lineRule="auto"/>
              <w:jc w:val="center"/>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300 H*MES</w:t>
            </w:r>
          </w:p>
        </w:tc>
        <w:tc>
          <w:tcPr>
            <w:tcW w:w="1575" w:type="pct"/>
            <w:tcBorders>
              <w:top w:val="nil"/>
              <w:left w:val="nil"/>
              <w:bottom w:val="single" w:sz="4" w:space="0" w:color="auto"/>
              <w:right w:val="single" w:sz="4" w:space="0" w:color="auto"/>
            </w:tcBorders>
            <w:noWrap/>
            <w:vAlign w:val="center"/>
            <w:hideMark/>
          </w:tcPr>
          <w:p w14:paraId="58C5CA58" w14:textId="77777777" w:rsidR="00540379" w:rsidRPr="00540379" w:rsidRDefault="00540379" w:rsidP="00540379">
            <w:pPr>
              <w:spacing w:after="0" w:line="240" w:lineRule="auto"/>
              <w:jc w:val="center"/>
              <w:rPr>
                <w:rFonts w:ascii="Arial" w:eastAsia="Times New Roman" w:hAnsi="Arial" w:cs="Arial"/>
                <w:sz w:val="20"/>
                <w:szCs w:val="20"/>
                <w:lang w:val="es-419" w:eastAsia="es-419"/>
              </w:rPr>
            </w:pPr>
            <w:r w:rsidRPr="00540379">
              <w:rPr>
                <w:rFonts w:ascii="Arial" w:eastAsia="Times New Roman" w:hAnsi="Arial" w:cs="Arial"/>
                <w:sz w:val="20"/>
                <w:szCs w:val="20"/>
                <w:lang w:val="es-419" w:eastAsia="es-419"/>
              </w:rPr>
              <w:t xml:space="preserve"> $                           496.000.000 </w:t>
            </w:r>
          </w:p>
        </w:tc>
      </w:tr>
      <w:tr w:rsidR="00B1051C" w:rsidRPr="00540379" w14:paraId="76A42F92" w14:textId="77777777" w:rsidTr="00106FCA">
        <w:trPr>
          <w:trHeight w:val="1002"/>
        </w:trPr>
        <w:tc>
          <w:tcPr>
            <w:tcW w:w="1495" w:type="pct"/>
            <w:tcBorders>
              <w:top w:val="nil"/>
              <w:left w:val="single" w:sz="4" w:space="0" w:color="auto"/>
              <w:bottom w:val="single" w:sz="4" w:space="0" w:color="auto"/>
              <w:right w:val="single" w:sz="4" w:space="0" w:color="auto"/>
            </w:tcBorders>
            <w:vAlign w:val="center"/>
            <w:hideMark/>
          </w:tcPr>
          <w:p w14:paraId="43C30F13"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EQUIPOS TECNOLOGICOS (HARDWARE)</w:t>
            </w:r>
          </w:p>
        </w:tc>
        <w:tc>
          <w:tcPr>
            <w:tcW w:w="1324" w:type="pct"/>
            <w:tcBorders>
              <w:top w:val="nil"/>
              <w:left w:val="nil"/>
              <w:bottom w:val="single" w:sz="4" w:space="0" w:color="auto"/>
              <w:right w:val="single" w:sz="4" w:space="0" w:color="auto"/>
            </w:tcBorders>
            <w:vAlign w:val="center"/>
            <w:hideMark/>
          </w:tcPr>
          <w:p w14:paraId="2D261C9A" w14:textId="3216DD8F"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Renovación de Equipos de Cómputo usuario final</w:t>
            </w:r>
          </w:p>
        </w:tc>
        <w:tc>
          <w:tcPr>
            <w:tcW w:w="607" w:type="pct"/>
            <w:tcBorders>
              <w:top w:val="nil"/>
              <w:left w:val="nil"/>
              <w:bottom w:val="single" w:sz="4" w:space="0" w:color="auto"/>
              <w:right w:val="single" w:sz="4" w:space="0" w:color="auto"/>
            </w:tcBorders>
            <w:vAlign w:val="center"/>
            <w:hideMark/>
          </w:tcPr>
          <w:p w14:paraId="2A240B7A" w14:textId="77777777" w:rsidR="00540379" w:rsidRPr="00540379" w:rsidRDefault="00540379" w:rsidP="00540379">
            <w:pPr>
              <w:spacing w:after="0" w:line="240" w:lineRule="auto"/>
              <w:jc w:val="center"/>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30</w:t>
            </w:r>
          </w:p>
        </w:tc>
        <w:tc>
          <w:tcPr>
            <w:tcW w:w="1575" w:type="pct"/>
            <w:tcBorders>
              <w:top w:val="nil"/>
              <w:left w:val="nil"/>
              <w:bottom w:val="single" w:sz="4" w:space="0" w:color="auto"/>
              <w:right w:val="single" w:sz="4" w:space="0" w:color="auto"/>
            </w:tcBorders>
            <w:noWrap/>
            <w:vAlign w:val="center"/>
            <w:hideMark/>
          </w:tcPr>
          <w:p w14:paraId="43D8FE65" w14:textId="4ABF0DF8" w:rsidR="00540379" w:rsidRPr="00540379" w:rsidRDefault="00572ADA" w:rsidP="00A82F94">
            <w:pPr>
              <w:spacing w:after="0" w:line="240" w:lineRule="auto"/>
              <w:rPr>
                <w:rFonts w:ascii="Arial" w:eastAsia="Times New Roman" w:hAnsi="Arial" w:cs="Arial"/>
                <w:sz w:val="20"/>
                <w:szCs w:val="20"/>
                <w:lang w:val="es-419" w:eastAsia="es-419"/>
              </w:rPr>
            </w:pPr>
            <w:r>
              <w:rPr>
                <w:rFonts w:ascii="Arial" w:eastAsia="Times New Roman" w:hAnsi="Arial" w:cs="Arial"/>
                <w:sz w:val="20"/>
                <w:szCs w:val="20"/>
                <w:lang w:val="es-419" w:eastAsia="es-419"/>
              </w:rPr>
              <w:t xml:space="preserve">   $                          150.000.000</w:t>
            </w:r>
          </w:p>
        </w:tc>
      </w:tr>
      <w:tr w:rsidR="00B1051C" w:rsidRPr="00540379" w14:paraId="0AF59DDD" w14:textId="77777777" w:rsidTr="00106FCA">
        <w:trPr>
          <w:trHeight w:val="833"/>
        </w:trPr>
        <w:tc>
          <w:tcPr>
            <w:tcW w:w="1495" w:type="pct"/>
            <w:tcBorders>
              <w:top w:val="nil"/>
              <w:left w:val="single" w:sz="4" w:space="0" w:color="auto"/>
              <w:bottom w:val="single" w:sz="4" w:space="0" w:color="auto"/>
              <w:right w:val="single" w:sz="4" w:space="0" w:color="auto"/>
            </w:tcBorders>
            <w:vAlign w:val="center"/>
            <w:hideMark/>
          </w:tcPr>
          <w:p w14:paraId="13C1EDCD"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ALMACENAMIENTO EXTERNO - NUBE</w:t>
            </w:r>
          </w:p>
        </w:tc>
        <w:tc>
          <w:tcPr>
            <w:tcW w:w="1324" w:type="pct"/>
            <w:tcBorders>
              <w:top w:val="nil"/>
              <w:left w:val="nil"/>
              <w:bottom w:val="single" w:sz="4" w:space="0" w:color="auto"/>
              <w:right w:val="single" w:sz="4" w:space="0" w:color="auto"/>
            </w:tcBorders>
            <w:vAlign w:val="center"/>
            <w:hideMark/>
          </w:tcPr>
          <w:p w14:paraId="11CC8B65" w14:textId="07F22884"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Almacenamiento en nube o respaldo extramural</w:t>
            </w:r>
          </w:p>
        </w:tc>
        <w:tc>
          <w:tcPr>
            <w:tcW w:w="607" w:type="pct"/>
            <w:tcBorders>
              <w:top w:val="nil"/>
              <w:left w:val="nil"/>
              <w:bottom w:val="single" w:sz="4" w:space="0" w:color="auto"/>
              <w:right w:val="single" w:sz="4" w:space="0" w:color="auto"/>
            </w:tcBorders>
            <w:vAlign w:val="center"/>
            <w:hideMark/>
          </w:tcPr>
          <w:p w14:paraId="6F0C64D3" w14:textId="77777777" w:rsidR="00540379" w:rsidRPr="00540379" w:rsidRDefault="00540379" w:rsidP="00540379">
            <w:pPr>
              <w:spacing w:after="0" w:line="240" w:lineRule="auto"/>
              <w:jc w:val="center"/>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1</w:t>
            </w:r>
          </w:p>
        </w:tc>
        <w:tc>
          <w:tcPr>
            <w:tcW w:w="1575" w:type="pct"/>
            <w:tcBorders>
              <w:top w:val="nil"/>
              <w:left w:val="nil"/>
              <w:bottom w:val="single" w:sz="4" w:space="0" w:color="auto"/>
              <w:right w:val="single" w:sz="4" w:space="0" w:color="auto"/>
            </w:tcBorders>
            <w:noWrap/>
            <w:vAlign w:val="center"/>
            <w:hideMark/>
          </w:tcPr>
          <w:p w14:paraId="4984E943" w14:textId="77777777" w:rsidR="00540379" w:rsidRPr="00540379" w:rsidRDefault="00540379" w:rsidP="00540379">
            <w:pPr>
              <w:spacing w:after="0" w:line="240" w:lineRule="auto"/>
              <w:jc w:val="center"/>
              <w:rPr>
                <w:rFonts w:ascii="Arial" w:eastAsia="Times New Roman" w:hAnsi="Arial" w:cs="Arial"/>
                <w:sz w:val="20"/>
                <w:szCs w:val="20"/>
                <w:lang w:val="es-419" w:eastAsia="es-419"/>
              </w:rPr>
            </w:pPr>
            <w:r w:rsidRPr="00540379">
              <w:rPr>
                <w:rFonts w:ascii="Arial" w:eastAsia="Times New Roman" w:hAnsi="Arial" w:cs="Arial"/>
                <w:sz w:val="20"/>
                <w:szCs w:val="20"/>
                <w:lang w:val="es-419" w:eastAsia="es-419"/>
              </w:rPr>
              <w:t xml:space="preserve"> $                            60.000.000 </w:t>
            </w:r>
          </w:p>
        </w:tc>
      </w:tr>
      <w:tr w:rsidR="00B1051C" w:rsidRPr="00540379" w14:paraId="4CEDDEC5" w14:textId="77777777" w:rsidTr="00106FCA">
        <w:trPr>
          <w:trHeight w:val="1080"/>
        </w:trPr>
        <w:tc>
          <w:tcPr>
            <w:tcW w:w="1495" w:type="pct"/>
            <w:tcBorders>
              <w:top w:val="nil"/>
              <w:left w:val="single" w:sz="4" w:space="0" w:color="auto"/>
              <w:bottom w:val="single" w:sz="4" w:space="0" w:color="auto"/>
              <w:right w:val="single" w:sz="4" w:space="0" w:color="auto"/>
            </w:tcBorders>
            <w:vAlign w:val="center"/>
            <w:hideMark/>
          </w:tcPr>
          <w:p w14:paraId="0BB5D7B1"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DISCOS SDD</w:t>
            </w:r>
          </w:p>
        </w:tc>
        <w:tc>
          <w:tcPr>
            <w:tcW w:w="1324" w:type="pct"/>
            <w:tcBorders>
              <w:top w:val="nil"/>
              <w:left w:val="nil"/>
              <w:bottom w:val="single" w:sz="4" w:space="0" w:color="auto"/>
              <w:right w:val="single" w:sz="4" w:space="0" w:color="auto"/>
            </w:tcBorders>
            <w:vAlign w:val="center"/>
            <w:hideMark/>
          </w:tcPr>
          <w:p w14:paraId="5A2061D0" w14:textId="77777777" w:rsidR="00540379" w:rsidRPr="00540379" w:rsidRDefault="00540379" w:rsidP="00540379">
            <w:pPr>
              <w:spacing w:after="0" w:line="240" w:lineRule="auto"/>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Discos SDD (renovación de componentes).</w:t>
            </w:r>
          </w:p>
        </w:tc>
        <w:tc>
          <w:tcPr>
            <w:tcW w:w="607" w:type="pct"/>
            <w:tcBorders>
              <w:top w:val="nil"/>
              <w:left w:val="nil"/>
              <w:bottom w:val="single" w:sz="4" w:space="0" w:color="auto"/>
              <w:right w:val="single" w:sz="4" w:space="0" w:color="auto"/>
            </w:tcBorders>
            <w:vAlign w:val="center"/>
            <w:hideMark/>
          </w:tcPr>
          <w:p w14:paraId="27555177" w14:textId="77777777" w:rsidR="00540379" w:rsidRPr="00540379" w:rsidRDefault="00540379" w:rsidP="00540379">
            <w:pPr>
              <w:spacing w:after="0" w:line="240" w:lineRule="auto"/>
              <w:jc w:val="center"/>
              <w:rPr>
                <w:rFonts w:ascii="Calibri" w:eastAsia="Times New Roman" w:hAnsi="Calibri" w:cs="Calibri"/>
                <w:color w:val="000000"/>
                <w:sz w:val="20"/>
                <w:szCs w:val="20"/>
                <w:lang w:val="es-419" w:eastAsia="es-419"/>
              </w:rPr>
            </w:pPr>
            <w:r w:rsidRPr="00540379">
              <w:rPr>
                <w:rFonts w:ascii="Calibri" w:eastAsia="Times New Roman" w:hAnsi="Calibri" w:cs="Calibri"/>
                <w:color w:val="000000"/>
                <w:sz w:val="20"/>
                <w:szCs w:val="20"/>
                <w:lang w:val="es-419" w:eastAsia="es-419"/>
              </w:rPr>
              <w:t>70</w:t>
            </w:r>
          </w:p>
        </w:tc>
        <w:tc>
          <w:tcPr>
            <w:tcW w:w="1575" w:type="pct"/>
            <w:tcBorders>
              <w:top w:val="nil"/>
              <w:left w:val="nil"/>
              <w:bottom w:val="single" w:sz="4" w:space="0" w:color="auto"/>
              <w:right w:val="single" w:sz="4" w:space="0" w:color="auto"/>
            </w:tcBorders>
            <w:noWrap/>
            <w:vAlign w:val="center"/>
            <w:hideMark/>
          </w:tcPr>
          <w:p w14:paraId="0F230119" w14:textId="77777777" w:rsidR="00540379" w:rsidRPr="00540379" w:rsidRDefault="00540379" w:rsidP="00540379">
            <w:pPr>
              <w:spacing w:after="0" w:line="240" w:lineRule="auto"/>
              <w:jc w:val="center"/>
              <w:rPr>
                <w:rFonts w:ascii="Arial" w:eastAsia="Times New Roman" w:hAnsi="Arial" w:cs="Arial"/>
                <w:sz w:val="20"/>
                <w:szCs w:val="20"/>
                <w:lang w:val="es-419" w:eastAsia="es-419"/>
              </w:rPr>
            </w:pPr>
            <w:r w:rsidRPr="00540379">
              <w:rPr>
                <w:rFonts w:ascii="Arial" w:eastAsia="Times New Roman" w:hAnsi="Arial" w:cs="Arial"/>
                <w:sz w:val="20"/>
                <w:szCs w:val="20"/>
                <w:lang w:val="es-419" w:eastAsia="es-419"/>
              </w:rPr>
              <w:t xml:space="preserve"> $                            14.700.000 </w:t>
            </w:r>
          </w:p>
        </w:tc>
      </w:tr>
      <w:tr w:rsidR="00BD686D" w:rsidRPr="00540379" w14:paraId="419B6959" w14:textId="77777777" w:rsidTr="00106FCA">
        <w:trPr>
          <w:trHeight w:val="315"/>
        </w:trPr>
        <w:tc>
          <w:tcPr>
            <w:tcW w:w="3425" w:type="pct"/>
            <w:gridSpan w:val="3"/>
            <w:tcBorders>
              <w:top w:val="single" w:sz="4" w:space="0" w:color="auto"/>
              <w:left w:val="single" w:sz="4" w:space="0" w:color="auto"/>
              <w:bottom w:val="single" w:sz="4" w:space="0" w:color="auto"/>
              <w:right w:val="single" w:sz="4" w:space="0" w:color="000000"/>
            </w:tcBorders>
            <w:shd w:val="clear" w:color="000000" w:fill="5B9BD5"/>
            <w:noWrap/>
            <w:vAlign w:val="center"/>
            <w:hideMark/>
          </w:tcPr>
          <w:p w14:paraId="1ECEFE55" w14:textId="77777777" w:rsidR="00540379" w:rsidRPr="00540379" w:rsidRDefault="00540379" w:rsidP="00540379">
            <w:pPr>
              <w:spacing w:after="0" w:line="240" w:lineRule="auto"/>
              <w:jc w:val="center"/>
              <w:rPr>
                <w:rFonts w:ascii="Arial" w:eastAsia="Times New Roman" w:hAnsi="Arial" w:cs="Arial"/>
                <w:b/>
                <w:bCs/>
                <w:color w:val="000000"/>
                <w:sz w:val="24"/>
                <w:szCs w:val="24"/>
                <w:lang w:val="es-419" w:eastAsia="es-419"/>
              </w:rPr>
            </w:pPr>
            <w:r w:rsidRPr="00540379">
              <w:rPr>
                <w:rFonts w:ascii="Arial" w:eastAsia="Times New Roman" w:hAnsi="Arial" w:cs="Arial"/>
                <w:b/>
                <w:bCs/>
                <w:color w:val="000000"/>
                <w:sz w:val="24"/>
                <w:szCs w:val="24"/>
                <w:lang w:val="es-419" w:eastAsia="es-419"/>
              </w:rPr>
              <w:t>TOTAL</w:t>
            </w:r>
          </w:p>
        </w:tc>
        <w:tc>
          <w:tcPr>
            <w:tcW w:w="1575" w:type="pct"/>
            <w:tcBorders>
              <w:top w:val="nil"/>
              <w:left w:val="nil"/>
              <w:bottom w:val="single" w:sz="4" w:space="0" w:color="auto"/>
              <w:right w:val="single" w:sz="4" w:space="0" w:color="auto"/>
            </w:tcBorders>
            <w:shd w:val="clear" w:color="000000" w:fill="5B9BD5"/>
            <w:noWrap/>
            <w:vAlign w:val="bottom"/>
            <w:hideMark/>
          </w:tcPr>
          <w:p w14:paraId="05FFCE56" w14:textId="5853E667" w:rsidR="00540379" w:rsidRPr="00540379" w:rsidRDefault="00540379" w:rsidP="00540379">
            <w:pPr>
              <w:spacing w:after="0" w:line="240" w:lineRule="auto"/>
              <w:rPr>
                <w:rFonts w:ascii="Arial" w:eastAsia="Times New Roman" w:hAnsi="Arial" w:cs="Arial"/>
                <w:b/>
                <w:bCs/>
                <w:sz w:val="24"/>
                <w:szCs w:val="24"/>
                <w:lang w:val="es-419" w:eastAsia="es-419"/>
              </w:rPr>
            </w:pPr>
            <w:r w:rsidRPr="00540379">
              <w:rPr>
                <w:rFonts w:ascii="Arial" w:eastAsia="Times New Roman" w:hAnsi="Arial" w:cs="Arial"/>
                <w:b/>
                <w:bCs/>
                <w:sz w:val="24"/>
                <w:szCs w:val="24"/>
                <w:lang w:val="es-419" w:eastAsia="es-419"/>
              </w:rPr>
              <w:t xml:space="preserve"> $                     7</w:t>
            </w:r>
            <w:r w:rsidR="00572ADA">
              <w:rPr>
                <w:rFonts w:ascii="Arial" w:eastAsia="Times New Roman" w:hAnsi="Arial" w:cs="Arial"/>
                <w:b/>
                <w:bCs/>
                <w:sz w:val="24"/>
                <w:szCs w:val="24"/>
                <w:lang w:val="es-419" w:eastAsia="es-419"/>
              </w:rPr>
              <w:t>2</w:t>
            </w:r>
            <w:r w:rsidRPr="00540379">
              <w:rPr>
                <w:rFonts w:ascii="Arial" w:eastAsia="Times New Roman" w:hAnsi="Arial" w:cs="Arial"/>
                <w:b/>
                <w:bCs/>
                <w:sz w:val="24"/>
                <w:szCs w:val="24"/>
                <w:lang w:val="es-419" w:eastAsia="es-419"/>
              </w:rPr>
              <w:t xml:space="preserve">0.700.000 </w:t>
            </w:r>
          </w:p>
        </w:tc>
      </w:tr>
    </w:tbl>
    <w:p w14:paraId="74DB5182" w14:textId="125AFC22" w:rsidR="00C35A38" w:rsidRDefault="002E2F0A" w:rsidP="00A3109E">
      <w:pPr>
        <w:spacing w:line="360" w:lineRule="auto"/>
        <w:jc w:val="center"/>
        <w:rPr>
          <w:rFonts w:ascii="Arial" w:hAnsi="Arial" w:cs="Arial"/>
          <w:sz w:val="16"/>
          <w:szCs w:val="16"/>
          <w:lang w:val="es-CO"/>
        </w:rPr>
      </w:pPr>
      <w:r w:rsidRPr="002E2F0A">
        <w:rPr>
          <w:rFonts w:ascii="Arial" w:hAnsi="Arial" w:cs="Arial"/>
          <w:b/>
          <w:bCs/>
          <w:sz w:val="16"/>
          <w:szCs w:val="16"/>
          <w:lang w:val="es-CO"/>
        </w:rPr>
        <w:t xml:space="preserve">Tabla 12. </w:t>
      </w:r>
      <w:r w:rsidRPr="002E2F0A">
        <w:rPr>
          <w:rFonts w:ascii="Arial" w:hAnsi="Arial" w:cs="Arial"/>
          <w:sz w:val="16"/>
          <w:szCs w:val="16"/>
          <w:lang w:val="es-CO"/>
        </w:rPr>
        <w:t xml:space="preserve">Proyección de presupuesto </w:t>
      </w:r>
      <w:r w:rsidRPr="005958D1">
        <w:rPr>
          <w:rFonts w:ascii="Arial" w:hAnsi="Arial" w:cs="Arial"/>
          <w:sz w:val="16"/>
          <w:szCs w:val="16"/>
          <w:lang w:val="es-CO"/>
        </w:rPr>
        <w:t>202</w:t>
      </w:r>
      <w:r w:rsidR="004153C1">
        <w:rPr>
          <w:rFonts w:ascii="Arial" w:hAnsi="Arial" w:cs="Arial"/>
          <w:sz w:val="16"/>
          <w:szCs w:val="16"/>
          <w:lang w:val="es-CO"/>
        </w:rPr>
        <w:t>6</w:t>
      </w:r>
    </w:p>
    <w:p w14:paraId="3746D7AD" w14:textId="77777777" w:rsidR="002E2F0A" w:rsidRDefault="002E2F0A" w:rsidP="002E2F0A">
      <w:pPr>
        <w:spacing w:line="360" w:lineRule="auto"/>
        <w:jc w:val="center"/>
        <w:rPr>
          <w:rFonts w:ascii="Arial" w:hAnsi="Arial" w:cs="Arial"/>
          <w:sz w:val="16"/>
          <w:szCs w:val="16"/>
          <w:lang w:val="es-CO"/>
        </w:rPr>
      </w:pPr>
    </w:p>
    <w:p w14:paraId="3AF378E7" w14:textId="59BFF173" w:rsidR="004153C1" w:rsidRDefault="004153C1" w:rsidP="00BE7042">
      <w:pPr>
        <w:pStyle w:val="Ttulo2"/>
      </w:pPr>
      <w:bookmarkStart w:id="64" w:name="_Toc219470064"/>
      <w:r w:rsidRPr="00AD3626">
        <w:rPr>
          <w:lang w:val="es-CO"/>
        </w:rPr>
        <w:t>12.</w:t>
      </w:r>
      <w:r w:rsidR="009038F0">
        <w:rPr>
          <w:lang w:val="es-CO"/>
        </w:rPr>
        <w:t>3</w:t>
      </w:r>
      <w:r w:rsidRPr="00AD3626">
        <w:rPr>
          <w:lang w:val="es-CO"/>
        </w:rPr>
        <w:t>.</w:t>
      </w:r>
      <w:r w:rsidR="00BE7042">
        <w:rPr>
          <w:lang w:val="es-CO"/>
        </w:rPr>
        <w:t xml:space="preserve"> </w:t>
      </w:r>
      <w:r w:rsidR="00BE7042" w:rsidRPr="00BE7042">
        <w:t>Balance de Ejecución y Logros - Vigencia 2025</w:t>
      </w:r>
      <w:bookmarkEnd w:id="64"/>
    </w:p>
    <w:p w14:paraId="45BF8340" w14:textId="77777777" w:rsidR="00BE7042" w:rsidRPr="00BE7042" w:rsidRDefault="00BE7042" w:rsidP="00BE7042"/>
    <w:p w14:paraId="1E0F7430" w14:textId="6F85354A" w:rsidR="00070859" w:rsidRDefault="00070859" w:rsidP="004153C1">
      <w:pPr>
        <w:spacing w:after="120" w:line="360" w:lineRule="auto"/>
        <w:jc w:val="both"/>
        <w:rPr>
          <w:rFonts w:ascii="Arial" w:hAnsi="Arial" w:cs="Arial"/>
          <w:sz w:val="24"/>
          <w:szCs w:val="24"/>
        </w:rPr>
      </w:pPr>
      <w:r w:rsidRPr="00070859">
        <w:rPr>
          <w:rFonts w:ascii="Arial" w:hAnsi="Arial" w:cs="Arial"/>
          <w:sz w:val="24"/>
          <w:szCs w:val="24"/>
        </w:rPr>
        <w:t>El balance de la vigencia 2025 refleja una gestión orientada a la protección de los activos de información, la eficiencia en el gasto público y el fortalecimiento de las competencias digitales del talento humano del ISVIMED.</w:t>
      </w:r>
    </w:p>
    <w:tbl>
      <w:tblPr>
        <w:tblW w:w="10207" w:type="dxa"/>
        <w:tblCellSpacing w:w="15" w:type="dxa"/>
        <w:tblInd w:w="-717" w:type="dxa"/>
        <w:tblCellMar>
          <w:left w:w="0" w:type="dxa"/>
          <w:right w:w="0" w:type="dxa"/>
        </w:tblCellMar>
        <w:tblLook w:val="04A0" w:firstRow="1" w:lastRow="0" w:firstColumn="1" w:lastColumn="0" w:noHBand="0" w:noVBand="1"/>
      </w:tblPr>
      <w:tblGrid>
        <w:gridCol w:w="2694"/>
        <w:gridCol w:w="3097"/>
        <w:gridCol w:w="4416"/>
      </w:tblGrid>
      <w:tr w:rsidR="00C83859" w:rsidRPr="00E93C59" w14:paraId="36E0A692" w14:textId="77777777" w:rsidTr="00DD3C1E">
        <w:trPr>
          <w:tblHeade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A41BFA"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Proyecto / Iniciativa</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D22475"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Objetivo Estratégico</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9CD5FCA"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Estado de Ejecución y Resultados</w:t>
            </w:r>
          </w:p>
        </w:tc>
      </w:tr>
      <w:tr w:rsidR="00C83859" w:rsidRPr="00E93C59" w14:paraId="0B0E79A3"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362EEE0"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Licenciamiento Microsoft Office 365</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572FE49"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Asegurar herramientas de productividad con ahorro de costos mediante contrato trienal.</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7921A7A"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Ejecutado al 100%.</w:t>
            </w:r>
            <w:r w:rsidRPr="00E93C59">
              <w:rPr>
                <w:rFonts w:ascii="Arial" w:hAnsi="Arial" w:cs="Arial"/>
                <w:lang w:val="es-419"/>
              </w:rPr>
              <w:t xml:space="preserve"> Contrato activo 2025-2027, logrando estabilidad presupuestal y operativa.</w:t>
            </w:r>
          </w:p>
        </w:tc>
      </w:tr>
      <w:tr w:rsidR="00C83859" w:rsidRPr="00E93C59" w14:paraId="4C0DF28C"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5D2859"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lastRenderedPageBreak/>
              <w:t>Respaldo de Infraestructura Virtualizada</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1E1B8C6"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Implementar la copia extramural de la infraestructura crítica de servidores.</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7A409F"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Ejecutado y Operativo.</w:t>
            </w:r>
            <w:r w:rsidRPr="00E93C59">
              <w:rPr>
                <w:rFonts w:ascii="Arial" w:hAnsi="Arial" w:cs="Arial"/>
                <w:lang w:val="es-419"/>
              </w:rPr>
              <w:t xml:space="preserve"> Se consolidó la réplica externa de los servicios virtualizados, garantizando la </w:t>
            </w:r>
            <w:r w:rsidRPr="00E93C59">
              <w:rPr>
                <w:rFonts w:ascii="Arial" w:hAnsi="Arial" w:cs="Arial"/>
                <w:b/>
                <w:bCs/>
                <w:lang w:val="es-419"/>
              </w:rPr>
              <w:t xml:space="preserve">integridad y disponibilidad de los </w:t>
            </w:r>
            <w:proofErr w:type="spellStart"/>
            <w:r w:rsidRPr="00E93C59">
              <w:rPr>
                <w:rFonts w:ascii="Arial" w:hAnsi="Arial" w:cs="Arial"/>
                <w:b/>
                <w:bCs/>
                <w:lang w:val="es-419"/>
              </w:rPr>
              <w:t>backups</w:t>
            </w:r>
            <w:proofErr w:type="spellEnd"/>
            <w:r w:rsidRPr="00E93C59">
              <w:rPr>
                <w:rFonts w:ascii="Arial" w:hAnsi="Arial" w:cs="Arial"/>
                <w:lang w:val="es-419"/>
              </w:rPr>
              <w:t xml:space="preserve"> fuera de la sede.</w:t>
            </w:r>
          </w:p>
        </w:tc>
      </w:tr>
      <w:tr w:rsidR="00C83859" w:rsidRPr="00E93C59" w14:paraId="7B5015FA"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E1EB628"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Adquisición de Servidores</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B3EF972"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Renovar los componentes físicos del centro de datos institucional.</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F446E3" w14:textId="494F2C8E"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Ejecutado (Fase Adquisición).</w:t>
            </w:r>
            <w:r w:rsidRPr="00E93C59">
              <w:rPr>
                <w:rFonts w:ascii="Arial" w:hAnsi="Arial" w:cs="Arial"/>
                <w:lang w:val="es-419"/>
              </w:rPr>
              <w:t xml:space="preserve"> Equipos recibidos. La fase de instalación técnica y migración de servicios se traslada a 2026</w:t>
            </w:r>
            <w:r w:rsidR="00B1051C">
              <w:rPr>
                <w:rFonts w:ascii="Arial" w:hAnsi="Arial" w:cs="Arial"/>
                <w:lang w:val="es-419"/>
              </w:rPr>
              <w:t xml:space="preserve"> por fallas en la UPS</w:t>
            </w:r>
            <w:r w:rsidRPr="00E93C59">
              <w:rPr>
                <w:rFonts w:ascii="Arial" w:hAnsi="Arial" w:cs="Arial"/>
                <w:lang w:val="es-419"/>
              </w:rPr>
              <w:t>.</w:t>
            </w:r>
          </w:p>
        </w:tc>
      </w:tr>
      <w:tr w:rsidR="00C83859" w:rsidRPr="00E93C59" w14:paraId="451A77BF"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A681BC5"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Apropiación Tecnológica (M365)</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6FE2977"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Fomentar el uso eficiente de las herramientas de colaboración institucional.</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8965FD"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Exitoso.</w:t>
            </w:r>
            <w:r w:rsidRPr="00E93C59">
              <w:rPr>
                <w:rFonts w:ascii="Arial" w:hAnsi="Arial" w:cs="Arial"/>
                <w:lang w:val="es-419"/>
              </w:rPr>
              <w:t xml:space="preserve"> </w:t>
            </w:r>
            <w:r w:rsidRPr="00B41287">
              <w:rPr>
                <w:rFonts w:ascii="Arial" w:hAnsi="Arial" w:cs="Arial"/>
                <w:lang w:val="es-419"/>
              </w:rPr>
              <w:t>Realización de 10 jornadas de capacitación sobre Office 365, mejorando las habilidades digitales del personal.</w:t>
            </w:r>
          </w:p>
        </w:tc>
      </w:tr>
      <w:tr w:rsidR="00C83859" w:rsidRPr="00E93C59" w14:paraId="31088635"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370B640"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Cultura de Seguridad Informática</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0C8340"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Sensibilizar al personal sobre riesgos digitales en el ámbito laboral y personal.</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9140B77"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Exitoso.</w:t>
            </w:r>
            <w:r w:rsidRPr="00E93C59">
              <w:rPr>
                <w:rFonts w:ascii="Arial" w:hAnsi="Arial" w:cs="Arial"/>
                <w:lang w:val="es-419"/>
              </w:rPr>
              <w:t xml:space="preserve"> </w:t>
            </w:r>
            <w:r w:rsidRPr="00E34F89">
              <w:rPr>
                <w:rFonts w:ascii="Arial" w:hAnsi="Arial" w:cs="Arial"/>
                <w:lang w:val="es-419"/>
              </w:rPr>
              <w:t>Desarrollo de 3 charlas magistrales sobre ciberseguridad, mitigando riesgos por error</w:t>
            </w:r>
            <w:r w:rsidRPr="00E93C59">
              <w:rPr>
                <w:rFonts w:ascii="Arial" w:hAnsi="Arial" w:cs="Arial"/>
                <w:lang w:val="es-419"/>
              </w:rPr>
              <w:t xml:space="preserve"> humano.</w:t>
            </w:r>
          </w:p>
        </w:tc>
      </w:tr>
      <w:tr w:rsidR="00C83859" w:rsidRPr="00E93C59" w14:paraId="5B741916"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F117F03"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Evolución del Sistema SIFI</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D42752C"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Modernizar los módulos del sistema misional para mejorar el rendimiento.</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9960615"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En ejecución.</w:t>
            </w:r>
            <w:r w:rsidRPr="00E93C59">
              <w:rPr>
                <w:rFonts w:ascii="Arial" w:hAnsi="Arial" w:cs="Arial"/>
                <w:lang w:val="es-419"/>
              </w:rPr>
              <w:t xml:space="preserve"> Avance sostenido en la optimización de los módulos de vivienda y hábitat.</w:t>
            </w:r>
          </w:p>
        </w:tc>
      </w:tr>
      <w:tr w:rsidR="00C83859" w:rsidRPr="00E93C59" w14:paraId="2893E14E" w14:textId="77777777" w:rsidTr="00DD3C1E">
        <w:trPr>
          <w:tblCellSpacing w:w="15" w:type="dxa"/>
        </w:trPr>
        <w:tc>
          <w:tcPr>
            <w:tcW w:w="2649"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F34972"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Licenciamiento AutoCAD</w:t>
            </w:r>
          </w:p>
        </w:tc>
        <w:tc>
          <w:tcPr>
            <w:tcW w:w="3067"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35555D6"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lang w:val="es-419"/>
              </w:rPr>
              <w:t>Proveer software técnico especializado para los procesos de arquitectura.</w:t>
            </w:r>
          </w:p>
        </w:tc>
        <w:tc>
          <w:tcPr>
            <w:tcW w:w="4371"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BCAA7CA" w14:textId="77777777" w:rsidR="00E93C59" w:rsidRPr="00E93C59" w:rsidRDefault="00E93C59" w:rsidP="00E93C59">
            <w:pPr>
              <w:spacing w:after="120" w:line="360" w:lineRule="auto"/>
              <w:jc w:val="both"/>
              <w:rPr>
                <w:rFonts w:ascii="Arial" w:hAnsi="Arial" w:cs="Arial"/>
                <w:lang w:val="es-419"/>
              </w:rPr>
            </w:pPr>
            <w:r w:rsidRPr="00E93C59">
              <w:rPr>
                <w:rFonts w:ascii="Arial" w:hAnsi="Arial" w:cs="Arial"/>
                <w:b/>
                <w:bCs/>
                <w:lang w:val="es-419"/>
              </w:rPr>
              <w:t>Ejecutado al 100%.</w:t>
            </w:r>
            <w:r w:rsidRPr="00E93C59">
              <w:rPr>
                <w:rFonts w:ascii="Arial" w:hAnsi="Arial" w:cs="Arial"/>
                <w:lang w:val="es-419"/>
              </w:rPr>
              <w:t xml:space="preserve"> Soporte total a los requerimientos de diseño y planeación de la entidad.</w:t>
            </w:r>
          </w:p>
        </w:tc>
      </w:tr>
    </w:tbl>
    <w:p w14:paraId="1BBD7B1F" w14:textId="7194697C" w:rsidR="00244117" w:rsidRPr="003F5DFA" w:rsidRDefault="00244117" w:rsidP="003F5DFA">
      <w:pPr>
        <w:spacing w:after="60" w:line="360" w:lineRule="auto"/>
        <w:jc w:val="center"/>
        <w:rPr>
          <w:rFonts w:ascii="Arial" w:hAnsi="Arial" w:cs="Arial"/>
          <w:sz w:val="16"/>
          <w:szCs w:val="16"/>
          <w:lang w:val="es-ES"/>
        </w:rPr>
      </w:pPr>
      <w:r>
        <w:rPr>
          <w:rFonts w:ascii="Arial" w:hAnsi="Arial" w:cs="Arial"/>
          <w:b/>
          <w:bCs/>
          <w:sz w:val="16"/>
          <w:szCs w:val="16"/>
          <w:lang w:val="es-ES"/>
        </w:rPr>
        <w:t xml:space="preserve">Imagen </w:t>
      </w:r>
      <w:r w:rsidRPr="002B1992">
        <w:rPr>
          <w:rFonts w:ascii="Arial" w:hAnsi="Arial" w:cs="Arial"/>
          <w:b/>
          <w:bCs/>
          <w:sz w:val="16"/>
          <w:szCs w:val="16"/>
          <w:lang w:val="es-ES"/>
        </w:rPr>
        <w:t>1</w:t>
      </w:r>
      <w:r>
        <w:rPr>
          <w:rFonts w:ascii="Arial" w:hAnsi="Arial" w:cs="Arial"/>
          <w:b/>
          <w:bCs/>
          <w:sz w:val="16"/>
          <w:szCs w:val="16"/>
          <w:lang w:val="es-ES"/>
        </w:rPr>
        <w:t>3</w:t>
      </w:r>
      <w:r w:rsidRPr="002B1992">
        <w:rPr>
          <w:rFonts w:ascii="Arial" w:hAnsi="Arial" w:cs="Arial"/>
          <w:b/>
          <w:bCs/>
          <w:sz w:val="16"/>
          <w:szCs w:val="16"/>
          <w:lang w:val="es-ES"/>
        </w:rPr>
        <w:t xml:space="preserve">. </w:t>
      </w:r>
      <w:r w:rsidRPr="002B1992">
        <w:rPr>
          <w:rFonts w:ascii="Arial" w:hAnsi="Arial" w:cs="Arial"/>
          <w:sz w:val="16"/>
          <w:szCs w:val="16"/>
          <w:lang w:val="es-ES"/>
        </w:rPr>
        <w:t>Plan de proyectos</w:t>
      </w:r>
      <w:r>
        <w:rPr>
          <w:rFonts w:ascii="Arial" w:hAnsi="Arial" w:cs="Arial"/>
          <w:sz w:val="16"/>
          <w:szCs w:val="16"/>
          <w:lang w:val="es-ES"/>
        </w:rPr>
        <w:t xml:space="preserve"> ejecutados</w:t>
      </w:r>
      <w:r w:rsidRPr="002B1992">
        <w:rPr>
          <w:rFonts w:ascii="Arial" w:hAnsi="Arial" w:cs="Arial"/>
          <w:sz w:val="16"/>
          <w:szCs w:val="16"/>
          <w:lang w:val="es-ES"/>
        </w:rPr>
        <w:t xml:space="preserve"> </w:t>
      </w:r>
      <w:r>
        <w:rPr>
          <w:rFonts w:ascii="Arial" w:hAnsi="Arial" w:cs="Arial"/>
          <w:sz w:val="16"/>
          <w:szCs w:val="16"/>
          <w:lang w:val="es-ES"/>
        </w:rPr>
        <w:t>2025</w:t>
      </w:r>
    </w:p>
    <w:p w14:paraId="62B4131D" w14:textId="38DF1C9D" w:rsidR="006B3F1D" w:rsidRPr="006B3F1D" w:rsidRDefault="006B3F1D" w:rsidP="006B3F1D">
      <w:pPr>
        <w:spacing w:after="120" w:line="360" w:lineRule="auto"/>
        <w:jc w:val="both"/>
        <w:rPr>
          <w:rFonts w:ascii="Arial" w:hAnsi="Arial" w:cs="Arial"/>
          <w:b/>
          <w:bCs/>
          <w:sz w:val="24"/>
          <w:szCs w:val="24"/>
          <w:lang w:val="es-419"/>
        </w:rPr>
      </w:pPr>
      <w:r w:rsidRPr="006B3F1D">
        <w:rPr>
          <w:rFonts w:ascii="Arial" w:hAnsi="Arial" w:cs="Arial"/>
          <w:b/>
          <w:bCs/>
          <w:sz w:val="24"/>
          <w:szCs w:val="24"/>
          <w:lang w:val="es-419"/>
        </w:rPr>
        <w:lastRenderedPageBreak/>
        <w:t>Aliados Estratégicos y Operación Contractual 2025</w:t>
      </w:r>
    </w:p>
    <w:p w14:paraId="314E2211" w14:textId="77777777" w:rsidR="006B3F1D" w:rsidRPr="006B3F1D" w:rsidRDefault="006B3F1D" w:rsidP="006B3F1D">
      <w:pPr>
        <w:spacing w:after="120" w:line="360" w:lineRule="auto"/>
        <w:jc w:val="both"/>
        <w:rPr>
          <w:rFonts w:ascii="Arial" w:hAnsi="Arial" w:cs="Arial"/>
          <w:sz w:val="24"/>
          <w:szCs w:val="24"/>
          <w:lang w:val="es-419"/>
        </w:rPr>
      </w:pPr>
      <w:r w:rsidRPr="006B3F1D">
        <w:rPr>
          <w:rFonts w:ascii="Arial" w:hAnsi="Arial" w:cs="Arial"/>
          <w:sz w:val="24"/>
          <w:szCs w:val="24"/>
          <w:lang w:val="es-419"/>
        </w:rPr>
        <w:t>La ejecución de los proyectos mencionados fue posible gracias a la articulación con aliados tecnológicos especializados, garantizando el soporte técnico y la legalidad de los activos adquiridos:</w:t>
      </w:r>
    </w:p>
    <w:tbl>
      <w:tblPr>
        <w:tblW w:w="5460" w:type="pct"/>
        <w:tblInd w:w="-147" w:type="dxa"/>
        <w:tblCellMar>
          <w:top w:w="15" w:type="dxa"/>
          <w:left w:w="70" w:type="dxa"/>
          <w:bottom w:w="15" w:type="dxa"/>
          <w:right w:w="70" w:type="dxa"/>
        </w:tblCellMar>
        <w:tblLook w:val="04A0" w:firstRow="1" w:lastRow="0" w:firstColumn="1" w:lastColumn="0" w:noHBand="0" w:noVBand="1"/>
      </w:tblPr>
      <w:tblGrid>
        <w:gridCol w:w="2024"/>
        <w:gridCol w:w="1500"/>
        <w:gridCol w:w="2757"/>
        <w:gridCol w:w="1394"/>
        <w:gridCol w:w="1965"/>
      </w:tblGrid>
      <w:tr w:rsidR="00BD686D" w:rsidRPr="004D2A5D" w14:paraId="321E8A22" w14:textId="77777777">
        <w:trPr>
          <w:trHeight w:val="795"/>
        </w:trPr>
        <w:tc>
          <w:tcPr>
            <w:tcW w:w="1050"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1990E31B" w14:textId="77777777" w:rsidR="004153C1" w:rsidRPr="004D2A5D" w:rsidRDefault="004153C1" w:rsidP="00F81D54">
            <w:pPr>
              <w:spacing w:after="0" w:line="240" w:lineRule="auto"/>
              <w:jc w:val="center"/>
              <w:rPr>
                <w:rFonts w:ascii="Arial" w:eastAsia="Times New Roman" w:hAnsi="Arial" w:cs="Arial"/>
                <w:b/>
                <w:bCs/>
                <w:color w:val="000000"/>
                <w:sz w:val="24"/>
                <w:szCs w:val="24"/>
                <w:lang w:val="es-419" w:eastAsia="es-419"/>
              </w:rPr>
            </w:pPr>
            <w:r w:rsidRPr="004D2A5D">
              <w:rPr>
                <w:rFonts w:ascii="Arial" w:eastAsia="Times New Roman" w:hAnsi="Arial" w:cs="Arial"/>
                <w:b/>
                <w:bCs/>
                <w:color w:val="000000"/>
                <w:sz w:val="24"/>
                <w:szCs w:val="24"/>
                <w:lang w:val="es-419" w:eastAsia="es-419"/>
              </w:rPr>
              <w:t>PROVEEDOR</w:t>
            </w:r>
          </w:p>
        </w:tc>
        <w:tc>
          <w:tcPr>
            <w:tcW w:w="778" w:type="pct"/>
            <w:tcBorders>
              <w:top w:val="single" w:sz="4" w:space="0" w:color="auto"/>
              <w:left w:val="single" w:sz="4" w:space="0" w:color="auto"/>
              <w:bottom w:val="single" w:sz="4" w:space="0" w:color="auto"/>
              <w:right w:val="single" w:sz="4" w:space="0" w:color="auto"/>
            </w:tcBorders>
            <w:shd w:val="clear" w:color="000000" w:fill="DAE9F8"/>
            <w:noWrap/>
            <w:vAlign w:val="center"/>
            <w:hideMark/>
          </w:tcPr>
          <w:p w14:paraId="6665433F" w14:textId="77777777" w:rsidR="004153C1" w:rsidRPr="004D2A5D" w:rsidRDefault="004153C1" w:rsidP="00F81D54">
            <w:pPr>
              <w:spacing w:after="0" w:line="240" w:lineRule="auto"/>
              <w:jc w:val="center"/>
              <w:rPr>
                <w:rFonts w:ascii="Arial" w:eastAsia="Times New Roman" w:hAnsi="Arial" w:cs="Arial"/>
                <w:b/>
                <w:bCs/>
                <w:color w:val="000000"/>
                <w:sz w:val="24"/>
                <w:szCs w:val="24"/>
                <w:lang w:val="es-419" w:eastAsia="es-419"/>
              </w:rPr>
            </w:pPr>
            <w:r w:rsidRPr="004D2A5D">
              <w:rPr>
                <w:rFonts w:ascii="Arial" w:eastAsia="Times New Roman" w:hAnsi="Arial" w:cs="Arial"/>
                <w:b/>
                <w:bCs/>
                <w:color w:val="000000"/>
                <w:sz w:val="24"/>
                <w:szCs w:val="24"/>
                <w:lang w:val="es-419" w:eastAsia="es-419"/>
              </w:rPr>
              <w:t>CONTRATO</w:t>
            </w:r>
          </w:p>
        </w:tc>
        <w:tc>
          <w:tcPr>
            <w:tcW w:w="1430"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55D1A9D1" w14:textId="77777777" w:rsidR="004153C1" w:rsidRPr="004D2A5D" w:rsidRDefault="004153C1" w:rsidP="00F81D54">
            <w:pPr>
              <w:spacing w:after="0" w:line="240" w:lineRule="auto"/>
              <w:jc w:val="center"/>
              <w:rPr>
                <w:rFonts w:ascii="Arial" w:eastAsia="Times New Roman" w:hAnsi="Arial" w:cs="Arial"/>
                <w:b/>
                <w:bCs/>
                <w:color w:val="000000"/>
                <w:sz w:val="24"/>
                <w:szCs w:val="24"/>
                <w:lang w:val="es-419" w:eastAsia="es-419"/>
              </w:rPr>
            </w:pPr>
            <w:r w:rsidRPr="004D2A5D">
              <w:rPr>
                <w:rFonts w:ascii="Arial" w:eastAsia="Times New Roman" w:hAnsi="Arial" w:cs="Arial"/>
                <w:b/>
                <w:bCs/>
                <w:color w:val="000000"/>
                <w:sz w:val="24"/>
                <w:szCs w:val="24"/>
                <w:lang w:val="es-419" w:eastAsia="es-419"/>
              </w:rPr>
              <w:t>SERVICIO</w:t>
            </w:r>
          </w:p>
        </w:tc>
        <w:tc>
          <w:tcPr>
            <w:tcW w:w="723"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676CA046" w14:textId="77777777" w:rsidR="004153C1" w:rsidRPr="004D2A5D" w:rsidRDefault="004153C1" w:rsidP="00F81D54">
            <w:pPr>
              <w:spacing w:after="0" w:line="240" w:lineRule="auto"/>
              <w:jc w:val="center"/>
              <w:rPr>
                <w:rFonts w:ascii="Arial" w:eastAsia="Times New Roman" w:hAnsi="Arial" w:cs="Arial"/>
                <w:b/>
                <w:bCs/>
                <w:color w:val="000000"/>
                <w:sz w:val="24"/>
                <w:szCs w:val="24"/>
                <w:lang w:val="es-419" w:eastAsia="es-419"/>
              </w:rPr>
            </w:pPr>
            <w:r w:rsidRPr="004D2A5D">
              <w:rPr>
                <w:rFonts w:ascii="Arial" w:eastAsia="Times New Roman" w:hAnsi="Arial" w:cs="Arial"/>
                <w:b/>
                <w:bCs/>
                <w:color w:val="000000"/>
                <w:sz w:val="24"/>
                <w:szCs w:val="24"/>
                <w:lang w:val="es-419" w:eastAsia="es-419"/>
              </w:rPr>
              <w:t>CANTIDAD</w:t>
            </w:r>
          </w:p>
        </w:tc>
        <w:tc>
          <w:tcPr>
            <w:tcW w:w="1019" w:type="pct"/>
            <w:tcBorders>
              <w:top w:val="single" w:sz="4" w:space="0" w:color="auto"/>
              <w:left w:val="single" w:sz="4" w:space="0" w:color="auto"/>
              <w:bottom w:val="single" w:sz="4" w:space="0" w:color="auto"/>
              <w:right w:val="single" w:sz="4" w:space="0" w:color="auto"/>
            </w:tcBorders>
            <w:shd w:val="clear" w:color="000000" w:fill="DAE9F8"/>
            <w:vAlign w:val="center"/>
            <w:hideMark/>
          </w:tcPr>
          <w:p w14:paraId="4D4D861B" w14:textId="77777777" w:rsidR="004153C1" w:rsidRPr="004D2A5D" w:rsidRDefault="004153C1" w:rsidP="00F81D54">
            <w:pPr>
              <w:spacing w:after="0" w:line="240" w:lineRule="auto"/>
              <w:jc w:val="center"/>
              <w:rPr>
                <w:rFonts w:ascii="Arial" w:eastAsia="Times New Roman" w:hAnsi="Arial" w:cs="Arial"/>
                <w:b/>
                <w:bCs/>
                <w:color w:val="000000"/>
                <w:sz w:val="24"/>
                <w:szCs w:val="24"/>
                <w:lang w:val="es-419" w:eastAsia="es-419"/>
              </w:rPr>
            </w:pPr>
            <w:r w:rsidRPr="004D2A5D">
              <w:rPr>
                <w:rFonts w:ascii="Arial" w:eastAsia="Times New Roman" w:hAnsi="Arial" w:cs="Arial"/>
                <w:b/>
                <w:bCs/>
                <w:color w:val="000000"/>
                <w:sz w:val="24"/>
                <w:szCs w:val="24"/>
                <w:lang w:val="es-419" w:eastAsia="es-419"/>
              </w:rPr>
              <w:t>VIGENCIA</w:t>
            </w:r>
          </w:p>
        </w:tc>
      </w:tr>
      <w:tr w:rsidR="008D60FD" w:rsidRPr="004D2A5D" w14:paraId="44FF69BB" w14:textId="77777777">
        <w:trPr>
          <w:trHeight w:val="1155"/>
        </w:trPr>
        <w:tc>
          <w:tcPr>
            <w:tcW w:w="1050" w:type="pct"/>
            <w:tcBorders>
              <w:top w:val="single" w:sz="4" w:space="0" w:color="auto"/>
              <w:left w:val="single" w:sz="4" w:space="0" w:color="auto"/>
              <w:bottom w:val="single" w:sz="4" w:space="0" w:color="auto"/>
              <w:right w:val="single" w:sz="4" w:space="0" w:color="auto"/>
            </w:tcBorders>
            <w:vAlign w:val="center"/>
            <w:hideMark/>
          </w:tcPr>
          <w:p w14:paraId="58A60966" w14:textId="77777777" w:rsidR="004153C1" w:rsidRPr="004D2A5D" w:rsidRDefault="004153C1" w:rsidP="00F81D54">
            <w:pPr>
              <w:spacing w:after="0" w:line="240" w:lineRule="auto"/>
              <w:jc w:val="center"/>
              <w:rPr>
                <w:rFonts w:ascii="Arial" w:eastAsia="Times New Roman" w:hAnsi="Arial" w:cs="Arial"/>
                <w:b/>
                <w:bCs/>
                <w:color w:val="000000"/>
                <w:lang w:val="es-419" w:eastAsia="es-419"/>
              </w:rPr>
            </w:pPr>
            <w:r w:rsidRPr="004D2A5D">
              <w:rPr>
                <w:rFonts w:ascii="Arial" w:eastAsia="Times New Roman" w:hAnsi="Arial" w:cs="Arial"/>
                <w:b/>
                <w:bCs/>
                <w:color w:val="000000"/>
                <w:lang w:val="es-419" w:eastAsia="es-419"/>
              </w:rPr>
              <w:t>SOFTWAREONE</w:t>
            </w:r>
          </w:p>
        </w:tc>
        <w:tc>
          <w:tcPr>
            <w:tcW w:w="778" w:type="pct"/>
            <w:tcBorders>
              <w:top w:val="single" w:sz="4" w:space="0" w:color="auto"/>
              <w:left w:val="single" w:sz="4" w:space="0" w:color="auto"/>
              <w:bottom w:val="single" w:sz="4" w:space="0" w:color="auto"/>
              <w:right w:val="single" w:sz="4" w:space="0" w:color="auto"/>
            </w:tcBorders>
            <w:noWrap/>
            <w:vAlign w:val="center"/>
            <w:hideMark/>
          </w:tcPr>
          <w:p w14:paraId="74C38018"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286-2025</w:t>
            </w:r>
          </w:p>
        </w:tc>
        <w:tc>
          <w:tcPr>
            <w:tcW w:w="1430" w:type="pct"/>
            <w:tcBorders>
              <w:top w:val="single" w:sz="4" w:space="0" w:color="auto"/>
              <w:left w:val="single" w:sz="4" w:space="0" w:color="auto"/>
              <w:bottom w:val="single" w:sz="4" w:space="0" w:color="auto"/>
              <w:right w:val="single" w:sz="4" w:space="0" w:color="auto"/>
            </w:tcBorders>
            <w:vAlign w:val="center"/>
            <w:hideMark/>
          </w:tcPr>
          <w:p w14:paraId="0B160418"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 xml:space="preserve">Licenciamiento de correo y herramientas en la nube Microsoft 365 (Office 365-E1, Office 365-E3, Exchange Online (plan2), </w:t>
            </w:r>
            <w:proofErr w:type="spellStart"/>
            <w:r w:rsidRPr="004D2A5D">
              <w:rPr>
                <w:rFonts w:ascii="Arial" w:eastAsia="Times New Roman" w:hAnsi="Arial" w:cs="Arial"/>
                <w:color w:val="000000"/>
                <w:lang w:val="es-419" w:eastAsia="es-419"/>
              </w:rPr>
              <w:t>Power</w:t>
            </w:r>
            <w:proofErr w:type="spellEnd"/>
            <w:r w:rsidRPr="004D2A5D">
              <w:rPr>
                <w:rFonts w:ascii="Arial" w:eastAsia="Times New Roman" w:hAnsi="Arial" w:cs="Arial"/>
                <w:color w:val="000000"/>
                <w:lang w:val="es-419" w:eastAsia="es-419"/>
              </w:rPr>
              <w:t xml:space="preserve"> BI Pro)</w:t>
            </w:r>
          </w:p>
        </w:tc>
        <w:tc>
          <w:tcPr>
            <w:tcW w:w="723" w:type="pct"/>
            <w:tcBorders>
              <w:top w:val="single" w:sz="4" w:space="0" w:color="auto"/>
              <w:left w:val="single" w:sz="4" w:space="0" w:color="auto"/>
              <w:bottom w:val="single" w:sz="4" w:space="0" w:color="auto"/>
              <w:right w:val="single" w:sz="4" w:space="0" w:color="auto"/>
            </w:tcBorders>
            <w:noWrap/>
            <w:vAlign w:val="center"/>
            <w:hideMark/>
          </w:tcPr>
          <w:p w14:paraId="66A7CB6F"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379</w:t>
            </w:r>
          </w:p>
        </w:tc>
        <w:tc>
          <w:tcPr>
            <w:tcW w:w="1019" w:type="pct"/>
            <w:tcBorders>
              <w:top w:val="single" w:sz="4" w:space="0" w:color="auto"/>
              <w:left w:val="single" w:sz="4" w:space="0" w:color="auto"/>
              <w:bottom w:val="single" w:sz="4" w:space="0" w:color="auto"/>
              <w:right w:val="single" w:sz="4" w:space="0" w:color="auto"/>
            </w:tcBorders>
            <w:vAlign w:val="center"/>
            <w:hideMark/>
          </w:tcPr>
          <w:p w14:paraId="4E343C70"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3 años (hasta junio de 2028)</w:t>
            </w:r>
          </w:p>
        </w:tc>
      </w:tr>
      <w:tr w:rsidR="008D60FD" w:rsidRPr="004D2A5D" w14:paraId="2D85798C" w14:textId="77777777">
        <w:trPr>
          <w:trHeight w:val="870"/>
        </w:trPr>
        <w:tc>
          <w:tcPr>
            <w:tcW w:w="1050" w:type="pct"/>
            <w:tcBorders>
              <w:top w:val="single" w:sz="4" w:space="0" w:color="auto"/>
              <w:left w:val="single" w:sz="4" w:space="0" w:color="auto"/>
              <w:bottom w:val="single" w:sz="4" w:space="0" w:color="auto"/>
              <w:right w:val="single" w:sz="4" w:space="0" w:color="auto"/>
            </w:tcBorders>
            <w:vAlign w:val="center"/>
            <w:hideMark/>
          </w:tcPr>
          <w:p w14:paraId="15880AFF" w14:textId="77777777" w:rsidR="004153C1" w:rsidRPr="004D2A5D" w:rsidRDefault="004153C1" w:rsidP="00F81D54">
            <w:pPr>
              <w:spacing w:after="0" w:line="240" w:lineRule="auto"/>
              <w:jc w:val="center"/>
              <w:rPr>
                <w:rFonts w:ascii="Arial" w:eastAsia="Times New Roman" w:hAnsi="Arial" w:cs="Arial"/>
                <w:b/>
                <w:bCs/>
                <w:color w:val="000000"/>
                <w:lang w:val="en-US" w:eastAsia="es-419"/>
              </w:rPr>
            </w:pPr>
            <w:r w:rsidRPr="004D2A5D">
              <w:rPr>
                <w:rFonts w:ascii="Arial" w:eastAsia="Times New Roman" w:hAnsi="Arial" w:cs="Arial"/>
                <w:b/>
                <w:bCs/>
                <w:color w:val="000000"/>
                <w:lang w:val="en-US" w:eastAsia="es-419"/>
              </w:rPr>
              <w:t>MCAD TRAINING &amp; CONSULTING S.A.S.</w:t>
            </w:r>
          </w:p>
        </w:tc>
        <w:tc>
          <w:tcPr>
            <w:tcW w:w="778" w:type="pct"/>
            <w:tcBorders>
              <w:top w:val="single" w:sz="4" w:space="0" w:color="auto"/>
              <w:left w:val="single" w:sz="4" w:space="0" w:color="auto"/>
              <w:bottom w:val="single" w:sz="4" w:space="0" w:color="auto"/>
              <w:right w:val="single" w:sz="4" w:space="0" w:color="auto"/>
            </w:tcBorders>
            <w:noWrap/>
            <w:vAlign w:val="center"/>
            <w:hideMark/>
          </w:tcPr>
          <w:p w14:paraId="1F1A86DF"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599-2025</w:t>
            </w:r>
          </w:p>
        </w:tc>
        <w:tc>
          <w:tcPr>
            <w:tcW w:w="1430" w:type="pct"/>
            <w:tcBorders>
              <w:top w:val="single" w:sz="4" w:space="0" w:color="auto"/>
              <w:left w:val="single" w:sz="4" w:space="0" w:color="auto"/>
              <w:bottom w:val="single" w:sz="4" w:space="0" w:color="auto"/>
              <w:right w:val="single" w:sz="4" w:space="0" w:color="auto"/>
            </w:tcBorders>
            <w:vAlign w:val="center"/>
            <w:hideMark/>
          </w:tcPr>
          <w:p w14:paraId="57B4CF42"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Adquirir la renovación de AutoCAD para el Instituto Social de Vivienda y Hábitat de Medellín - ISVIMED</w:t>
            </w:r>
          </w:p>
        </w:tc>
        <w:tc>
          <w:tcPr>
            <w:tcW w:w="723" w:type="pct"/>
            <w:tcBorders>
              <w:top w:val="single" w:sz="4" w:space="0" w:color="auto"/>
              <w:left w:val="single" w:sz="4" w:space="0" w:color="auto"/>
              <w:bottom w:val="single" w:sz="4" w:space="0" w:color="auto"/>
              <w:right w:val="single" w:sz="4" w:space="0" w:color="auto"/>
            </w:tcBorders>
            <w:noWrap/>
            <w:vAlign w:val="center"/>
            <w:hideMark/>
          </w:tcPr>
          <w:p w14:paraId="4E80044C"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3</w:t>
            </w:r>
          </w:p>
        </w:tc>
        <w:tc>
          <w:tcPr>
            <w:tcW w:w="1019" w:type="pct"/>
            <w:tcBorders>
              <w:top w:val="single" w:sz="4" w:space="0" w:color="auto"/>
              <w:left w:val="single" w:sz="4" w:space="0" w:color="auto"/>
              <w:bottom w:val="single" w:sz="4" w:space="0" w:color="auto"/>
              <w:right w:val="single" w:sz="4" w:space="0" w:color="auto"/>
            </w:tcBorders>
            <w:vAlign w:val="center"/>
            <w:hideMark/>
          </w:tcPr>
          <w:p w14:paraId="2031B1FA" w14:textId="77777777" w:rsidR="004153C1" w:rsidRPr="004D2A5D" w:rsidRDefault="004153C1" w:rsidP="00F81D54">
            <w:pPr>
              <w:spacing w:after="0" w:line="240" w:lineRule="auto"/>
              <w:jc w:val="center"/>
              <w:rPr>
                <w:rFonts w:ascii="Arial" w:eastAsia="Times New Roman" w:hAnsi="Arial" w:cs="Arial"/>
                <w:color w:val="000000"/>
                <w:lang w:val="es-419" w:eastAsia="es-419"/>
              </w:rPr>
            </w:pPr>
            <w:r w:rsidRPr="004D2A5D">
              <w:rPr>
                <w:rFonts w:ascii="Arial" w:eastAsia="Times New Roman" w:hAnsi="Arial" w:cs="Arial"/>
                <w:color w:val="000000"/>
                <w:lang w:val="es-419" w:eastAsia="es-419"/>
              </w:rPr>
              <w:t>3 años (hasta diciembre de 2028)</w:t>
            </w:r>
          </w:p>
        </w:tc>
      </w:tr>
    </w:tbl>
    <w:p w14:paraId="7494AC66" w14:textId="77777777" w:rsidR="004153C1" w:rsidRPr="006E08E2" w:rsidRDefault="004153C1" w:rsidP="004153C1">
      <w:pPr>
        <w:spacing w:after="120" w:line="360" w:lineRule="auto"/>
        <w:jc w:val="center"/>
        <w:rPr>
          <w:rFonts w:ascii="Arial" w:hAnsi="Arial" w:cs="Arial"/>
          <w:sz w:val="16"/>
          <w:szCs w:val="16"/>
          <w:lang w:val="es-419"/>
        </w:rPr>
      </w:pPr>
      <w:r w:rsidRPr="005958D1">
        <w:rPr>
          <w:rFonts w:ascii="Arial" w:hAnsi="Arial" w:cs="Arial"/>
          <w:b/>
          <w:bCs/>
          <w:sz w:val="16"/>
          <w:szCs w:val="16"/>
          <w:lang w:val="es-CO"/>
        </w:rPr>
        <w:t>Tabla 11.</w:t>
      </w:r>
      <w:r w:rsidRPr="005958D1">
        <w:rPr>
          <w:rFonts w:ascii="Arial" w:hAnsi="Arial" w:cs="Arial"/>
          <w:sz w:val="16"/>
          <w:szCs w:val="16"/>
          <w:lang w:val="es-CO"/>
        </w:rPr>
        <w:t xml:space="preserve"> Contratos adquiridos durante la vigencia 202</w:t>
      </w:r>
      <w:r>
        <w:rPr>
          <w:rFonts w:ascii="Arial" w:hAnsi="Arial" w:cs="Arial"/>
          <w:sz w:val="16"/>
          <w:szCs w:val="16"/>
          <w:lang w:val="es-CO"/>
        </w:rPr>
        <w:t>5</w:t>
      </w:r>
      <w:r w:rsidRPr="005958D1">
        <w:rPr>
          <w:rFonts w:ascii="Arial" w:hAnsi="Arial" w:cs="Arial"/>
          <w:sz w:val="16"/>
          <w:szCs w:val="16"/>
          <w:lang w:val="es-CO"/>
        </w:rPr>
        <w:t xml:space="preserve">  - (Fuente:</w:t>
      </w:r>
      <w:r>
        <w:rPr>
          <w:rFonts w:ascii="Arial" w:hAnsi="Arial" w:cs="Arial"/>
          <w:sz w:val="16"/>
          <w:szCs w:val="16"/>
          <w:lang w:val="es-CO"/>
        </w:rPr>
        <w:t xml:space="preserve"> </w:t>
      </w:r>
      <w:hyperlink r:id="rId53" w:history="1">
        <w:proofErr w:type="spellStart"/>
        <w:r w:rsidRPr="006E08E2">
          <w:rPr>
            <w:rStyle w:val="Hipervnculo"/>
            <w:rFonts w:ascii="Arial" w:hAnsi="Arial" w:cs="Arial"/>
            <w:sz w:val="16"/>
            <w:szCs w:val="16"/>
            <w:lang w:val="es-419"/>
          </w:rPr>
          <w:t>Analisis</w:t>
        </w:r>
        <w:proofErr w:type="spellEnd"/>
        <w:r w:rsidRPr="006E08E2">
          <w:rPr>
            <w:rStyle w:val="Hipervnculo"/>
            <w:rFonts w:ascii="Arial" w:hAnsi="Arial" w:cs="Arial"/>
            <w:sz w:val="16"/>
            <w:szCs w:val="16"/>
            <w:lang w:val="es-419"/>
          </w:rPr>
          <w:t xml:space="preserve"> financiero.xlsx</w:t>
        </w:r>
      </w:hyperlink>
      <w:r w:rsidRPr="005958D1">
        <w:rPr>
          <w:rFonts w:ascii="Arial" w:hAnsi="Arial" w:cs="Arial"/>
          <w:sz w:val="16"/>
          <w:szCs w:val="16"/>
          <w:lang w:val="es-CO"/>
        </w:rPr>
        <w:t>).</w:t>
      </w:r>
    </w:p>
    <w:p w14:paraId="06A6BC45" w14:textId="77777777" w:rsidR="004153C1" w:rsidRDefault="004153C1" w:rsidP="004153C1">
      <w:pPr>
        <w:spacing w:after="120" w:line="360" w:lineRule="auto"/>
        <w:jc w:val="center"/>
        <w:rPr>
          <w:rFonts w:ascii="Arial" w:hAnsi="Arial" w:cs="Arial"/>
          <w:sz w:val="16"/>
          <w:szCs w:val="16"/>
          <w:lang w:val="es-CO"/>
        </w:rPr>
      </w:pPr>
    </w:p>
    <w:p w14:paraId="11F65AE3" w14:textId="691ECA11" w:rsidR="00D943E5" w:rsidRDefault="00D943E5" w:rsidP="00566C9D">
      <w:pPr>
        <w:pStyle w:val="Ttulo2"/>
        <w:rPr>
          <w:lang w:val="es-CO"/>
        </w:rPr>
      </w:pPr>
      <w:bookmarkStart w:id="65" w:name="_Toc219470065"/>
      <w:r w:rsidRPr="00D943E5">
        <w:rPr>
          <w:lang w:val="es-CO"/>
        </w:rPr>
        <w:t>12.</w:t>
      </w:r>
      <w:r w:rsidR="009038F0">
        <w:rPr>
          <w:lang w:val="es-CO"/>
        </w:rPr>
        <w:t>4</w:t>
      </w:r>
      <w:r w:rsidRPr="00D943E5">
        <w:rPr>
          <w:lang w:val="es-CO"/>
        </w:rPr>
        <w:t xml:space="preserve">. </w:t>
      </w:r>
      <w:r w:rsidR="00961C8E" w:rsidRPr="00961C8E">
        <w:t>Hoja de Ruta de Proyectos TI - Vigencia 2026</w:t>
      </w:r>
      <w:bookmarkEnd w:id="65"/>
    </w:p>
    <w:p w14:paraId="60989DF0" w14:textId="77777777" w:rsidR="00100496" w:rsidRPr="00100496" w:rsidRDefault="00100496" w:rsidP="00100496">
      <w:pPr>
        <w:rPr>
          <w:lang w:val="es-CO"/>
        </w:rPr>
      </w:pPr>
    </w:p>
    <w:p w14:paraId="038967DF" w14:textId="36203035" w:rsidR="00D943E5" w:rsidRDefault="00D943E5" w:rsidP="00566C9D">
      <w:pPr>
        <w:pStyle w:val="Ttulo3"/>
        <w:rPr>
          <w:lang w:val="es-CO"/>
        </w:rPr>
      </w:pPr>
      <w:bookmarkStart w:id="66" w:name="_Toc219470066"/>
      <w:r>
        <w:rPr>
          <w:lang w:val="es-CO"/>
        </w:rPr>
        <w:t>12.</w:t>
      </w:r>
      <w:r w:rsidR="009038F0">
        <w:rPr>
          <w:lang w:val="es-CO"/>
        </w:rPr>
        <w:t>4</w:t>
      </w:r>
      <w:r>
        <w:rPr>
          <w:lang w:val="es-CO"/>
        </w:rPr>
        <w:t>.1. Estructura de actividades estratégicas</w:t>
      </w:r>
      <w:bookmarkEnd w:id="66"/>
    </w:p>
    <w:p w14:paraId="624407F0" w14:textId="77777777" w:rsidR="00100496" w:rsidRPr="00100496" w:rsidRDefault="00100496" w:rsidP="00100496">
      <w:pPr>
        <w:rPr>
          <w:lang w:val="es-CO"/>
        </w:rPr>
      </w:pPr>
    </w:p>
    <w:p w14:paraId="20AC07B8" w14:textId="1022E318" w:rsidR="00D943E5" w:rsidRDefault="00D943E5" w:rsidP="00D943E5">
      <w:pPr>
        <w:spacing w:line="360" w:lineRule="auto"/>
        <w:jc w:val="both"/>
        <w:rPr>
          <w:rFonts w:ascii="Arial" w:hAnsi="Arial" w:cs="Arial"/>
          <w:sz w:val="24"/>
          <w:szCs w:val="24"/>
          <w:lang w:val="es-CO"/>
        </w:rPr>
      </w:pPr>
      <w:r w:rsidRPr="00D943E5">
        <w:rPr>
          <w:rFonts w:ascii="Arial" w:hAnsi="Arial" w:cs="Arial"/>
          <w:sz w:val="24"/>
          <w:szCs w:val="24"/>
          <w:lang w:val="es-CO"/>
        </w:rPr>
        <w:t>Con base en la prioridad, y plazo establecido previamente para las iniciativas propuestas, en esta sección se presenta la hoja de ruta en la cual se visualizan los plazos de ejecución del programa y portafolio de proyectos:</w:t>
      </w:r>
    </w:p>
    <w:p w14:paraId="256EC598" w14:textId="259F22B3" w:rsidR="00D943E5" w:rsidRDefault="00D943E5" w:rsidP="00D943E5">
      <w:pPr>
        <w:spacing w:line="360" w:lineRule="auto"/>
        <w:jc w:val="both"/>
        <w:rPr>
          <w:rFonts w:ascii="Arial" w:hAnsi="Arial" w:cs="Arial"/>
          <w:sz w:val="24"/>
          <w:szCs w:val="24"/>
          <w:lang w:val="es-CO"/>
        </w:rPr>
      </w:pPr>
    </w:p>
    <w:p w14:paraId="6186C0D3" w14:textId="77777777" w:rsidR="00F5288C" w:rsidRDefault="00F5288C" w:rsidP="00FB14A0"/>
    <w:p w14:paraId="67279774" w14:textId="26B81D93" w:rsidR="00F5288C" w:rsidRDefault="00C3170D" w:rsidP="0045002C">
      <w:r w:rsidRPr="00C3170D">
        <w:rPr>
          <w:noProof/>
        </w:rPr>
        <w:lastRenderedPageBreak/>
        <w:drawing>
          <wp:inline distT="0" distB="0" distL="0" distR="0" wp14:anchorId="00536932" wp14:editId="1FF69AB9">
            <wp:extent cx="5612130" cy="3263900"/>
            <wp:effectExtent l="0" t="0" r="7620" b="0"/>
            <wp:docPr id="467760985"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60985" name="Imagen 1" descr="Tabla&#10;&#10;El contenido generado por IA puede ser incorrecto."/>
                    <pic:cNvPicPr/>
                  </pic:nvPicPr>
                  <pic:blipFill>
                    <a:blip r:embed="rId54"/>
                    <a:stretch>
                      <a:fillRect/>
                    </a:stretch>
                  </pic:blipFill>
                  <pic:spPr>
                    <a:xfrm>
                      <a:off x="0" y="0"/>
                      <a:ext cx="5612130" cy="3263900"/>
                    </a:xfrm>
                    <a:prstGeom prst="rect">
                      <a:avLst/>
                    </a:prstGeom>
                  </pic:spPr>
                </pic:pic>
              </a:graphicData>
            </a:graphic>
          </wp:inline>
        </w:drawing>
      </w:r>
    </w:p>
    <w:p w14:paraId="5820B792" w14:textId="52D73E15" w:rsidR="00F5288C" w:rsidRPr="002E2F0A" w:rsidRDefault="002E2F0A" w:rsidP="002E2F0A">
      <w:pPr>
        <w:jc w:val="center"/>
        <w:rPr>
          <w:rFonts w:ascii="Arial" w:hAnsi="Arial" w:cs="Arial"/>
          <w:sz w:val="16"/>
          <w:szCs w:val="16"/>
        </w:rPr>
      </w:pPr>
      <w:r w:rsidRPr="002E2F0A">
        <w:rPr>
          <w:rFonts w:ascii="Arial" w:hAnsi="Arial" w:cs="Arial"/>
          <w:b/>
          <w:bCs/>
          <w:sz w:val="16"/>
          <w:szCs w:val="16"/>
        </w:rPr>
        <w:t>Tabla 13.</w:t>
      </w:r>
      <w:r w:rsidRPr="002E2F0A">
        <w:rPr>
          <w:rFonts w:ascii="Arial" w:hAnsi="Arial" w:cs="Arial"/>
          <w:sz w:val="16"/>
          <w:szCs w:val="16"/>
        </w:rPr>
        <w:t xml:space="preserve"> Planeación de proyectos vigencia 2024 - 2027</w:t>
      </w:r>
    </w:p>
    <w:p w14:paraId="67BF9CF9" w14:textId="1ACE5382" w:rsidR="00F5288C" w:rsidRDefault="002C7E62" w:rsidP="00566C9D">
      <w:pPr>
        <w:pStyle w:val="Ttulo1"/>
      </w:pPr>
      <w:bookmarkStart w:id="67" w:name="_Toc219470067"/>
      <w:r w:rsidRPr="002C7E62">
        <w:t>13. PLAN DE COMUNICACIONES DEL PETI</w:t>
      </w:r>
      <w:bookmarkEnd w:id="67"/>
    </w:p>
    <w:p w14:paraId="7866600A" w14:textId="77777777" w:rsidR="00554B60" w:rsidRDefault="00554B60" w:rsidP="00FB14A0">
      <w:pPr>
        <w:rPr>
          <w:rFonts w:ascii="Arial" w:hAnsi="Arial" w:cs="Arial"/>
          <w:b/>
          <w:bCs/>
          <w:sz w:val="24"/>
          <w:szCs w:val="24"/>
        </w:rPr>
      </w:pPr>
    </w:p>
    <w:p w14:paraId="5D98AE72" w14:textId="66F1605F" w:rsidR="002C7E62" w:rsidRDefault="002C7E62" w:rsidP="00566C9D">
      <w:pPr>
        <w:pStyle w:val="Ttulo2"/>
      </w:pPr>
      <w:bookmarkStart w:id="68" w:name="_Toc219470068"/>
      <w:r>
        <w:t>13.1. Objetivo</w:t>
      </w:r>
      <w:bookmarkEnd w:id="68"/>
    </w:p>
    <w:p w14:paraId="550B02B7" w14:textId="77777777" w:rsidR="00100496" w:rsidRPr="00100496" w:rsidRDefault="00100496" w:rsidP="00100496"/>
    <w:p w14:paraId="7C195573" w14:textId="0F3FD868" w:rsidR="00DE5918" w:rsidRDefault="00DE5918" w:rsidP="1DB82D2F">
      <w:pPr>
        <w:spacing w:line="360" w:lineRule="auto"/>
        <w:jc w:val="both"/>
        <w:rPr>
          <w:rFonts w:ascii="Arial" w:hAnsi="Arial" w:cs="Arial"/>
          <w:sz w:val="24"/>
          <w:szCs w:val="24"/>
        </w:rPr>
      </w:pPr>
      <w:r w:rsidRPr="00DE5918">
        <w:rPr>
          <w:rFonts w:ascii="Arial" w:hAnsi="Arial" w:cs="Arial"/>
          <w:sz w:val="24"/>
          <w:szCs w:val="24"/>
        </w:rPr>
        <w:t xml:space="preserve">Desarrollar y poner en marcha una estrategia de comunicación integral destinada a difundir y consolidar la apropiación del </w:t>
      </w:r>
      <w:r w:rsidRPr="00DE5918">
        <w:rPr>
          <w:rFonts w:ascii="Arial" w:hAnsi="Arial" w:cs="Arial"/>
          <w:b/>
          <w:bCs/>
          <w:sz w:val="24"/>
          <w:szCs w:val="24"/>
        </w:rPr>
        <w:t>Plan Estratégico de Tecnologías de la Información (PETI)</w:t>
      </w:r>
      <w:r w:rsidRPr="00DE5918">
        <w:rPr>
          <w:rFonts w:ascii="Arial" w:hAnsi="Arial" w:cs="Arial"/>
          <w:sz w:val="24"/>
          <w:szCs w:val="24"/>
        </w:rPr>
        <w:t xml:space="preserve"> en el ISVIMED. El fin es garantizar que la estrategia, la operación y los proyectos tecnológicos sean comprendidos y adoptados como habilitadores del valor público.</w:t>
      </w:r>
    </w:p>
    <w:p w14:paraId="2A3CA173" w14:textId="77777777" w:rsidR="009038F0" w:rsidRDefault="009038F0" w:rsidP="1DB82D2F">
      <w:pPr>
        <w:spacing w:line="360" w:lineRule="auto"/>
        <w:jc w:val="both"/>
        <w:rPr>
          <w:rFonts w:ascii="Arial" w:hAnsi="Arial" w:cs="Arial"/>
          <w:sz w:val="24"/>
          <w:szCs w:val="24"/>
          <w:lang w:val="es-ES"/>
        </w:rPr>
      </w:pPr>
    </w:p>
    <w:p w14:paraId="3C4D9311" w14:textId="2273F708" w:rsidR="002C7E62" w:rsidRDefault="002C7E62" w:rsidP="00566C9D">
      <w:pPr>
        <w:pStyle w:val="Ttulo2"/>
      </w:pPr>
      <w:bookmarkStart w:id="69" w:name="_Toc219470069"/>
      <w:r w:rsidRPr="00712ABF">
        <w:t>13.2. Objetivos específicos</w:t>
      </w:r>
      <w:bookmarkEnd w:id="69"/>
    </w:p>
    <w:p w14:paraId="55D8AB7F" w14:textId="77777777" w:rsidR="00100496" w:rsidRPr="00100496" w:rsidRDefault="00100496" w:rsidP="00100496"/>
    <w:p w14:paraId="6E6F4621" w14:textId="77777777" w:rsidR="00F172A1" w:rsidRPr="00F172A1" w:rsidRDefault="00F172A1" w:rsidP="009038F0">
      <w:pPr>
        <w:pStyle w:val="Prrafodelista"/>
        <w:numPr>
          <w:ilvl w:val="0"/>
          <w:numId w:val="5"/>
        </w:numPr>
        <w:spacing w:line="360" w:lineRule="auto"/>
        <w:jc w:val="both"/>
        <w:rPr>
          <w:rFonts w:ascii="Arial" w:hAnsi="Arial" w:cs="Arial"/>
          <w:sz w:val="24"/>
          <w:szCs w:val="24"/>
          <w:lang w:val="es-CO"/>
        </w:rPr>
      </w:pPr>
      <w:r w:rsidRPr="00F172A1">
        <w:rPr>
          <w:rFonts w:ascii="Arial" w:hAnsi="Arial" w:cs="Arial"/>
          <w:sz w:val="24"/>
          <w:szCs w:val="24"/>
          <w:lang w:val="es-CO"/>
        </w:rPr>
        <w:t>Sensibilizar: Fomentar la comprensión sobre la importancia de apropiar y usar las TI para optimizar los procesos misionales de vivienda y hábitat.</w:t>
      </w:r>
    </w:p>
    <w:p w14:paraId="2DBF89EF" w14:textId="77777777" w:rsidR="00F172A1" w:rsidRPr="00F172A1" w:rsidRDefault="00F172A1" w:rsidP="009038F0">
      <w:pPr>
        <w:pStyle w:val="Prrafodelista"/>
        <w:numPr>
          <w:ilvl w:val="0"/>
          <w:numId w:val="5"/>
        </w:numPr>
        <w:spacing w:line="360" w:lineRule="auto"/>
        <w:jc w:val="both"/>
        <w:rPr>
          <w:rFonts w:ascii="Arial" w:hAnsi="Arial" w:cs="Arial"/>
          <w:sz w:val="24"/>
          <w:szCs w:val="24"/>
          <w:lang w:val="es-CO"/>
        </w:rPr>
      </w:pPr>
      <w:r w:rsidRPr="00F172A1">
        <w:rPr>
          <w:rFonts w:ascii="Arial" w:hAnsi="Arial" w:cs="Arial"/>
          <w:sz w:val="24"/>
          <w:szCs w:val="24"/>
          <w:lang w:val="es-CO"/>
        </w:rPr>
        <w:lastRenderedPageBreak/>
        <w:t>Diversificar: Implementar diversos métodos y canales de comunicación durante la vigencia 2024 - 2027 para elevar el nivel de compromiso de los colaboradores.</w:t>
      </w:r>
    </w:p>
    <w:p w14:paraId="3C80F1FA" w14:textId="3F4FC1AA" w:rsidR="00F172A1" w:rsidRDefault="00F172A1" w:rsidP="009038F0">
      <w:pPr>
        <w:pStyle w:val="Prrafodelista"/>
        <w:numPr>
          <w:ilvl w:val="0"/>
          <w:numId w:val="5"/>
        </w:numPr>
        <w:spacing w:line="360" w:lineRule="auto"/>
        <w:jc w:val="both"/>
        <w:rPr>
          <w:rFonts w:ascii="Arial" w:hAnsi="Arial" w:cs="Arial"/>
          <w:sz w:val="24"/>
          <w:szCs w:val="24"/>
          <w:lang w:val="es-CO"/>
        </w:rPr>
      </w:pPr>
      <w:r w:rsidRPr="00F172A1">
        <w:rPr>
          <w:rFonts w:ascii="Arial" w:hAnsi="Arial" w:cs="Arial"/>
          <w:sz w:val="24"/>
          <w:szCs w:val="24"/>
          <w:lang w:val="es-CO"/>
        </w:rPr>
        <w:t>Visibilizar: Comunicar los avances y resultados de los proyectos estratégicos de TI, demostrando su impacto positivo en la gestión institucional.</w:t>
      </w:r>
    </w:p>
    <w:p w14:paraId="4A724F0D" w14:textId="77777777" w:rsidR="00C3170D" w:rsidRPr="002C7E62" w:rsidRDefault="00C3170D" w:rsidP="00C3170D">
      <w:pPr>
        <w:pStyle w:val="Prrafodelista"/>
        <w:spacing w:line="360" w:lineRule="auto"/>
        <w:jc w:val="both"/>
        <w:rPr>
          <w:rFonts w:ascii="Arial" w:hAnsi="Arial" w:cs="Arial"/>
          <w:sz w:val="24"/>
          <w:szCs w:val="24"/>
          <w:lang w:val="es-CO"/>
        </w:rPr>
      </w:pPr>
    </w:p>
    <w:p w14:paraId="29CA9F45" w14:textId="74380CD0" w:rsidR="00712ABF" w:rsidRDefault="00712ABF" w:rsidP="00566C9D">
      <w:pPr>
        <w:pStyle w:val="Ttulo2"/>
        <w:rPr>
          <w:lang w:val="es-CO"/>
        </w:rPr>
      </w:pPr>
      <w:bookmarkStart w:id="70" w:name="_Toc219470070"/>
      <w:r w:rsidRPr="00712ABF">
        <w:rPr>
          <w:lang w:val="es-CO"/>
        </w:rPr>
        <w:t>13.3. Público objetivo</w:t>
      </w:r>
      <w:bookmarkEnd w:id="70"/>
    </w:p>
    <w:p w14:paraId="25507410" w14:textId="77777777" w:rsidR="00100496" w:rsidRPr="00100496" w:rsidRDefault="00100496" w:rsidP="00100496">
      <w:pPr>
        <w:rPr>
          <w:lang w:val="es-CO"/>
        </w:rPr>
      </w:pPr>
    </w:p>
    <w:p w14:paraId="6F7FA313" w14:textId="77777777" w:rsidR="007D368E" w:rsidRPr="007D368E" w:rsidRDefault="007D368E" w:rsidP="007D368E">
      <w:pPr>
        <w:spacing w:line="360" w:lineRule="auto"/>
        <w:jc w:val="both"/>
        <w:rPr>
          <w:rFonts w:ascii="Arial" w:hAnsi="Arial" w:cs="Arial"/>
          <w:sz w:val="24"/>
          <w:szCs w:val="24"/>
          <w:lang w:val="es-419"/>
        </w:rPr>
      </w:pPr>
      <w:r w:rsidRPr="007D368E">
        <w:rPr>
          <w:rFonts w:ascii="Arial" w:hAnsi="Arial" w:cs="Arial"/>
          <w:sz w:val="24"/>
          <w:szCs w:val="24"/>
          <w:lang w:val="es-419"/>
        </w:rPr>
        <w:t>El plan está diseñado para alcanzar a todos los actores que interactúan con la entidad:</w:t>
      </w:r>
    </w:p>
    <w:p w14:paraId="0E9FF2A9" w14:textId="77777777" w:rsidR="007D368E" w:rsidRPr="007D368E" w:rsidRDefault="007D368E" w:rsidP="00D43B3F">
      <w:pPr>
        <w:numPr>
          <w:ilvl w:val="0"/>
          <w:numId w:val="58"/>
        </w:numPr>
        <w:spacing w:line="360" w:lineRule="auto"/>
        <w:jc w:val="both"/>
        <w:rPr>
          <w:rFonts w:ascii="Arial" w:hAnsi="Arial" w:cs="Arial"/>
          <w:sz w:val="24"/>
          <w:szCs w:val="24"/>
          <w:lang w:val="es-419"/>
        </w:rPr>
      </w:pPr>
      <w:r w:rsidRPr="007D368E">
        <w:rPr>
          <w:rFonts w:ascii="Arial" w:hAnsi="Arial" w:cs="Arial"/>
          <w:b/>
          <w:bCs/>
          <w:sz w:val="24"/>
          <w:szCs w:val="24"/>
          <w:lang w:val="es-419"/>
        </w:rPr>
        <w:t>Funcionarios:</w:t>
      </w:r>
      <w:r w:rsidRPr="007D368E">
        <w:rPr>
          <w:rFonts w:ascii="Arial" w:hAnsi="Arial" w:cs="Arial"/>
          <w:sz w:val="24"/>
          <w:szCs w:val="24"/>
          <w:lang w:val="es-419"/>
        </w:rPr>
        <w:t xml:space="preserve"> Personal de planta con vinculación legal y reglamentaria.</w:t>
      </w:r>
    </w:p>
    <w:p w14:paraId="292D0075" w14:textId="77777777" w:rsidR="007D368E" w:rsidRPr="007D368E" w:rsidRDefault="007D368E" w:rsidP="00D43B3F">
      <w:pPr>
        <w:numPr>
          <w:ilvl w:val="0"/>
          <w:numId w:val="58"/>
        </w:numPr>
        <w:spacing w:line="360" w:lineRule="auto"/>
        <w:jc w:val="both"/>
        <w:rPr>
          <w:rFonts w:ascii="Arial" w:hAnsi="Arial" w:cs="Arial"/>
          <w:sz w:val="24"/>
          <w:szCs w:val="24"/>
          <w:lang w:val="es-419"/>
        </w:rPr>
      </w:pPr>
      <w:r w:rsidRPr="007D368E">
        <w:rPr>
          <w:rFonts w:ascii="Arial" w:hAnsi="Arial" w:cs="Arial"/>
          <w:b/>
          <w:bCs/>
          <w:sz w:val="24"/>
          <w:szCs w:val="24"/>
          <w:lang w:val="es-419"/>
        </w:rPr>
        <w:t>Contratistas:</w:t>
      </w:r>
      <w:r w:rsidRPr="007D368E">
        <w:rPr>
          <w:rFonts w:ascii="Arial" w:hAnsi="Arial" w:cs="Arial"/>
          <w:sz w:val="24"/>
          <w:szCs w:val="24"/>
          <w:lang w:val="es-419"/>
        </w:rPr>
        <w:t xml:space="preserve"> Personas naturales bajo contrato de prestación de servicios u obra.</w:t>
      </w:r>
    </w:p>
    <w:p w14:paraId="3E7751C9" w14:textId="77777777" w:rsidR="007D368E" w:rsidRPr="007D368E" w:rsidRDefault="007D368E" w:rsidP="00D43B3F">
      <w:pPr>
        <w:numPr>
          <w:ilvl w:val="0"/>
          <w:numId w:val="58"/>
        </w:numPr>
        <w:spacing w:line="360" w:lineRule="auto"/>
        <w:jc w:val="both"/>
        <w:rPr>
          <w:rFonts w:ascii="Arial" w:hAnsi="Arial" w:cs="Arial"/>
          <w:sz w:val="24"/>
          <w:szCs w:val="24"/>
          <w:lang w:val="es-419"/>
        </w:rPr>
      </w:pPr>
      <w:r w:rsidRPr="007D368E">
        <w:rPr>
          <w:rFonts w:ascii="Arial" w:hAnsi="Arial" w:cs="Arial"/>
          <w:b/>
          <w:bCs/>
          <w:sz w:val="24"/>
          <w:szCs w:val="24"/>
          <w:lang w:val="es-419"/>
        </w:rPr>
        <w:t>Terceros:</w:t>
      </w:r>
      <w:r w:rsidRPr="007D368E">
        <w:rPr>
          <w:rFonts w:ascii="Arial" w:hAnsi="Arial" w:cs="Arial"/>
          <w:sz w:val="24"/>
          <w:szCs w:val="24"/>
          <w:lang w:val="es-419"/>
        </w:rPr>
        <w:t xml:space="preserve"> Proveedores de servicios y aliados tecnológicos.</w:t>
      </w:r>
    </w:p>
    <w:p w14:paraId="0289583A" w14:textId="77777777" w:rsidR="007D368E" w:rsidRPr="007D368E" w:rsidRDefault="007D368E" w:rsidP="00D43B3F">
      <w:pPr>
        <w:numPr>
          <w:ilvl w:val="0"/>
          <w:numId w:val="58"/>
        </w:numPr>
        <w:spacing w:line="360" w:lineRule="auto"/>
        <w:jc w:val="both"/>
        <w:rPr>
          <w:rFonts w:ascii="Arial" w:hAnsi="Arial" w:cs="Arial"/>
          <w:sz w:val="24"/>
          <w:szCs w:val="24"/>
          <w:lang w:val="es-419"/>
        </w:rPr>
      </w:pPr>
      <w:r w:rsidRPr="007D368E">
        <w:rPr>
          <w:rFonts w:ascii="Arial" w:hAnsi="Arial" w:cs="Arial"/>
          <w:b/>
          <w:bCs/>
          <w:sz w:val="24"/>
          <w:szCs w:val="24"/>
          <w:lang w:val="es-419"/>
        </w:rPr>
        <w:t>Practicantes:</w:t>
      </w:r>
      <w:r w:rsidRPr="007D368E">
        <w:rPr>
          <w:rFonts w:ascii="Arial" w:hAnsi="Arial" w:cs="Arial"/>
          <w:sz w:val="24"/>
          <w:szCs w:val="24"/>
          <w:lang w:val="es-419"/>
        </w:rPr>
        <w:t xml:space="preserve"> Estudiantes en etapa de práctica laboral.</w:t>
      </w:r>
    </w:p>
    <w:p w14:paraId="6A0A5221" w14:textId="77777777" w:rsidR="007D368E" w:rsidRDefault="007D368E" w:rsidP="00D43B3F">
      <w:pPr>
        <w:numPr>
          <w:ilvl w:val="0"/>
          <w:numId w:val="58"/>
        </w:numPr>
        <w:spacing w:line="360" w:lineRule="auto"/>
        <w:jc w:val="both"/>
        <w:rPr>
          <w:rFonts w:ascii="Arial" w:hAnsi="Arial" w:cs="Arial"/>
          <w:sz w:val="24"/>
          <w:szCs w:val="24"/>
          <w:lang w:val="es-419"/>
        </w:rPr>
      </w:pPr>
      <w:r w:rsidRPr="007D368E">
        <w:rPr>
          <w:rFonts w:ascii="Arial" w:hAnsi="Arial" w:cs="Arial"/>
          <w:b/>
          <w:bCs/>
          <w:sz w:val="24"/>
          <w:szCs w:val="24"/>
          <w:lang w:val="es-419"/>
        </w:rPr>
        <w:t>Ciudadanía:</w:t>
      </w:r>
      <w:r w:rsidRPr="007D368E">
        <w:rPr>
          <w:rFonts w:ascii="Arial" w:hAnsi="Arial" w:cs="Arial"/>
          <w:sz w:val="24"/>
          <w:szCs w:val="24"/>
          <w:lang w:val="es-419"/>
        </w:rPr>
        <w:t xml:space="preserve"> En cumplimiento de la </w:t>
      </w:r>
      <w:r w:rsidRPr="007D368E">
        <w:rPr>
          <w:rFonts w:ascii="Arial" w:hAnsi="Arial" w:cs="Arial"/>
          <w:b/>
          <w:bCs/>
          <w:sz w:val="24"/>
          <w:szCs w:val="24"/>
          <w:lang w:val="es-419"/>
        </w:rPr>
        <w:t>Ley 1712 (Transparencia y Acceso a la Información)</w:t>
      </w:r>
      <w:r w:rsidRPr="007D368E">
        <w:rPr>
          <w:rFonts w:ascii="Arial" w:hAnsi="Arial" w:cs="Arial"/>
          <w:sz w:val="24"/>
          <w:szCs w:val="24"/>
          <w:lang w:val="es-419"/>
        </w:rPr>
        <w:t>, para aquellos ciudadanos interesados en la gestión tecnológica del Instituto.</w:t>
      </w:r>
    </w:p>
    <w:p w14:paraId="6E13A3FF" w14:textId="77777777" w:rsidR="00C3170D" w:rsidRPr="007D368E" w:rsidRDefault="00C3170D" w:rsidP="00C3170D">
      <w:pPr>
        <w:spacing w:line="360" w:lineRule="auto"/>
        <w:ind w:left="720"/>
        <w:jc w:val="both"/>
        <w:rPr>
          <w:rFonts w:ascii="Arial" w:hAnsi="Arial" w:cs="Arial"/>
          <w:sz w:val="24"/>
          <w:szCs w:val="24"/>
          <w:lang w:val="es-419"/>
        </w:rPr>
      </w:pPr>
    </w:p>
    <w:p w14:paraId="0D161445" w14:textId="1A813DE4" w:rsidR="00712ABF" w:rsidRDefault="00712ABF" w:rsidP="00566C9D">
      <w:pPr>
        <w:pStyle w:val="Ttulo2"/>
        <w:rPr>
          <w:lang w:val="es-CO"/>
        </w:rPr>
      </w:pPr>
      <w:bookmarkStart w:id="71" w:name="_Toc219470071"/>
      <w:r w:rsidRPr="00712ABF">
        <w:rPr>
          <w:lang w:val="es-CO"/>
        </w:rPr>
        <w:t>13.4. Publicación</w:t>
      </w:r>
      <w:bookmarkEnd w:id="71"/>
    </w:p>
    <w:p w14:paraId="6B301085" w14:textId="77777777" w:rsidR="00100496" w:rsidRPr="00100496" w:rsidRDefault="00100496" w:rsidP="00100496">
      <w:pPr>
        <w:rPr>
          <w:lang w:val="es-CO"/>
        </w:rPr>
      </w:pPr>
    </w:p>
    <w:p w14:paraId="63629464" w14:textId="681E5A21" w:rsidR="00C3170D" w:rsidRDefault="00CC4A27" w:rsidP="00712ABF">
      <w:pPr>
        <w:spacing w:line="360" w:lineRule="auto"/>
        <w:jc w:val="both"/>
        <w:rPr>
          <w:rFonts w:ascii="Arial" w:hAnsi="Arial" w:cs="Arial"/>
          <w:sz w:val="24"/>
          <w:szCs w:val="24"/>
        </w:rPr>
      </w:pPr>
      <w:r w:rsidRPr="00CC4A27">
        <w:rPr>
          <w:rFonts w:ascii="Arial" w:hAnsi="Arial" w:cs="Arial"/>
          <w:sz w:val="24"/>
          <w:szCs w:val="24"/>
        </w:rPr>
        <w:t xml:space="preserve">El PETI se publicará con una </w:t>
      </w:r>
      <w:r w:rsidRPr="00CC4A27">
        <w:rPr>
          <w:rFonts w:ascii="Arial" w:hAnsi="Arial" w:cs="Arial"/>
          <w:b/>
          <w:bCs/>
          <w:sz w:val="24"/>
          <w:szCs w:val="24"/>
        </w:rPr>
        <w:t>frecuencia anual</w:t>
      </w:r>
      <w:r w:rsidRPr="00CC4A27">
        <w:rPr>
          <w:rFonts w:ascii="Arial" w:hAnsi="Arial" w:cs="Arial"/>
          <w:sz w:val="24"/>
          <w:szCs w:val="24"/>
        </w:rPr>
        <w:t>. En caso de realizarse ajustes, actualizaciones o modificaciones extraordinarias, se procederá a una nueva publicación inmediata a través de los medios oficiales dispuestos por el Instituto.</w:t>
      </w:r>
    </w:p>
    <w:p w14:paraId="668CD756" w14:textId="77777777" w:rsidR="00C3170D" w:rsidRPr="00C3170D" w:rsidRDefault="00C3170D" w:rsidP="00712ABF">
      <w:pPr>
        <w:spacing w:line="360" w:lineRule="auto"/>
        <w:jc w:val="both"/>
        <w:rPr>
          <w:rFonts w:ascii="Arial" w:hAnsi="Arial" w:cs="Arial"/>
          <w:sz w:val="24"/>
          <w:szCs w:val="24"/>
        </w:rPr>
      </w:pPr>
    </w:p>
    <w:p w14:paraId="1835E144" w14:textId="2DF69D1A" w:rsidR="00712ABF" w:rsidRDefault="00712ABF" w:rsidP="00566C9D">
      <w:pPr>
        <w:pStyle w:val="Ttulo2"/>
        <w:rPr>
          <w:lang w:val="es-CO"/>
        </w:rPr>
      </w:pPr>
      <w:bookmarkStart w:id="72" w:name="_Toc219470072"/>
      <w:r w:rsidRPr="00712ABF">
        <w:rPr>
          <w:lang w:val="es-CO"/>
        </w:rPr>
        <w:lastRenderedPageBreak/>
        <w:t>13.5. Medios de difusión</w:t>
      </w:r>
      <w:bookmarkEnd w:id="72"/>
    </w:p>
    <w:p w14:paraId="68F5BFBE" w14:textId="77777777" w:rsidR="00100496" w:rsidRPr="00100496" w:rsidRDefault="00100496" w:rsidP="00100496">
      <w:pPr>
        <w:rPr>
          <w:lang w:val="es-CO"/>
        </w:rPr>
      </w:pPr>
    </w:p>
    <w:p w14:paraId="4692FDE1" w14:textId="0EFBF595" w:rsidR="00CC4A27" w:rsidRDefault="00CC4A27" w:rsidP="00712ABF">
      <w:pPr>
        <w:spacing w:line="360" w:lineRule="auto"/>
        <w:jc w:val="both"/>
        <w:rPr>
          <w:rFonts w:ascii="Arial" w:hAnsi="Arial" w:cs="Arial"/>
          <w:sz w:val="24"/>
          <w:szCs w:val="24"/>
          <w:lang w:val="es-CO"/>
        </w:rPr>
      </w:pPr>
      <w:r w:rsidRPr="00CC4A27">
        <w:rPr>
          <w:rFonts w:ascii="Arial" w:hAnsi="Arial" w:cs="Arial"/>
          <w:sz w:val="24"/>
          <w:szCs w:val="24"/>
        </w:rPr>
        <w:t>Para asegurar un alcance efectivo, se utilizarán los siguientes canales de socialización:</w:t>
      </w:r>
    </w:p>
    <w:tbl>
      <w:tblPr>
        <w:tblStyle w:val="Tablaconcuadrcula"/>
        <w:tblW w:w="0" w:type="auto"/>
        <w:tblLook w:val="04A0" w:firstRow="1" w:lastRow="0" w:firstColumn="1" w:lastColumn="0" w:noHBand="0" w:noVBand="1"/>
      </w:tblPr>
      <w:tblGrid>
        <w:gridCol w:w="2207"/>
        <w:gridCol w:w="2207"/>
        <w:gridCol w:w="2207"/>
        <w:gridCol w:w="2207"/>
      </w:tblGrid>
      <w:tr w:rsidR="00847F8C" w:rsidRPr="009038F0" w14:paraId="2CBD9C91" w14:textId="77777777" w:rsidTr="00712ABF">
        <w:trPr>
          <w:trHeight w:val="555"/>
        </w:trPr>
        <w:tc>
          <w:tcPr>
            <w:tcW w:w="2207" w:type="dxa"/>
            <w:shd w:val="clear" w:color="auto" w:fill="B4C6E7" w:themeFill="accent1" w:themeFillTint="66"/>
            <w:vAlign w:val="center"/>
          </w:tcPr>
          <w:p w14:paraId="28E09691" w14:textId="5D47BA30" w:rsidR="00712ABF" w:rsidRPr="009038F0" w:rsidRDefault="00712ABF" w:rsidP="00712ABF">
            <w:pPr>
              <w:spacing w:line="360" w:lineRule="auto"/>
              <w:jc w:val="center"/>
              <w:rPr>
                <w:rFonts w:ascii="Arial" w:hAnsi="Arial" w:cs="Arial"/>
                <w:b/>
                <w:bCs/>
                <w:lang w:val="es-CO"/>
              </w:rPr>
            </w:pPr>
            <w:r w:rsidRPr="009038F0">
              <w:rPr>
                <w:rFonts w:ascii="Arial" w:hAnsi="Arial" w:cs="Arial"/>
                <w:b/>
                <w:bCs/>
                <w:lang w:val="es-CO"/>
              </w:rPr>
              <w:t>CANAL</w:t>
            </w:r>
          </w:p>
        </w:tc>
        <w:tc>
          <w:tcPr>
            <w:tcW w:w="2207" w:type="dxa"/>
            <w:shd w:val="clear" w:color="auto" w:fill="B4C6E7" w:themeFill="accent1" w:themeFillTint="66"/>
            <w:vAlign w:val="center"/>
          </w:tcPr>
          <w:p w14:paraId="4AFCFC7C" w14:textId="51CFF308" w:rsidR="00712ABF" w:rsidRPr="009038F0" w:rsidRDefault="00712ABF" w:rsidP="00712ABF">
            <w:pPr>
              <w:spacing w:line="360" w:lineRule="auto"/>
              <w:jc w:val="center"/>
              <w:rPr>
                <w:rFonts w:ascii="Arial" w:hAnsi="Arial" w:cs="Arial"/>
                <w:b/>
                <w:bCs/>
                <w:lang w:val="es-CO"/>
              </w:rPr>
            </w:pPr>
            <w:r w:rsidRPr="009038F0">
              <w:rPr>
                <w:rFonts w:ascii="Arial" w:hAnsi="Arial" w:cs="Arial"/>
                <w:b/>
                <w:bCs/>
                <w:lang w:val="es-CO"/>
              </w:rPr>
              <w:t>ACTIVIDAD</w:t>
            </w:r>
          </w:p>
        </w:tc>
        <w:tc>
          <w:tcPr>
            <w:tcW w:w="2207" w:type="dxa"/>
            <w:shd w:val="clear" w:color="auto" w:fill="B4C6E7" w:themeFill="accent1" w:themeFillTint="66"/>
            <w:vAlign w:val="center"/>
          </w:tcPr>
          <w:p w14:paraId="666F09A5" w14:textId="39223EF0" w:rsidR="00712ABF" w:rsidRPr="009038F0" w:rsidRDefault="00712ABF" w:rsidP="00712ABF">
            <w:pPr>
              <w:spacing w:line="360" w:lineRule="auto"/>
              <w:jc w:val="center"/>
              <w:rPr>
                <w:rFonts w:ascii="Arial" w:hAnsi="Arial" w:cs="Arial"/>
                <w:b/>
                <w:bCs/>
                <w:lang w:val="es-CO"/>
              </w:rPr>
            </w:pPr>
            <w:r w:rsidRPr="009038F0">
              <w:rPr>
                <w:rFonts w:ascii="Arial" w:hAnsi="Arial" w:cs="Arial"/>
                <w:b/>
                <w:bCs/>
                <w:lang w:val="es-CO"/>
              </w:rPr>
              <w:t>PERIODICIDAD</w:t>
            </w:r>
          </w:p>
        </w:tc>
        <w:tc>
          <w:tcPr>
            <w:tcW w:w="2207" w:type="dxa"/>
            <w:shd w:val="clear" w:color="auto" w:fill="B4C6E7" w:themeFill="accent1" w:themeFillTint="66"/>
            <w:vAlign w:val="center"/>
          </w:tcPr>
          <w:p w14:paraId="4CD1EEA9" w14:textId="20A28774" w:rsidR="00712ABF" w:rsidRPr="009038F0" w:rsidRDefault="00712ABF" w:rsidP="00712ABF">
            <w:pPr>
              <w:spacing w:line="360" w:lineRule="auto"/>
              <w:jc w:val="center"/>
              <w:rPr>
                <w:rFonts w:ascii="Arial" w:hAnsi="Arial" w:cs="Arial"/>
                <w:b/>
                <w:bCs/>
                <w:lang w:val="es-CO"/>
              </w:rPr>
            </w:pPr>
            <w:r w:rsidRPr="009038F0">
              <w:rPr>
                <w:rFonts w:ascii="Arial" w:hAnsi="Arial" w:cs="Arial"/>
                <w:b/>
                <w:bCs/>
                <w:lang w:val="es-CO"/>
              </w:rPr>
              <w:t>RESPONSABLE</w:t>
            </w:r>
          </w:p>
        </w:tc>
      </w:tr>
      <w:tr w:rsidR="00847F8C" w:rsidRPr="009038F0" w14:paraId="11C01D08" w14:textId="77777777" w:rsidTr="00712ABF">
        <w:tc>
          <w:tcPr>
            <w:tcW w:w="2207" w:type="dxa"/>
          </w:tcPr>
          <w:p w14:paraId="012C31FC" w14:textId="29E090E4" w:rsidR="00712ABF" w:rsidRPr="009038F0" w:rsidRDefault="00712ABF" w:rsidP="00712ABF">
            <w:pPr>
              <w:spacing w:line="360" w:lineRule="auto"/>
              <w:jc w:val="both"/>
              <w:rPr>
                <w:rFonts w:ascii="Arial" w:hAnsi="Arial" w:cs="Arial"/>
                <w:lang w:val="es-CO"/>
              </w:rPr>
            </w:pPr>
            <w:r w:rsidRPr="009038F0">
              <w:rPr>
                <w:rFonts w:ascii="Arial" w:hAnsi="Arial" w:cs="Arial"/>
                <w:lang w:val="es-CO"/>
              </w:rPr>
              <w:t>Página Web</w:t>
            </w:r>
          </w:p>
        </w:tc>
        <w:tc>
          <w:tcPr>
            <w:tcW w:w="2207" w:type="dxa"/>
          </w:tcPr>
          <w:p w14:paraId="178632B8" w14:textId="23622F91" w:rsidR="00712ABF" w:rsidRPr="009038F0" w:rsidRDefault="00712ABF" w:rsidP="00712ABF">
            <w:pPr>
              <w:spacing w:line="360" w:lineRule="auto"/>
              <w:jc w:val="both"/>
              <w:rPr>
                <w:rFonts w:ascii="Arial" w:hAnsi="Arial" w:cs="Arial"/>
                <w:lang w:val="es-CO"/>
              </w:rPr>
            </w:pPr>
            <w:r w:rsidRPr="009038F0">
              <w:rPr>
                <w:rFonts w:ascii="Arial" w:hAnsi="Arial" w:cs="Arial"/>
                <w:lang w:val="es-CO"/>
              </w:rPr>
              <w:t>Publicar el PETI en la página web del ISVIMED</w:t>
            </w:r>
          </w:p>
        </w:tc>
        <w:tc>
          <w:tcPr>
            <w:tcW w:w="2207" w:type="dxa"/>
          </w:tcPr>
          <w:p w14:paraId="125469BB" w14:textId="433278C9" w:rsidR="00712ABF" w:rsidRPr="009038F0" w:rsidRDefault="00712ABF" w:rsidP="00712ABF">
            <w:pPr>
              <w:spacing w:line="360" w:lineRule="auto"/>
              <w:jc w:val="both"/>
              <w:rPr>
                <w:rFonts w:ascii="Arial" w:hAnsi="Arial" w:cs="Arial"/>
                <w:lang w:val="es-CO"/>
              </w:rPr>
            </w:pPr>
            <w:r w:rsidRPr="009038F0">
              <w:rPr>
                <w:rFonts w:ascii="Arial" w:hAnsi="Arial" w:cs="Arial"/>
                <w:lang w:val="es-CO"/>
              </w:rPr>
              <w:t>Anual o por demanda en caso de cambios</w:t>
            </w:r>
          </w:p>
        </w:tc>
        <w:tc>
          <w:tcPr>
            <w:tcW w:w="2207" w:type="dxa"/>
          </w:tcPr>
          <w:p w14:paraId="4B68E258" w14:textId="0F55B777" w:rsidR="00712ABF" w:rsidRPr="009038F0" w:rsidRDefault="00587BD9" w:rsidP="00712ABF">
            <w:pPr>
              <w:spacing w:line="360" w:lineRule="auto"/>
              <w:jc w:val="both"/>
              <w:rPr>
                <w:rFonts w:ascii="Arial" w:hAnsi="Arial" w:cs="Arial"/>
                <w:lang w:val="es-CO"/>
              </w:rPr>
            </w:pPr>
            <w:r w:rsidRPr="009038F0">
              <w:rPr>
                <w:rFonts w:ascii="Arial" w:hAnsi="Arial" w:cs="Arial"/>
                <w:lang w:val="es-CO"/>
              </w:rPr>
              <w:t>Oficina asesora de comunicaciones</w:t>
            </w:r>
          </w:p>
        </w:tc>
      </w:tr>
      <w:tr w:rsidR="00847F8C" w:rsidRPr="009038F0" w14:paraId="3764E44B" w14:textId="77777777" w:rsidTr="00712ABF">
        <w:tc>
          <w:tcPr>
            <w:tcW w:w="2207" w:type="dxa"/>
          </w:tcPr>
          <w:p w14:paraId="1226699E" w14:textId="0B63617C" w:rsidR="00712ABF" w:rsidRPr="009038F0" w:rsidRDefault="00587BD9" w:rsidP="00712ABF">
            <w:pPr>
              <w:spacing w:line="360" w:lineRule="auto"/>
              <w:jc w:val="both"/>
              <w:rPr>
                <w:rFonts w:ascii="Arial" w:hAnsi="Arial" w:cs="Arial"/>
                <w:lang w:val="es-CO"/>
              </w:rPr>
            </w:pPr>
            <w:r w:rsidRPr="009038F0">
              <w:rPr>
                <w:rFonts w:ascii="Arial" w:hAnsi="Arial" w:cs="Arial"/>
                <w:lang w:val="es-CO"/>
              </w:rPr>
              <w:t>Sistema integrado de gestión - SIG</w:t>
            </w:r>
          </w:p>
        </w:tc>
        <w:tc>
          <w:tcPr>
            <w:tcW w:w="2207" w:type="dxa"/>
          </w:tcPr>
          <w:p w14:paraId="66AE7E3B" w14:textId="0C745680" w:rsidR="00712ABF" w:rsidRPr="009038F0" w:rsidRDefault="00587BD9" w:rsidP="00712ABF">
            <w:pPr>
              <w:spacing w:line="360" w:lineRule="auto"/>
              <w:jc w:val="both"/>
              <w:rPr>
                <w:rFonts w:ascii="Arial" w:hAnsi="Arial" w:cs="Arial"/>
                <w:lang w:val="es-CO"/>
              </w:rPr>
            </w:pPr>
            <w:r w:rsidRPr="009038F0">
              <w:rPr>
                <w:rFonts w:ascii="Arial" w:hAnsi="Arial" w:cs="Arial"/>
                <w:lang w:val="es-CO"/>
              </w:rPr>
              <w:t>Publicar PETI en el sistema de información SIFI</w:t>
            </w:r>
          </w:p>
        </w:tc>
        <w:tc>
          <w:tcPr>
            <w:tcW w:w="2207" w:type="dxa"/>
          </w:tcPr>
          <w:p w14:paraId="4F2D813D" w14:textId="069AE4A4" w:rsidR="00712ABF" w:rsidRPr="009038F0" w:rsidRDefault="00587BD9" w:rsidP="00712ABF">
            <w:pPr>
              <w:spacing w:line="360" w:lineRule="auto"/>
              <w:jc w:val="both"/>
              <w:rPr>
                <w:rFonts w:ascii="Arial" w:hAnsi="Arial" w:cs="Arial"/>
                <w:lang w:val="es-CO"/>
              </w:rPr>
            </w:pPr>
            <w:r w:rsidRPr="009038F0">
              <w:rPr>
                <w:rFonts w:ascii="Arial" w:hAnsi="Arial" w:cs="Arial"/>
                <w:lang w:val="es-CO"/>
              </w:rPr>
              <w:t>Anual o por demanda en caso de cambios</w:t>
            </w:r>
          </w:p>
        </w:tc>
        <w:tc>
          <w:tcPr>
            <w:tcW w:w="2207" w:type="dxa"/>
          </w:tcPr>
          <w:p w14:paraId="1FC3D8E7" w14:textId="3960E995" w:rsidR="00712ABF" w:rsidRPr="009038F0" w:rsidRDefault="00587BD9" w:rsidP="00712ABF">
            <w:pPr>
              <w:spacing w:line="360" w:lineRule="auto"/>
              <w:jc w:val="both"/>
              <w:rPr>
                <w:rFonts w:ascii="Arial" w:hAnsi="Arial" w:cs="Arial"/>
                <w:lang w:val="es-CO"/>
              </w:rPr>
            </w:pPr>
            <w:r w:rsidRPr="009038F0">
              <w:rPr>
                <w:rFonts w:ascii="Arial" w:hAnsi="Arial" w:cs="Arial"/>
                <w:lang w:val="es-CO"/>
              </w:rPr>
              <w:t>Equipo de calidad</w:t>
            </w:r>
          </w:p>
        </w:tc>
      </w:tr>
      <w:tr w:rsidR="00847F8C" w:rsidRPr="009038F0" w14:paraId="389E66ED" w14:textId="77777777" w:rsidTr="00712ABF">
        <w:tc>
          <w:tcPr>
            <w:tcW w:w="2207" w:type="dxa"/>
          </w:tcPr>
          <w:p w14:paraId="3496EAF0" w14:textId="00BDCA87" w:rsidR="00712ABF" w:rsidRPr="009038F0" w:rsidRDefault="00587BD9" w:rsidP="00712ABF">
            <w:pPr>
              <w:spacing w:line="360" w:lineRule="auto"/>
              <w:jc w:val="both"/>
              <w:rPr>
                <w:rFonts w:ascii="Arial" w:hAnsi="Arial" w:cs="Arial"/>
                <w:lang w:val="es-CO"/>
              </w:rPr>
            </w:pPr>
            <w:r w:rsidRPr="009038F0">
              <w:rPr>
                <w:rFonts w:ascii="Arial" w:hAnsi="Arial" w:cs="Arial"/>
                <w:lang w:val="es-CO"/>
              </w:rPr>
              <w:t>Correos</w:t>
            </w:r>
          </w:p>
        </w:tc>
        <w:tc>
          <w:tcPr>
            <w:tcW w:w="2207" w:type="dxa"/>
          </w:tcPr>
          <w:p w14:paraId="1CBFBCED" w14:textId="5B20CBD6" w:rsidR="00712ABF" w:rsidRPr="009038F0" w:rsidRDefault="00587BD9" w:rsidP="00712ABF">
            <w:pPr>
              <w:spacing w:line="360" w:lineRule="auto"/>
              <w:jc w:val="both"/>
              <w:rPr>
                <w:rFonts w:ascii="Arial" w:hAnsi="Arial" w:cs="Arial"/>
                <w:lang w:val="es-CO"/>
              </w:rPr>
            </w:pPr>
            <w:r w:rsidRPr="009038F0">
              <w:rPr>
                <w:rFonts w:ascii="Arial" w:hAnsi="Arial" w:cs="Arial"/>
                <w:lang w:val="es-CO"/>
              </w:rPr>
              <w:t>Diseñar infografía donde se socialice el PETI, la cual será enviada a todos los usuarios de ISVIMED.</w:t>
            </w:r>
          </w:p>
        </w:tc>
        <w:tc>
          <w:tcPr>
            <w:tcW w:w="2207" w:type="dxa"/>
          </w:tcPr>
          <w:p w14:paraId="02BF8B5F" w14:textId="2A5C909B" w:rsidR="00712ABF" w:rsidRPr="009038F0" w:rsidRDefault="00587BD9" w:rsidP="00712ABF">
            <w:pPr>
              <w:spacing w:line="360" w:lineRule="auto"/>
              <w:jc w:val="both"/>
              <w:rPr>
                <w:rFonts w:ascii="Arial" w:hAnsi="Arial" w:cs="Arial"/>
                <w:lang w:val="es-CO"/>
              </w:rPr>
            </w:pPr>
            <w:r w:rsidRPr="009038F0">
              <w:rPr>
                <w:rFonts w:ascii="Arial" w:hAnsi="Arial" w:cs="Arial"/>
                <w:lang w:val="es-CO"/>
              </w:rPr>
              <w:t>Anual o por demanda en caso de cambios</w:t>
            </w:r>
          </w:p>
        </w:tc>
        <w:tc>
          <w:tcPr>
            <w:tcW w:w="2207" w:type="dxa"/>
          </w:tcPr>
          <w:p w14:paraId="095262A1" w14:textId="3412F253" w:rsidR="00712ABF" w:rsidRPr="009038F0" w:rsidRDefault="00587BD9" w:rsidP="00712ABF">
            <w:pPr>
              <w:spacing w:line="360" w:lineRule="auto"/>
              <w:jc w:val="both"/>
              <w:rPr>
                <w:rFonts w:ascii="Arial" w:hAnsi="Arial" w:cs="Arial"/>
                <w:lang w:val="es-CO"/>
              </w:rPr>
            </w:pPr>
            <w:r w:rsidRPr="009038F0">
              <w:rPr>
                <w:rFonts w:ascii="Arial" w:hAnsi="Arial" w:cs="Arial"/>
                <w:lang w:val="es-CO"/>
              </w:rPr>
              <w:t>Oficina asesora de comunicaciones</w:t>
            </w:r>
          </w:p>
        </w:tc>
      </w:tr>
    </w:tbl>
    <w:p w14:paraId="34A4830A" w14:textId="710A2E45" w:rsidR="00712ABF" w:rsidRDefault="002E2F0A" w:rsidP="002E2F0A">
      <w:pPr>
        <w:spacing w:line="360" w:lineRule="auto"/>
        <w:jc w:val="center"/>
        <w:rPr>
          <w:rFonts w:ascii="Arial" w:hAnsi="Arial" w:cs="Arial"/>
          <w:sz w:val="16"/>
          <w:szCs w:val="16"/>
          <w:lang w:val="es-CO"/>
        </w:rPr>
      </w:pPr>
      <w:r w:rsidRPr="002E2F0A">
        <w:rPr>
          <w:rFonts w:ascii="Arial" w:hAnsi="Arial" w:cs="Arial"/>
          <w:b/>
          <w:bCs/>
          <w:sz w:val="16"/>
          <w:szCs w:val="16"/>
          <w:lang w:val="es-CO"/>
        </w:rPr>
        <w:t>Tabla 14.</w:t>
      </w:r>
      <w:r w:rsidRPr="002E2F0A">
        <w:rPr>
          <w:rFonts w:ascii="Arial" w:hAnsi="Arial" w:cs="Arial"/>
          <w:sz w:val="16"/>
          <w:szCs w:val="16"/>
          <w:lang w:val="es-CO"/>
        </w:rPr>
        <w:t xml:space="preserve"> Medios de difusión PETI</w:t>
      </w:r>
    </w:p>
    <w:p w14:paraId="2E9DF7EB" w14:textId="77777777" w:rsidR="002E2F0A" w:rsidRPr="002E2F0A" w:rsidRDefault="002E2F0A" w:rsidP="002E2F0A">
      <w:pPr>
        <w:spacing w:line="360" w:lineRule="auto"/>
        <w:jc w:val="center"/>
        <w:rPr>
          <w:rFonts w:ascii="Arial" w:hAnsi="Arial" w:cs="Arial"/>
          <w:sz w:val="16"/>
          <w:szCs w:val="16"/>
          <w:lang w:val="es-CO"/>
        </w:rPr>
      </w:pPr>
    </w:p>
    <w:p w14:paraId="405F1A3C" w14:textId="714F640E" w:rsidR="00587BD9" w:rsidRPr="00082732" w:rsidRDefault="00587BD9" w:rsidP="00082732">
      <w:pPr>
        <w:rPr>
          <w:b/>
          <w:bCs/>
          <w:sz w:val="24"/>
          <w:szCs w:val="24"/>
          <w:lang w:val="es-CO"/>
        </w:rPr>
      </w:pPr>
      <w:r w:rsidRPr="00082732">
        <w:rPr>
          <w:rFonts w:ascii="Arial" w:hAnsi="Arial" w:cs="Arial"/>
          <w:b/>
          <w:bCs/>
          <w:sz w:val="24"/>
          <w:szCs w:val="24"/>
          <w:lang w:val="es-419"/>
        </w:rPr>
        <w:t>Estos medios de comunicación se determinan teniendo en consideración que:</w:t>
      </w:r>
    </w:p>
    <w:p w14:paraId="0A3D10B1" w14:textId="77777777" w:rsidR="009038F0" w:rsidRPr="009038F0" w:rsidRDefault="009038F0" w:rsidP="009038F0">
      <w:pPr>
        <w:spacing w:line="360" w:lineRule="auto"/>
        <w:rPr>
          <w:rFonts w:ascii="Arial" w:hAnsi="Arial" w:cs="Arial"/>
          <w:sz w:val="24"/>
          <w:szCs w:val="24"/>
          <w:lang w:val="es-419"/>
        </w:rPr>
      </w:pPr>
      <w:r w:rsidRPr="009038F0">
        <w:rPr>
          <w:rFonts w:ascii="Arial" w:hAnsi="Arial" w:cs="Arial"/>
          <w:sz w:val="24"/>
          <w:szCs w:val="24"/>
          <w:lang w:val="es-419"/>
        </w:rPr>
        <w:t xml:space="preserve">La selección de estos canales de comunicación se fundamenta en criterios de accesibilidad y optimización de </w:t>
      </w:r>
      <w:r w:rsidRPr="00082732">
        <w:rPr>
          <w:rFonts w:ascii="Arial" w:hAnsi="Arial" w:cs="Arial"/>
          <w:sz w:val="24"/>
          <w:szCs w:val="24"/>
          <w:u w:val="single"/>
          <w:lang w:val="es-419"/>
        </w:rPr>
        <w:t>recursos</w:t>
      </w:r>
      <w:r w:rsidRPr="009038F0">
        <w:rPr>
          <w:rFonts w:ascii="Arial" w:hAnsi="Arial" w:cs="Arial"/>
          <w:sz w:val="24"/>
          <w:szCs w:val="24"/>
          <w:lang w:val="es-419"/>
        </w:rPr>
        <w:t>, garantizando que la difusión del PETI cumpla con las siguientes premisas:</w:t>
      </w:r>
    </w:p>
    <w:p w14:paraId="63B6129E" w14:textId="77777777" w:rsidR="009038F0" w:rsidRPr="009038F0" w:rsidRDefault="009038F0" w:rsidP="00D43B3F">
      <w:pPr>
        <w:numPr>
          <w:ilvl w:val="0"/>
          <w:numId w:val="59"/>
        </w:numPr>
        <w:spacing w:line="360" w:lineRule="auto"/>
        <w:rPr>
          <w:rFonts w:ascii="Arial" w:hAnsi="Arial" w:cs="Arial"/>
          <w:sz w:val="24"/>
          <w:szCs w:val="24"/>
          <w:lang w:val="es-419"/>
        </w:rPr>
      </w:pPr>
      <w:r w:rsidRPr="009038F0">
        <w:rPr>
          <w:rFonts w:ascii="Arial" w:hAnsi="Arial" w:cs="Arial"/>
          <w:b/>
          <w:bCs/>
          <w:sz w:val="24"/>
          <w:szCs w:val="24"/>
          <w:lang w:val="es-419"/>
        </w:rPr>
        <w:t>Disponibilidad Permanente:</w:t>
      </w:r>
      <w:r w:rsidRPr="009038F0">
        <w:rPr>
          <w:rFonts w:ascii="Arial" w:hAnsi="Arial" w:cs="Arial"/>
          <w:sz w:val="24"/>
          <w:szCs w:val="24"/>
          <w:lang w:val="es-419"/>
        </w:rPr>
        <w:t xml:space="preserve"> El uso de plataformas digitales asegura que </w:t>
      </w:r>
      <w:r w:rsidRPr="004673DE">
        <w:rPr>
          <w:rFonts w:ascii="Arial" w:hAnsi="Arial" w:cs="Arial"/>
          <w:sz w:val="24"/>
          <w:szCs w:val="24"/>
          <w:lang w:val="es-419"/>
        </w:rPr>
        <w:t>la información estratégica esté disponible para consulta las 24 horas del día, eliminando barreras geográficas y facilitando el acceso tanto para el personal en sede como para aquellos en modalidades de trabajo remoto o de campo.</w:t>
      </w:r>
    </w:p>
    <w:p w14:paraId="5AF519B4" w14:textId="77777777" w:rsidR="009038F0" w:rsidRPr="009038F0" w:rsidRDefault="009038F0" w:rsidP="00D43B3F">
      <w:pPr>
        <w:numPr>
          <w:ilvl w:val="0"/>
          <w:numId w:val="59"/>
        </w:numPr>
        <w:spacing w:line="360" w:lineRule="auto"/>
        <w:jc w:val="both"/>
        <w:rPr>
          <w:rFonts w:ascii="Arial" w:hAnsi="Arial" w:cs="Arial"/>
          <w:sz w:val="24"/>
          <w:szCs w:val="24"/>
          <w:lang w:val="es-419"/>
        </w:rPr>
      </w:pPr>
      <w:r w:rsidRPr="009038F0">
        <w:rPr>
          <w:rFonts w:ascii="Arial" w:hAnsi="Arial" w:cs="Arial"/>
          <w:b/>
          <w:bCs/>
          <w:sz w:val="24"/>
          <w:szCs w:val="24"/>
          <w:lang w:val="es-419"/>
        </w:rPr>
        <w:lastRenderedPageBreak/>
        <w:t>Eficiencia Presupuestal:</w:t>
      </w:r>
      <w:r w:rsidRPr="009038F0">
        <w:rPr>
          <w:rFonts w:ascii="Arial" w:hAnsi="Arial" w:cs="Arial"/>
          <w:sz w:val="24"/>
          <w:szCs w:val="24"/>
          <w:lang w:val="es-419"/>
        </w:rPr>
        <w:t xml:space="preserve"> Se prioriza el uso de los canales y medios propios del Instituto Social de Vivienda y Hábitat de Medellín – ISVIMED. Al apalancarse en la infraestructura de comunicaciones ya existente (sitio web, correo institucional</w:t>
      </w:r>
      <w:r w:rsidRPr="004673DE">
        <w:rPr>
          <w:rFonts w:ascii="Arial" w:hAnsi="Arial" w:cs="Arial"/>
          <w:sz w:val="24"/>
          <w:szCs w:val="24"/>
          <w:lang w:val="es-419"/>
        </w:rPr>
        <w:t>, redes sociales e intranet), la ejecución del plan de comunicaciones no implica costos adicionales ni requiere la asignación de recursos presupuestales externos.</w:t>
      </w:r>
    </w:p>
    <w:p w14:paraId="07E7F439" w14:textId="77777777" w:rsidR="009038F0" w:rsidRPr="009038F0" w:rsidRDefault="009038F0" w:rsidP="00D43B3F">
      <w:pPr>
        <w:numPr>
          <w:ilvl w:val="0"/>
          <w:numId w:val="59"/>
        </w:numPr>
        <w:spacing w:line="360" w:lineRule="auto"/>
        <w:rPr>
          <w:rFonts w:ascii="Arial" w:hAnsi="Arial" w:cs="Arial"/>
          <w:sz w:val="24"/>
          <w:szCs w:val="24"/>
          <w:lang w:val="es-419"/>
        </w:rPr>
      </w:pPr>
      <w:r w:rsidRPr="009038F0">
        <w:rPr>
          <w:rFonts w:ascii="Arial" w:hAnsi="Arial" w:cs="Arial"/>
          <w:b/>
          <w:bCs/>
          <w:sz w:val="24"/>
          <w:szCs w:val="24"/>
          <w:lang w:val="es-419"/>
        </w:rPr>
        <w:t>Alcance Multiplataforma:</w:t>
      </w:r>
      <w:r w:rsidRPr="009038F0">
        <w:rPr>
          <w:rFonts w:ascii="Arial" w:hAnsi="Arial" w:cs="Arial"/>
          <w:sz w:val="24"/>
          <w:szCs w:val="24"/>
          <w:lang w:val="es-419"/>
        </w:rPr>
        <w:t xml:space="preserve"> La información podrá ser visualizada desde múltiples dispositivos, asegurando que el mensaje del PETI llegue de manera oportuna a todos los niveles de la organización.</w:t>
      </w:r>
    </w:p>
    <w:p w14:paraId="654B0E27" w14:textId="77777777" w:rsidR="00F5288C" w:rsidRPr="009038F0" w:rsidRDefault="00F5288C" w:rsidP="00FB14A0">
      <w:pPr>
        <w:rPr>
          <w:lang w:val="es-419"/>
        </w:rPr>
      </w:pPr>
    </w:p>
    <w:p w14:paraId="0F29CF51" w14:textId="7B536620" w:rsidR="00125633" w:rsidRDefault="006B4846" w:rsidP="006B4846">
      <w:pPr>
        <w:pStyle w:val="Ttulo1"/>
      </w:pPr>
      <w:bookmarkStart w:id="73" w:name="_Toc219470073"/>
      <w:r>
        <w:t xml:space="preserve">14. </w:t>
      </w:r>
      <w:r w:rsidR="00125633" w:rsidRPr="006B4846">
        <w:t>INDICADORES</w:t>
      </w:r>
      <w:bookmarkEnd w:id="73"/>
      <w:r w:rsidR="00125633" w:rsidRPr="006B4846">
        <w:t xml:space="preserve"> </w:t>
      </w:r>
    </w:p>
    <w:p w14:paraId="167A2129" w14:textId="77777777" w:rsidR="006B4846" w:rsidRPr="006B4846" w:rsidRDefault="006B4846" w:rsidP="006B4846"/>
    <w:p w14:paraId="5B492173" w14:textId="0C627AA3" w:rsidR="00125633" w:rsidRPr="009038F0" w:rsidRDefault="00125633" w:rsidP="00125633">
      <w:pPr>
        <w:spacing w:line="360" w:lineRule="auto"/>
        <w:jc w:val="both"/>
        <w:rPr>
          <w:rFonts w:ascii="Arial" w:hAnsi="Arial" w:cs="Arial"/>
          <w:bCs/>
          <w:sz w:val="24"/>
          <w:szCs w:val="24"/>
        </w:rPr>
      </w:pPr>
      <w:r w:rsidRPr="009038F0">
        <w:rPr>
          <w:rFonts w:ascii="Arial" w:hAnsi="Arial" w:cs="Arial"/>
          <w:bCs/>
          <w:sz w:val="24"/>
          <w:szCs w:val="24"/>
        </w:rPr>
        <w:t xml:space="preserve">La entidad cuenta con un Indicador que permiten medir el cumplimiento del </w:t>
      </w:r>
      <w:r w:rsidR="00113D01" w:rsidRPr="009038F0">
        <w:rPr>
          <w:rFonts w:ascii="Arial" w:hAnsi="Arial" w:cs="Arial"/>
          <w:bCs/>
          <w:sz w:val="24"/>
          <w:szCs w:val="24"/>
        </w:rPr>
        <w:t>PETI:</w:t>
      </w:r>
    </w:p>
    <w:p w14:paraId="357C431F" w14:textId="1D944CA3" w:rsidR="00125633" w:rsidRPr="009038F0" w:rsidRDefault="00125633" w:rsidP="009038F0">
      <w:pPr>
        <w:numPr>
          <w:ilvl w:val="0"/>
          <w:numId w:val="6"/>
        </w:numPr>
        <w:spacing w:after="0" w:line="360" w:lineRule="auto"/>
        <w:jc w:val="both"/>
        <w:rPr>
          <w:rFonts w:ascii="Arial" w:hAnsi="Arial" w:cs="Arial"/>
          <w:b/>
          <w:bCs/>
          <w:sz w:val="24"/>
          <w:szCs w:val="24"/>
        </w:rPr>
      </w:pPr>
      <w:r w:rsidRPr="009038F0">
        <w:rPr>
          <w:rFonts w:ascii="Arial" w:hAnsi="Arial" w:cs="Arial"/>
          <w:b/>
          <w:bCs/>
          <w:sz w:val="24"/>
          <w:szCs w:val="24"/>
        </w:rPr>
        <w:t xml:space="preserve">Cumplimiento </w:t>
      </w:r>
      <w:r w:rsidR="00113D01" w:rsidRPr="009038F0">
        <w:rPr>
          <w:rFonts w:ascii="Arial" w:hAnsi="Arial" w:cs="Arial"/>
          <w:b/>
          <w:bCs/>
          <w:sz w:val="24"/>
          <w:szCs w:val="24"/>
        </w:rPr>
        <w:t>del Plan PETI- MIPG</w:t>
      </w:r>
    </w:p>
    <w:p w14:paraId="7B27D7E5" w14:textId="77777777" w:rsidR="00125633" w:rsidRPr="009038F0" w:rsidRDefault="00125633" w:rsidP="00125633">
      <w:pPr>
        <w:spacing w:line="360" w:lineRule="auto"/>
        <w:jc w:val="both"/>
        <w:rPr>
          <w:rFonts w:ascii="Arial" w:hAnsi="Arial" w:cs="Arial"/>
          <w:b/>
          <w:bCs/>
          <w:sz w:val="24"/>
          <w:szCs w:val="24"/>
        </w:rPr>
      </w:pPr>
    </w:p>
    <w:p w14:paraId="42927203" w14:textId="5F8A51A9" w:rsidR="00125633" w:rsidRPr="009038F0" w:rsidRDefault="00125633" w:rsidP="00125633">
      <w:pPr>
        <w:spacing w:line="360" w:lineRule="auto"/>
        <w:jc w:val="both"/>
        <w:rPr>
          <w:rFonts w:ascii="Arial" w:hAnsi="Arial" w:cs="Arial"/>
          <w:bCs/>
          <w:sz w:val="24"/>
          <w:szCs w:val="24"/>
        </w:rPr>
      </w:pPr>
      <w:r w:rsidRPr="009038F0">
        <w:rPr>
          <w:rFonts w:ascii="Arial" w:hAnsi="Arial" w:cs="Arial"/>
          <w:b/>
          <w:bCs/>
          <w:sz w:val="24"/>
          <w:szCs w:val="24"/>
        </w:rPr>
        <w:t xml:space="preserve">Objetivo del Indicador: </w:t>
      </w:r>
      <w:r w:rsidR="00D221FF" w:rsidRPr="009038F0">
        <w:rPr>
          <w:rFonts w:ascii="Arial" w:hAnsi="Arial" w:cs="Arial"/>
          <w:bCs/>
          <w:sz w:val="24"/>
          <w:szCs w:val="24"/>
        </w:rPr>
        <w:t>realizar seguimiento al avance del Plan</w:t>
      </w:r>
      <w:r w:rsidR="00DF030A" w:rsidRPr="009038F0">
        <w:rPr>
          <w:rFonts w:ascii="Arial" w:hAnsi="Arial" w:cs="Arial"/>
          <w:bCs/>
          <w:sz w:val="24"/>
          <w:szCs w:val="24"/>
        </w:rPr>
        <w:t xml:space="preserve"> PETI- MIPG. </w:t>
      </w:r>
    </w:p>
    <w:p w14:paraId="5BD3FEB7" w14:textId="77777777" w:rsidR="00125633" w:rsidRPr="009038F0" w:rsidRDefault="00125633" w:rsidP="00125633">
      <w:pPr>
        <w:spacing w:line="360" w:lineRule="auto"/>
        <w:jc w:val="both"/>
        <w:rPr>
          <w:rFonts w:ascii="Arial" w:hAnsi="Arial" w:cs="Arial"/>
          <w:b/>
          <w:bCs/>
          <w:sz w:val="24"/>
          <w:szCs w:val="24"/>
        </w:rPr>
      </w:pPr>
      <w:r w:rsidRPr="009038F0">
        <w:rPr>
          <w:rFonts w:ascii="Arial" w:hAnsi="Arial" w:cs="Arial"/>
          <w:b/>
          <w:bCs/>
          <w:sz w:val="24"/>
          <w:szCs w:val="24"/>
        </w:rPr>
        <w:t xml:space="preserve">Formula del Indicador: </w:t>
      </w:r>
    </w:p>
    <w:p w14:paraId="6EDF948F" w14:textId="77777777" w:rsidR="00125633" w:rsidRPr="009038F0" w:rsidRDefault="00125633" w:rsidP="00125633">
      <w:pPr>
        <w:jc w:val="both"/>
        <w:rPr>
          <w:rFonts w:ascii="Arial" w:eastAsia="Calibri" w:hAnsi="Arial" w:cs="Arial"/>
          <w:b/>
          <w:sz w:val="24"/>
          <w:szCs w:val="24"/>
          <w:lang w:val="es-CO"/>
        </w:rPr>
      </w:pPr>
    </w:p>
    <w:p w14:paraId="1253293D" w14:textId="7383D632" w:rsidR="00125633" w:rsidRPr="009038F0" w:rsidRDefault="00125633" w:rsidP="00C83859">
      <w:pPr>
        <w:spacing w:after="0"/>
        <w:jc w:val="center"/>
        <w:rPr>
          <w:rFonts w:ascii="Arial" w:eastAsia="Calibri" w:hAnsi="Arial" w:cs="Arial"/>
          <w:sz w:val="24"/>
          <w:szCs w:val="24"/>
          <w:lang w:val="es-CO"/>
        </w:rPr>
      </w:pPr>
      <w:r w:rsidRPr="009038F0">
        <w:rPr>
          <w:rFonts w:ascii="Arial" w:eastAsia="Calibri" w:hAnsi="Arial" w:cs="Arial"/>
          <w:sz w:val="24"/>
          <w:szCs w:val="24"/>
          <w:lang w:val="es-CO"/>
        </w:rPr>
        <w:t xml:space="preserve">N° de </w:t>
      </w:r>
      <w:r w:rsidR="00D221FF" w:rsidRPr="009038F0">
        <w:rPr>
          <w:rFonts w:ascii="Arial" w:eastAsia="Calibri" w:hAnsi="Arial" w:cs="Arial"/>
          <w:sz w:val="24"/>
          <w:szCs w:val="24"/>
          <w:lang w:val="es-CO"/>
        </w:rPr>
        <w:t>estrategias implementadas en el periodo</w:t>
      </w:r>
    </w:p>
    <w:p w14:paraId="1B61C33B" w14:textId="33A33E6C" w:rsidR="00125633" w:rsidRPr="009038F0" w:rsidRDefault="00125633" w:rsidP="00C83859">
      <w:pPr>
        <w:spacing w:after="0"/>
        <w:jc w:val="center"/>
        <w:rPr>
          <w:rFonts w:ascii="Arial" w:eastAsia="Calibri" w:hAnsi="Arial" w:cs="Arial"/>
          <w:sz w:val="24"/>
          <w:szCs w:val="24"/>
          <w:lang w:val="es-CO"/>
        </w:rPr>
      </w:pPr>
      <w:r w:rsidRPr="009038F0">
        <w:rPr>
          <w:rFonts w:ascii="Arial" w:eastAsia="Calibri" w:hAnsi="Arial" w:cs="Arial"/>
          <w:sz w:val="24"/>
          <w:szCs w:val="24"/>
          <w:lang w:val="es-CO"/>
        </w:rPr>
        <w:t>=__________________________________________ * 100</w:t>
      </w:r>
    </w:p>
    <w:p w14:paraId="108B7F82" w14:textId="57E15127" w:rsidR="00125633" w:rsidRPr="009038F0" w:rsidRDefault="00125633" w:rsidP="00C83859">
      <w:pPr>
        <w:spacing w:after="0"/>
        <w:jc w:val="center"/>
        <w:rPr>
          <w:rFonts w:ascii="Arial" w:hAnsi="Arial" w:cs="Arial"/>
          <w:bCs/>
          <w:sz w:val="24"/>
          <w:szCs w:val="24"/>
        </w:rPr>
      </w:pPr>
      <w:r w:rsidRPr="009038F0">
        <w:rPr>
          <w:rFonts w:ascii="Arial" w:eastAsia="Calibri" w:hAnsi="Arial" w:cs="Arial"/>
          <w:sz w:val="24"/>
          <w:szCs w:val="24"/>
          <w:lang w:val="es-CO"/>
        </w:rPr>
        <w:t xml:space="preserve">N° de </w:t>
      </w:r>
      <w:r w:rsidR="00D221FF" w:rsidRPr="009038F0">
        <w:rPr>
          <w:rFonts w:ascii="Arial" w:eastAsia="Calibri" w:hAnsi="Arial" w:cs="Arial"/>
          <w:sz w:val="24"/>
          <w:szCs w:val="24"/>
          <w:lang w:val="es-CO"/>
        </w:rPr>
        <w:t>estrategias planeadas en el periodo</w:t>
      </w:r>
    </w:p>
    <w:p w14:paraId="7B09D4A0" w14:textId="77777777" w:rsidR="00125633" w:rsidRPr="009038F0" w:rsidRDefault="00125633" w:rsidP="00125633">
      <w:pPr>
        <w:spacing w:line="360" w:lineRule="auto"/>
        <w:jc w:val="both"/>
        <w:rPr>
          <w:rFonts w:ascii="Arial" w:hAnsi="Arial" w:cs="Arial"/>
          <w:b/>
          <w:bCs/>
          <w:sz w:val="24"/>
          <w:szCs w:val="24"/>
        </w:rPr>
      </w:pPr>
    </w:p>
    <w:p w14:paraId="7A504BBF" w14:textId="79F31CE8" w:rsidR="00125633" w:rsidRPr="009038F0" w:rsidRDefault="00125633" w:rsidP="00125633">
      <w:pPr>
        <w:spacing w:line="360" w:lineRule="auto"/>
        <w:jc w:val="both"/>
        <w:rPr>
          <w:rFonts w:ascii="Arial" w:hAnsi="Arial" w:cs="Arial"/>
          <w:b/>
          <w:bCs/>
          <w:sz w:val="24"/>
          <w:szCs w:val="24"/>
        </w:rPr>
      </w:pPr>
      <w:r w:rsidRPr="009038F0">
        <w:rPr>
          <w:rFonts w:ascii="Arial" w:hAnsi="Arial" w:cs="Arial"/>
          <w:b/>
          <w:bCs/>
          <w:sz w:val="24"/>
          <w:szCs w:val="24"/>
        </w:rPr>
        <w:t xml:space="preserve">Meta: </w:t>
      </w:r>
      <w:r w:rsidRPr="009038F0">
        <w:rPr>
          <w:rFonts w:ascii="Arial" w:hAnsi="Arial" w:cs="Arial"/>
          <w:bCs/>
          <w:sz w:val="24"/>
          <w:szCs w:val="24"/>
        </w:rPr>
        <w:t>90%</w:t>
      </w:r>
    </w:p>
    <w:p w14:paraId="0586E514" w14:textId="2A39212A" w:rsidR="00F5288C" w:rsidRDefault="00125633" w:rsidP="006B4846">
      <w:pPr>
        <w:spacing w:line="360" w:lineRule="auto"/>
        <w:jc w:val="both"/>
      </w:pPr>
      <w:r w:rsidRPr="009038F0">
        <w:rPr>
          <w:rFonts w:ascii="Arial" w:hAnsi="Arial" w:cs="Arial"/>
          <w:b/>
          <w:bCs/>
          <w:sz w:val="24"/>
          <w:szCs w:val="24"/>
        </w:rPr>
        <w:t xml:space="preserve">Medición: </w:t>
      </w:r>
      <w:r w:rsidR="00C3170D">
        <w:rPr>
          <w:rFonts w:ascii="Arial" w:hAnsi="Arial" w:cs="Arial"/>
          <w:bCs/>
          <w:sz w:val="24"/>
          <w:szCs w:val="24"/>
        </w:rPr>
        <w:t>Trimestral</w:t>
      </w:r>
    </w:p>
    <w:sectPr w:rsidR="00F5288C">
      <w:footerReference w:type="default" r:id="rId5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FF802" w14:textId="77777777" w:rsidR="00515F02" w:rsidRDefault="00515F02" w:rsidP="00F5288C">
      <w:pPr>
        <w:spacing w:after="0" w:line="240" w:lineRule="auto"/>
      </w:pPr>
      <w:r>
        <w:separator/>
      </w:r>
    </w:p>
  </w:endnote>
  <w:endnote w:type="continuationSeparator" w:id="0">
    <w:p w14:paraId="567DF27B" w14:textId="77777777" w:rsidR="00515F02" w:rsidRDefault="00515F02" w:rsidP="00F5288C">
      <w:pPr>
        <w:spacing w:after="0" w:line="240" w:lineRule="auto"/>
      </w:pPr>
      <w:r>
        <w:continuationSeparator/>
      </w:r>
    </w:p>
  </w:endnote>
  <w:endnote w:type="continuationNotice" w:id="1">
    <w:p w14:paraId="0DC0A496" w14:textId="77777777" w:rsidR="00515F02" w:rsidRDefault="00515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2945"/>
      <w:gridCol w:w="2945"/>
      <w:gridCol w:w="2945"/>
    </w:tblGrid>
    <w:tr w:rsidR="00D533C1" w14:paraId="1A19FEAB" w14:textId="77777777" w:rsidTr="325CC388">
      <w:trPr>
        <w:trHeight w:val="300"/>
      </w:trPr>
      <w:tc>
        <w:tcPr>
          <w:tcW w:w="2945" w:type="dxa"/>
        </w:tcPr>
        <w:p w14:paraId="09E872B0" w14:textId="23F3F760" w:rsidR="325CC388" w:rsidRDefault="325CC388" w:rsidP="325CC388">
          <w:pPr>
            <w:pStyle w:val="Encabezado"/>
            <w:ind w:left="-115"/>
          </w:pPr>
        </w:p>
      </w:tc>
      <w:tc>
        <w:tcPr>
          <w:tcW w:w="2945" w:type="dxa"/>
        </w:tcPr>
        <w:p w14:paraId="21F00A7F" w14:textId="005B0E3A" w:rsidR="325CC388" w:rsidRDefault="325CC388" w:rsidP="325CC388">
          <w:pPr>
            <w:pStyle w:val="Encabezado"/>
            <w:jc w:val="center"/>
          </w:pPr>
        </w:p>
      </w:tc>
      <w:tc>
        <w:tcPr>
          <w:tcW w:w="2945" w:type="dxa"/>
        </w:tcPr>
        <w:p w14:paraId="3F3E0185" w14:textId="28CBC6D6" w:rsidR="325CC388" w:rsidRDefault="325CC388" w:rsidP="325CC388">
          <w:pPr>
            <w:pStyle w:val="Encabezado"/>
            <w:ind w:right="-115"/>
            <w:jc w:val="right"/>
          </w:pPr>
        </w:p>
      </w:tc>
    </w:tr>
  </w:tbl>
  <w:p w14:paraId="11911E16" w14:textId="14C0E86E" w:rsidR="00AD4EBC" w:rsidRDefault="00AD4E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2946"/>
      <w:gridCol w:w="2946"/>
      <w:gridCol w:w="2946"/>
    </w:tblGrid>
    <w:tr w:rsidR="00012230" w14:paraId="4D32A85C" w14:textId="77777777" w:rsidTr="325CC388">
      <w:trPr>
        <w:trHeight w:val="300"/>
      </w:trPr>
      <w:tc>
        <w:tcPr>
          <w:tcW w:w="4330" w:type="dxa"/>
        </w:tcPr>
        <w:p w14:paraId="3D3F969E" w14:textId="5EEC965E" w:rsidR="325CC388" w:rsidRDefault="325CC388" w:rsidP="325CC388">
          <w:pPr>
            <w:pStyle w:val="Encabezado"/>
            <w:ind w:left="-115"/>
          </w:pPr>
        </w:p>
      </w:tc>
      <w:tc>
        <w:tcPr>
          <w:tcW w:w="4330" w:type="dxa"/>
        </w:tcPr>
        <w:p w14:paraId="3463A32C" w14:textId="04CD95A0" w:rsidR="325CC388" w:rsidRDefault="325CC388" w:rsidP="325CC388">
          <w:pPr>
            <w:pStyle w:val="Encabezado"/>
            <w:jc w:val="center"/>
          </w:pPr>
        </w:p>
      </w:tc>
      <w:tc>
        <w:tcPr>
          <w:tcW w:w="4330" w:type="dxa"/>
        </w:tcPr>
        <w:p w14:paraId="3E65534B" w14:textId="7B3B75B4" w:rsidR="325CC388" w:rsidRDefault="325CC388" w:rsidP="325CC388">
          <w:pPr>
            <w:pStyle w:val="Encabezado"/>
            <w:ind w:right="-115"/>
            <w:jc w:val="right"/>
          </w:pPr>
        </w:p>
      </w:tc>
    </w:tr>
  </w:tbl>
  <w:p w14:paraId="38E9710B" w14:textId="29F796AF" w:rsidR="00AD4EBC" w:rsidRDefault="00AD4EB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6F291" w14:textId="11F134E6" w:rsidR="00AD4EBC" w:rsidRDefault="00AD4E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09A67" w14:textId="77777777" w:rsidR="00515F02" w:rsidRDefault="00515F02" w:rsidP="00F5288C">
      <w:pPr>
        <w:spacing w:after="0" w:line="240" w:lineRule="auto"/>
      </w:pPr>
      <w:r>
        <w:separator/>
      </w:r>
    </w:p>
  </w:footnote>
  <w:footnote w:type="continuationSeparator" w:id="0">
    <w:p w14:paraId="7752AB50" w14:textId="77777777" w:rsidR="00515F02" w:rsidRDefault="00515F02" w:rsidP="00F5288C">
      <w:pPr>
        <w:spacing w:after="0" w:line="240" w:lineRule="auto"/>
      </w:pPr>
      <w:r>
        <w:continuationSeparator/>
      </w:r>
    </w:p>
  </w:footnote>
  <w:footnote w:type="continuationNotice" w:id="1">
    <w:p w14:paraId="767E4769" w14:textId="77777777" w:rsidR="00515F02" w:rsidRDefault="00515F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5811"/>
      <w:gridCol w:w="2253"/>
    </w:tblGrid>
    <w:tr w:rsidR="008A71D6" w:rsidRPr="00E15EFE" w14:paraId="3C998465" w14:textId="77777777" w:rsidTr="00364A4F">
      <w:trPr>
        <w:trHeight w:val="132"/>
        <w:jc w:val="center"/>
      </w:trPr>
      <w:tc>
        <w:tcPr>
          <w:tcW w:w="2409" w:type="dxa"/>
          <w:vMerge w:val="restart"/>
        </w:tcPr>
        <w:p w14:paraId="5A8AF63C" w14:textId="77777777" w:rsidR="008A71D6" w:rsidRPr="00E15EFE" w:rsidRDefault="008A71D6" w:rsidP="00F5288C">
          <w:pPr>
            <w:overflowPunct w:val="0"/>
            <w:autoSpaceDE w:val="0"/>
            <w:autoSpaceDN w:val="0"/>
            <w:adjustRightInd w:val="0"/>
            <w:jc w:val="center"/>
            <w:textAlignment w:val="baseline"/>
            <w:rPr>
              <w:rFonts w:ascii="Times New Roman" w:hAnsi="Times New Roman"/>
              <w:b/>
              <w:bCs/>
              <w:noProof/>
              <w:sz w:val="18"/>
              <w:szCs w:val="18"/>
            </w:rPr>
          </w:pPr>
          <w:r w:rsidRPr="00E15EFE">
            <w:rPr>
              <w:noProof/>
            </w:rPr>
            <w:drawing>
              <wp:inline distT="0" distB="0" distL="0" distR="0" wp14:anchorId="2529DF0E" wp14:editId="525ED57B">
                <wp:extent cx="962025" cy="619125"/>
                <wp:effectExtent l="0" t="0" r="9525" b="9525"/>
                <wp:docPr id="1675117896" name="Imagen 1675117896"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Código QR&#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619125"/>
                        </a:xfrm>
                        <a:prstGeom prst="rect">
                          <a:avLst/>
                        </a:prstGeom>
                        <a:noFill/>
                        <a:ln>
                          <a:noFill/>
                        </a:ln>
                      </pic:spPr>
                    </pic:pic>
                  </a:graphicData>
                </a:graphic>
              </wp:inline>
            </w:drawing>
          </w:r>
        </w:p>
      </w:tc>
      <w:tc>
        <w:tcPr>
          <w:tcW w:w="5811" w:type="dxa"/>
          <w:vMerge w:val="restart"/>
        </w:tcPr>
        <w:p w14:paraId="20154EF7" w14:textId="77777777" w:rsidR="008A71D6" w:rsidRDefault="008A71D6" w:rsidP="00F5288C">
          <w:pPr>
            <w:overflowPunct w:val="0"/>
            <w:autoSpaceDE w:val="0"/>
            <w:autoSpaceDN w:val="0"/>
            <w:adjustRightInd w:val="0"/>
            <w:spacing w:after="0"/>
            <w:jc w:val="center"/>
            <w:textAlignment w:val="baseline"/>
            <w:rPr>
              <w:rFonts w:ascii="Arial" w:hAnsi="Arial" w:cs="Arial"/>
              <w:b/>
              <w:sz w:val="24"/>
              <w:szCs w:val="24"/>
              <w:lang w:eastAsia="es-MX"/>
            </w:rPr>
          </w:pPr>
        </w:p>
        <w:p w14:paraId="6C83142C" w14:textId="77777777" w:rsidR="008A71D6" w:rsidRPr="00B62543" w:rsidRDefault="008A71D6" w:rsidP="00F5288C">
          <w:pPr>
            <w:overflowPunct w:val="0"/>
            <w:autoSpaceDE w:val="0"/>
            <w:autoSpaceDN w:val="0"/>
            <w:adjustRightInd w:val="0"/>
            <w:spacing w:after="0"/>
            <w:jc w:val="center"/>
            <w:textAlignment w:val="baseline"/>
            <w:rPr>
              <w:rFonts w:ascii="Arial" w:hAnsi="Arial" w:cs="Arial"/>
              <w:b/>
              <w:bCs/>
              <w:color w:val="000000"/>
              <w:sz w:val="24"/>
              <w:szCs w:val="24"/>
            </w:rPr>
          </w:pPr>
          <w:r>
            <w:rPr>
              <w:rFonts w:ascii="Arial" w:hAnsi="Arial" w:cs="Arial"/>
              <w:b/>
              <w:sz w:val="24"/>
              <w:szCs w:val="24"/>
              <w:lang w:eastAsia="es-MX"/>
            </w:rPr>
            <w:t>PLAN ESTRATÉGICO DE TECNOLOGÍAS DE LA INFORMACIÓN</w:t>
          </w:r>
        </w:p>
      </w:tc>
      <w:tc>
        <w:tcPr>
          <w:tcW w:w="2253" w:type="dxa"/>
        </w:tcPr>
        <w:p w14:paraId="7BA9CFE5"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bCs/>
              <w:color w:val="000000"/>
              <w:sz w:val="20"/>
              <w:szCs w:val="20"/>
            </w:rPr>
          </w:pPr>
          <w:r w:rsidRPr="00DF4E6E">
            <w:rPr>
              <w:rFonts w:ascii="Arial" w:hAnsi="Arial" w:cs="Arial"/>
              <w:b/>
              <w:color w:val="000000"/>
              <w:sz w:val="20"/>
              <w:szCs w:val="20"/>
            </w:rPr>
            <w:t xml:space="preserve">CÓDIGO: </w:t>
          </w:r>
          <w:r>
            <w:rPr>
              <w:rFonts w:ascii="Arial" w:hAnsi="Arial" w:cs="Arial"/>
              <w:color w:val="000000"/>
              <w:sz w:val="20"/>
              <w:szCs w:val="20"/>
            </w:rPr>
            <w:t>PL-GT</w:t>
          </w:r>
          <w:r w:rsidRPr="00DF4E6E">
            <w:rPr>
              <w:rFonts w:ascii="Arial" w:hAnsi="Arial" w:cs="Arial"/>
              <w:color w:val="000000"/>
              <w:sz w:val="20"/>
              <w:szCs w:val="20"/>
            </w:rPr>
            <w:t>-</w:t>
          </w:r>
          <w:r>
            <w:rPr>
              <w:rFonts w:ascii="Arial" w:hAnsi="Arial" w:cs="Arial"/>
              <w:color w:val="000000"/>
              <w:sz w:val="20"/>
              <w:szCs w:val="20"/>
            </w:rPr>
            <w:t>03</w:t>
          </w:r>
        </w:p>
      </w:tc>
    </w:tr>
    <w:tr w:rsidR="008A71D6" w:rsidRPr="00E15EFE" w14:paraId="185A585D" w14:textId="77777777" w:rsidTr="00364A4F">
      <w:trPr>
        <w:trHeight w:val="103"/>
        <w:jc w:val="center"/>
      </w:trPr>
      <w:tc>
        <w:tcPr>
          <w:tcW w:w="2409" w:type="dxa"/>
          <w:vMerge/>
        </w:tcPr>
        <w:p w14:paraId="6878E870" w14:textId="77777777" w:rsidR="008A71D6" w:rsidRPr="00E15EFE" w:rsidRDefault="008A71D6" w:rsidP="00F5288C">
          <w:pPr>
            <w:overflowPunct w:val="0"/>
            <w:autoSpaceDE w:val="0"/>
            <w:autoSpaceDN w:val="0"/>
            <w:adjustRightInd w:val="0"/>
            <w:textAlignment w:val="baseline"/>
            <w:rPr>
              <w:rFonts w:ascii="Times New Roman" w:hAnsi="Times New Roman"/>
              <w:b/>
              <w:bCs/>
              <w:noProof/>
              <w:sz w:val="18"/>
              <w:szCs w:val="18"/>
            </w:rPr>
          </w:pPr>
        </w:p>
      </w:tc>
      <w:tc>
        <w:tcPr>
          <w:tcW w:w="5811" w:type="dxa"/>
          <w:vMerge/>
        </w:tcPr>
        <w:p w14:paraId="0179F10D"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3E212377" w14:textId="1C2EC8C9" w:rsidR="008A71D6" w:rsidRPr="00DF4E6E" w:rsidRDefault="008A71D6" w:rsidP="00F5288C">
          <w:pPr>
            <w:overflowPunct w:val="0"/>
            <w:autoSpaceDE w:val="0"/>
            <w:autoSpaceDN w:val="0"/>
            <w:adjustRightInd w:val="0"/>
            <w:spacing w:after="0" w:line="240" w:lineRule="auto"/>
            <w:textAlignment w:val="baseline"/>
            <w:rPr>
              <w:rFonts w:ascii="Arial" w:hAnsi="Arial" w:cs="Arial"/>
              <w:color w:val="000000" w:themeColor="text1"/>
              <w:sz w:val="20"/>
              <w:szCs w:val="20"/>
            </w:rPr>
          </w:pPr>
          <w:r w:rsidRPr="33A2DCB4">
            <w:rPr>
              <w:rFonts w:ascii="Arial" w:hAnsi="Arial" w:cs="Arial"/>
              <w:b/>
              <w:color w:val="000000" w:themeColor="text1"/>
              <w:sz w:val="20"/>
              <w:szCs w:val="20"/>
            </w:rPr>
            <w:t xml:space="preserve">VERSIÓN: </w:t>
          </w:r>
          <w:r w:rsidR="037BFDA0" w:rsidRPr="037BFDA0">
            <w:rPr>
              <w:rFonts w:ascii="Arial" w:hAnsi="Arial" w:cs="Arial"/>
              <w:color w:val="000000" w:themeColor="text1"/>
              <w:sz w:val="20"/>
              <w:szCs w:val="20"/>
            </w:rPr>
            <w:t>0</w:t>
          </w:r>
          <w:r w:rsidR="00BA1A78">
            <w:rPr>
              <w:rFonts w:ascii="Arial" w:hAnsi="Arial" w:cs="Arial"/>
              <w:color w:val="000000" w:themeColor="text1"/>
              <w:sz w:val="20"/>
              <w:szCs w:val="20"/>
            </w:rPr>
            <w:t>7</w:t>
          </w:r>
        </w:p>
      </w:tc>
    </w:tr>
    <w:tr w:rsidR="008A71D6" w:rsidRPr="00E15EFE" w14:paraId="1814DBE5" w14:textId="77777777" w:rsidTr="00364A4F">
      <w:trPr>
        <w:trHeight w:val="70"/>
        <w:jc w:val="center"/>
      </w:trPr>
      <w:tc>
        <w:tcPr>
          <w:tcW w:w="2409" w:type="dxa"/>
          <w:vMerge/>
        </w:tcPr>
        <w:p w14:paraId="5CFC9557"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tcPr>
        <w:p w14:paraId="60FA153A"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50D3E1D" w14:textId="5E85D2F5" w:rsidR="008A71D6" w:rsidRPr="00DF4E6E" w:rsidRDefault="008A71D6" w:rsidP="00F5288C">
          <w:pPr>
            <w:overflowPunct w:val="0"/>
            <w:autoSpaceDE w:val="0"/>
            <w:autoSpaceDN w:val="0"/>
            <w:adjustRightInd w:val="0"/>
            <w:spacing w:after="0" w:line="240" w:lineRule="auto"/>
            <w:textAlignment w:val="baseline"/>
            <w:rPr>
              <w:rFonts w:ascii="Arial" w:hAnsi="Arial" w:cs="Arial"/>
              <w:b/>
              <w:color w:val="000000" w:themeColor="text1"/>
              <w:sz w:val="20"/>
              <w:szCs w:val="20"/>
            </w:rPr>
          </w:pPr>
          <w:r w:rsidRPr="4F7C534B">
            <w:rPr>
              <w:rFonts w:ascii="Arial" w:hAnsi="Arial" w:cs="Arial"/>
              <w:b/>
              <w:color w:val="000000" w:themeColor="text1"/>
              <w:sz w:val="20"/>
              <w:szCs w:val="20"/>
            </w:rPr>
            <w:t xml:space="preserve">FECHA: </w:t>
          </w:r>
          <w:r w:rsidR="00BA1A78" w:rsidRPr="00BA1A78">
            <w:rPr>
              <w:rFonts w:ascii="Arial" w:hAnsi="Arial" w:cs="Arial"/>
              <w:color w:val="000000" w:themeColor="text1"/>
              <w:sz w:val="20"/>
              <w:szCs w:val="20"/>
            </w:rPr>
            <w:t>22/01/2026</w:t>
          </w:r>
        </w:p>
      </w:tc>
    </w:tr>
    <w:tr w:rsidR="008A71D6" w:rsidRPr="00E15EFE" w14:paraId="24888A2E" w14:textId="77777777" w:rsidTr="00364A4F">
      <w:trPr>
        <w:trHeight w:val="411"/>
        <w:jc w:val="center"/>
      </w:trPr>
      <w:tc>
        <w:tcPr>
          <w:tcW w:w="2409" w:type="dxa"/>
          <w:vMerge/>
        </w:tcPr>
        <w:p w14:paraId="73448F52" w14:textId="77777777" w:rsidR="008A71D6" w:rsidRPr="00B62543" w:rsidRDefault="008A71D6" w:rsidP="00F5288C">
          <w:pPr>
            <w:overflowPunct w:val="0"/>
            <w:autoSpaceDE w:val="0"/>
            <w:autoSpaceDN w:val="0"/>
            <w:adjustRightInd w:val="0"/>
            <w:textAlignment w:val="baseline"/>
            <w:rPr>
              <w:rFonts w:ascii="Arial" w:hAnsi="Arial" w:cs="Arial"/>
              <w:color w:val="000000"/>
              <w:sz w:val="18"/>
              <w:szCs w:val="18"/>
            </w:rPr>
          </w:pPr>
        </w:p>
      </w:tc>
      <w:tc>
        <w:tcPr>
          <w:tcW w:w="5811" w:type="dxa"/>
          <w:vMerge/>
        </w:tcPr>
        <w:p w14:paraId="283B204C" w14:textId="77777777" w:rsidR="008A71D6" w:rsidRPr="00B62543" w:rsidRDefault="008A71D6" w:rsidP="00F5288C">
          <w:pPr>
            <w:overflowPunct w:val="0"/>
            <w:autoSpaceDE w:val="0"/>
            <w:autoSpaceDN w:val="0"/>
            <w:adjustRightInd w:val="0"/>
            <w:jc w:val="center"/>
            <w:textAlignment w:val="baseline"/>
            <w:rPr>
              <w:rFonts w:ascii="Arial" w:hAnsi="Arial" w:cs="Arial"/>
              <w:bCs/>
              <w:noProof/>
              <w:sz w:val="18"/>
              <w:szCs w:val="18"/>
            </w:rPr>
          </w:pPr>
        </w:p>
      </w:tc>
      <w:tc>
        <w:tcPr>
          <w:tcW w:w="2253" w:type="dxa"/>
        </w:tcPr>
        <w:p w14:paraId="7F52BF79" w14:textId="77777777" w:rsidR="008A71D6" w:rsidRPr="00DF4E6E" w:rsidRDefault="008A71D6" w:rsidP="00F5288C">
          <w:pPr>
            <w:overflowPunct w:val="0"/>
            <w:autoSpaceDE w:val="0"/>
            <w:autoSpaceDN w:val="0"/>
            <w:adjustRightInd w:val="0"/>
            <w:spacing w:after="0" w:line="240" w:lineRule="auto"/>
            <w:textAlignment w:val="baseline"/>
            <w:rPr>
              <w:rFonts w:ascii="Arial" w:hAnsi="Arial" w:cs="Arial"/>
              <w:b/>
              <w:color w:val="000000"/>
              <w:sz w:val="20"/>
              <w:szCs w:val="20"/>
            </w:rPr>
          </w:pPr>
          <w:r w:rsidRPr="00DF4E6E">
            <w:rPr>
              <w:rFonts w:ascii="Arial" w:hAnsi="Arial" w:cs="Arial"/>
              <w:b/>
              <w:color w:val="000000"/>
              <w:sz w:val="20"/>
              <w:szCs w:val="20"/>
              <w:lang w:val="es-ES"/>
            </w:rPr>
            <w:t>PÁGINA</w:t>
          </w:r>
          <w:r>
            <w:rPr>
              <w:rFonts w:ascii="Arial" w:hAnsi="Arial" w:cs="Arial"/>
              <w:b/>
              <w:color w:val="000000"/>
              <w:sz w:val="20"/>
              <w:szCs w:val="20"/>
              <w:lang w:val="es-ES"/>
            </w:rPr>
            <w:t>:</w:t>
          </w:r>
          <w:r w:rsidRPr="00DF4E6E">
            <w:rPr>
              <w:rFonts w:ascii="Arial" w:hAnsi="Arial" w:cs="Arial"/>
              <w:b/>
              <w:color w:val="000000"/>
              <w:sz w:val="20"/>
              <w:szCs w:val="20"/>
              <w:lang w:val="es-ES"/>
            </w:rPr>
            <w:t xml:space="preserve"> </w:t>
          </w:r>
          <w:r w:rsidRPr="00DF4E6E">
            <w:rPr>
              <w:rFonts w:ascii="Arial" w:hAnsi="Arial" w:cs="Arial"/>
              <w:bCs/>
              <w:color w:val="000000"/>
              <w:sz w:val="20"/>
              <w:szCs w:val="20"/>
            </w:rPr>
            <w:fldChar w:fldCharType="begin"/>
          </w:r>
          <w:r w:rsidRPr="00DF4E6E">
            <w:rPr>
              <w:rFonts w:ascii="Arial" w:hAnsi="Arial" w:cs="Arial"/>
              <w:bCs/>
              <w:color w:val="000000"/>
              <w:sz w:val="20"/>
              <w:szCs w:val="20"/>
            </w:rPr>
            <w:instrText>PAGE  \* Arabic  \* MERGEFORMAT</w:instrText>
          </w:r>
          <w:r w:rsidRPr="00DF4E6E">
            <w:rPr>
              <w:rFonts w:ascii="Arial" w:hAnsi="Arial" w:cs="Arial"/>
              <w:bCs/>
              <w:color w:val="000000"/>
              <w:sz w:val="20"/>
              <w:szCs w:val="20"/>
            </w:rPr>
            <w:fldChar w:fldCharType="separate"/>
          </w:r>
          <w:r w:rsidRPr="00B92FE0">
            <w:rPr>
              <w:rFonts w:ascii="Arial" w:hAnsi="Arial" w:cs="Arial"/>
              <w:bCs/>
              <w:noProof/>
              <w:color w:val="000000"/>
              <w:sz w:val="20"/>
              <w:szCs w:val="20"/>
              <w:lang w:val="es-ES"/>
            </w:rPr>
            <w:t>4</w:t>
          </w:r>
          <w:r w:rsidRPr="00DF4E6E">
            <w:rPr>
              <w:rFonts w:ascii="Arial" w:hAnsi="Arial" w:cs="Arial"/>
              <w:bCs/>
              <w:color w:val="000000"/>
              <w:sz w:val="20"/>
              <w:szCs w:val="20"/>
            </w:rPr>
            <w:fldChar w:fldCharType="end"/>
          </w:r>
          <w:r>
            <w:rPr>
              <w:rFonts w:ascii="Arial" w:hAnsi="Arial" w:cs="Arial"/>
              <w:color w:val="000000"/>
              <w:sz w:val="20"/>
              <w:szCs w:val="20"/>
              <w:lang w:val="es-ES"/>
            </w:rPr>
            <w:t xml:space="preserve"> de</w:t>
          </w:r>
          <w:r w:rsidRPr="00DF4E6E">
            <w:rPr>
              <w:rFonts w:ascii="Arial" w:hAnsi="Arial" w:cs="Arial"/>
              <w:color w:val="000000"/>
              <w:sz w:val="20"/>
              <w:szCs w:val="20"/>
              <w:lang w:val="es-ES"/>
            </w:rPr>
            <w:t xml:space="preserve"> </w:t>
          </w:r>
          <w:r w:rsidR="00515F02">
            <w:fldChar w:fldCharType="begin"/>
          </w:r>
          <w:r w:rsidR="00515F02">
            <w:instrText>NUMPAGES  \* Arabic  \* MERGEFORMAT</w:instrText>
          </w:r>
          <w:r w:rsidR="00515F02">
            <w:fldChar w:fldCharType="separate"/>
          </w:r>
          <w:r w:rsidRPr="00B92FE0">
            <w:rPr>
              <w:rFonts w:ascii="Arial" w:hAnsi="Arial" w:cs="Arial"/>
              <w:bCs/>
              <w:noProof/>
              <w:color w:val="000000"/>
              <w:sz w:val="20"/>
              <w:szCs w:val="20"/>
              <w:lang w:val="es-ES"/>
            </w:rPr>
            <w:t>68</w:t>
          </w:r>
          <w:r w:rsidR="00515F02">
            <w:rPr>
              <w:rFonts w:ascii="Arial" w:hAnsi="Arial" w:cs="Arial"/>
              <w:bCs/>
              <w:noProof/>
              <w:color w:val="000000"/>
              <w:sz w:val="20"/>
              <w:szCs w:val="20"/>
              <w:lang w:val="es-ES"/>
            </w:rPr>
            <w:fldChar w:fldCharType="end"/>
          </w:r>
        </w:p>
      </w:tc>
    </w:tr>
  </w:tbl>
  <w:p w14:paraId="6D2962D2" w14:textId="77777777" w:rsidR="008A71D6" w:rsidRDefault="008A7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79D"/>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F0974"/>
    <w:multiLevelType w:val="multilevel"/>
    <w:tmpl w:val="A7E2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07BBD"/>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F6BBC"/>
    <w:multiLevelType w:val="multilevel"/>
    <w:tmpl w:val="9842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3575B"/>
    <w:multiLevelType w:val="hybridMultilevel"/>
    <w:tmpl w:val="00C029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9AB2155"/>
    <w:multiLevelType w:val="multilevel"/>
    <w:tmpl w:val="E746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DB3497"/>
    <w:multiLevelType w:val="multilevel"/>
    <w:tmpl w:val="6712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53B95"/>
    <w:multiLevelType w:val="multilevel"/>
    <w:tmpl w:val="E9FC0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60705"/>
    <w:multiLevelType w:val="multilevel"/>
    <w:tmpl w:val="10F2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D51E89"/>
    <w:multiLevelType w:val="multilevel"/>
    <w:tmpl w:val="543E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F153A2"/>
    <w:multiLevelType w:val="multilevel"/>
    <w:tmpl w:val="53BE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496734"/>
    <w:multiLevelType w:val="hybridMultilevel"/>
    <w:tmpl w:val="D6A035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11342CE"/>
    <w:multiLevelType w:val="multilevel"/>
    <w:tmpl w:val="14BA9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4373D8"/>
    <w:multiLevelType w:val="multilevel"/>
    <w:tmpl w:val="E3E4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8B4383"/>
    <w:multiLevelType w:val="multilevel"/>
    <w:tmpl w:val="810AD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741F20"/>
    <w:multiLevelType w:val="multilevel"/>
    <w:tmpl w:val="727A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7058F7"/>
    <w:multiLevelType w:val="multilevel"/>
    <w:tmpl w:val="72DC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90534"/>
    <w:multiLevelType w:val="multilevel"/>
    <w:tmpl w:val="A472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7E3FF9"/>
    <w:multiLevelType w:val="multilevel"/>
    <w:tmpl w:val="D17E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6F1077"/>
    <w:multiLevelType w:val="multilevel"/>
    <w:tmpl w:val="9524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846FC7"/>
    <w:multiLevelType w:val="hybridMultilevel"/>
    <w:tmpl w:val="A7365CBE"/>
    <w:lvl w:ilvl="0" w:tplc="FBCEC072">
      <w:start w:val="1"/>
      <w:numFmt w:val="bullet"/>
      <w:lvlText w:val=""/>
      <w:lvlJc w:val="left"/>
      <w:pPr>
        <w:ind w:left="1068" w:hanging="360"/>
      </w:pPr>
      <w:rPr>
        <w:rFonts w:ascii="Symbol" w:hAnsi="Symbol" w:hint="default"/>
        <w:color w:val="000000" w:themeColor="text1"/>
      </w:rPr>
    </w:lvl>
    <w:lvl w:ilvl="1" w:tplc="580A0003" w:tentative="1">
      <w:start w:val="1"/>
      <w:numFmt w:val="bullet"/>
      <w:lvlText w:val="o"/>
      <w:lvlJc w:val="left"/>
      <w:pPr>
        <w:ind w:left="1788" w:hanging="360"/>
      </w:pPr>
      <w:rPr>
        <w:rFonts w:ascii="Courier New" w:hAnsi="Courier New" w:cs="Courier New" w:hint="default"/>
      </w:rPr>
    </w:lvl>
    <w:lvl w:ilvl="2" w:tplc="580A0005" w:tentative="1">
      <w:start w:val="1"/>
      <w:numFmt w:val="bullet"/>
      <w:lvlText w:val=""/>
      <w:lvlJc w:val="left"/>
      <w:pPr>
        <w:ind w:left="2508" w:hanging="360"/>
      </w:pPr>
      <w:rPr>
        <w:rFonts w:ascii="Wingdings" w:hAnsi="Wingdings" w:hint="default"/>
      </w:rPr>
    </w:lvl>
    <w:lvl w:ilvl="3" w:tplc="580A0001" w:tentative="1">
      <w:start w:val="1"/>
      <w:numFmt w:val="bullet"/>
      <w:lvlText w:val=""/>
      <w:lvlJc w:val="left"/>
      <w:pPr>
        <w:ind w:left="3228" w:hanging="360"/>
      </w:pPr>
      <w:rPr>
        <w:rFonts w:ascii="Symbol" w:hAnsi="Symbol" w:hint="default"/>
      </w:rPr>
    </w:lvl>
    <w:lvl w:ilvl="4" w:tplc="580A0003" w:tentative="1">
      <w:start w:val="1"/>
      <w:numFmt w:val="bullet"/>
      <w:lvlText w:val="o"/>
      <w:lvlJc w:val="left"/>
      <w:pPr>
        <w:ind w:left="3948" w:hanging="360"/>
      </w:pPr>
      <w:rPr>
        <w:rFonts w:ascii="Courier New" w:hAnsi="Courier New" w:cs="Courier New" w:hint="default"/>
      </w:rPr>
    </w:lvl>
    <w:lvl w:ilvl="5" w:tplc="580A0005" w:tentative="1">
      <w:start w:val="1"/>
      <w:numFmt w:val="bullet"/>
      <w:lvlText w:val=""/>
      <w:lvlJc w:val="left"/>
      <w:pPr>
        <w:ind w:left="4668" w:hanging="360"/>
      </w:pPr>
      <w:rPr>
        <w:rFonts w:ascii="Wingdings" w:hAnsi="Wingdings" w:hint="default"/>
      </w:rPr>
    </w:lvl>
    <w:lvl w:ilvl="6" w:tplc="580A0001" w:tentative="1">
      <w:start w:val="1"/>
      <w:numFmt w:val="bullet"/>
      <w:lvlText w:val=""/>
      <w:lvlJc w:val="left"/>
      <w:pPr>
        <w:ind w:left="5388" w:hanging="360"/>
      </w:pPr>
      <w:rPr>
        <w:rFonts w:ascii="Symbol" w:hAnsi="Symbol" w:hint="default"/>
      </w:rPr>
    </w:lvl>
    <w:lvl w:ilvl="7" w:tplc="580A0003" w:tentative="1">
      <w:start w:val="1"/>
      <w:numFmt w:val="bullet"/>
      <w:lvlText w:val="o"/>
      <w:lvlJc w:val="left"/>
      <w:pPr>
        <w:ind w:left="6108" w:hanging="360"/>
      </w:pPr>
      <w:rPr>
        <w:rFonts w:ascii="Courier New" w:hAnsi="Courier New" w:cs="Courier New" w:hint="default"/>
      </w:rPr>
    </w:lvl>
    <w:lvl w:ilvl="8" w:tplc="580A0005" w:tentative="1">
      <w:start w:val="1"/>
      <w:numFmt w:val="bullet"/>
      <w:lvlText w:val=""/>
      <w:lvlJc w:val="left"/>
      <w:pPr>
        <w:ind w:left="6828" w:hanging="360"/>
      </w:pPr>
      <w:rPr>
        <w:rFonts w:ascii="Wingdings" w:hAnsi="Wingdings" w:hint="default"/>
      </w:rPr>
    </w:lvl>
  </w:abstractNum>
  <w:abstractNum w:abstractNumId="21" w15:restartNumberingAfterBreak="0">
    <w:nsid w:val="22C219C6"/>
    <w:multiLevelType w:val="multilevel"/>
    <w:tmpl w:val="CEF0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FC505F"/>
    <w:multiLevelType w:val="multilevel"/>
    <w:tmpl w:val="3F44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597088"/>
    <w:multiLevelType w:val="hybridMultilevel"/>
    <w:tmpl w:val="207EF1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282B42E0"/>
    <w:multiLevelType w:val="hybridMultilevel"/>
    <w:tmpl w:val="02A0182C"/>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8DE037D"/>
    <w:multiLevelType w:val="multilevel"/>
    <w:tmpl w:val="F7EC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7352B4"/>
    <w:multiLevelType w:val="multilevel"/>
    <w:tmpl w:val="0588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7703D8"/>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9B3CB7"/>
    <w:multiLevelType w:val="hybridMultilevel"/>
    <w:tmpl w:val="10920A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316B1FBC"/>
    <w:multiLevelType w:val="multilevel"/>
    <w:tmpl w:val="74623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B04364"/>
    <w:multiLevelType w:val="multilevel"/>
    <w:tmpl w:val="1D96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A83C27"/>
    <w:multiLevelType w:val="hybridMultilevel"/>
    <w:tmpl w:val="C68EBE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37B97623"/>
    <w:multiLevelType w:val="multilevel"/>
    <w:tmpl w:val="B73C1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933137E"/>
    <w:multiLevelType w:val="multilevel"/>
    <w:tmpl w:val="EF0A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5E5A36"/>
    <w:multiLevelType w:val="multilevel"/>
    <w:tmpl w:val="3400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697617"/>
    <w:multiLevelType w:val="multilevel"/>
    <w:tmpl w:val="61F2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262C84"/>
    <w:multiLevelType w:val="multilevel"/>
    <w:tmpl w:val="DBF0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F06A90"/>
    <w:multiLevelType w:val="multilevel"/>
    <w:tmpl w:val="CD3E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A75CAC"/>
    <w:multiLevelType w:val="multilevel"/>
    <w:tmpl w:val="14905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343182"/>
    <w:multiLevelType w:val="multilevel"/>
    <w:tmpl w:val="FBCA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F47260"/>
    <w:multiLevelType w:val="multilevel"/>
    <w:tmpl w:val="38A2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A91441"/>
    <w:multiLevelType w:val="multilevel"/>
    <w:tmpl w:val="7CCA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7053A2"/>
    <w:multiLevelType w:val="hybridMultilevel"/>
    <w:tmpl w:val="48F09F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490C0832"/>
    <w:multiLevelType w:val="multilevel"/>
    <w:tmpl w:val="22DCC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C94170"/>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343653"/>
    <w:multiLevelType w:val="multilevel"/>
    <w:tmpl w:val="81AAF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4C4F6F"/>
    <w:multiLevelType w:val="multilevel"/>
    <w:tmpl w:val="1B222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FCF0442"/>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3B10319"/>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FE5B34"/>
    <w:multiLevelType w:val="multilevel"/>
    <w:tmpl w:val="5126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2515F6"/>
    <w:multiLevelType w:val="multilevel"/>
    <w:tmpl w:val="409C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4E006D"/>
    <w:multiLevelType w:val="multilevel"/>
    <w:tmpl w:val="0832A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D64106"/>
    <w:multiLevelType w:val="multilevel"/>
    <w:tmpl w:val="9E88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60A4CAE"/>
    <w:multiLevelType w:val="hybridMultilevel"/>
    <w:tmpl w:val="CE32D8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66AC33EF"/>
    <w:multiLevelType w:val="multilevel"/>
    <w:tmpl w:val="4B6CC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B4477A"/>
    <w:multiLevelType w:val="multilevel"/>
    <w:tmpl w:val="955E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A269A7"/>
    <w:multiLevelType w:val="multilevel"/>
    <w:tmpl w:val="FFD8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C567717"/>
    <w:multiLevelType w:val="multilevel"/>
    <w:tmpl w:val="DD66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56D99"/>
    <w:multiLevelType w:val="multilevel"/>
    <w:tmpl w:val="9A02C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FFE2415"/>
    <w:multiLevelType w:val="hybridMultilevel"/>
    <w:tmpl w:val="FC34101C"/>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25F6EB3"/>
    <w:multiLevelType w:val="multilevel"/>
    <w:tmpl w:val="23A26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3206218"/>
    <w:multiLevelType w:val="multilevel"/>
    <w:tmpl w:val="1EB20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41B0293"/>
    <w:multiLevelType w:val="hybridMultilevel"/>
    <w:tmpl w:val="E8BACA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3" w15:restartNumberingAfterBreak="0">
    <w:nsid w:val="74F416C4"/>
    <w:multiLevelType w:val="multilevel"/>
    <w:tmpl w:val="2388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7D75781"/>
    <w:multiLevelType w:val="multilevel"/>
    <w:tmpl w:val="559A4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A611B2D"/>
    <w:multiLevelType w:val="multilevel"/>
    <w:tmpl w:val="7EA8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B41E40"/>
    <w:multiLevelType w:val="multilevel"/>
    <w:tmpl w:val="78FC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B1A6DA1"/>
    <w:multiLevelType w:val="multilevel"/>
    <w:tmpl w:val="1D5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6354E6"/>
    <w:multiLevelType w:val="multilevel"/>
    <w:tmpl w:val="5578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8"/>
  </w:num>
  <w:num w:numId="3">
    <w:abstractNumId w:val="11"/>
  </w:num>
  <w:num w:numId="4">
    <w:abstractNumId w:val="23"/>
  </w:num>
  <w:num w:numId="5">
    <w:abstractNumId w:val="42"/>
  </w:num>
  <w:num w:numId="6">
    <w:abstractNumId w:val="62"/>
  </w:num>
  <w:num w:numId="7">
    <w:abstractNumId w:val="40"/>
  </w:num>
  <w:num w:numId="8">
    <w:abstractNumId w:val="43"/>
  </w:num>
  <w:num w:numId="9">
    <w:abstractNumId w:val="16"/>
  </w:num>
  <w:num w:numId="10">
    <w:abstractNumId w:val="58"/>
  </w:num>
  <w:num w:numId="11">
    <w:abstractNumId w:val="30"/>
  </w:num>
  <w:num w:numId="12">
    <w:abstractNumId w:val="34"/>
  </w:num>
  <w:num w:numId="13">
    <w:abstractNumId w:val="9"/>
  </w:num>
  <w:num w:numId="14">
    <w:abstractNumId w:val="39"/>
  </w:num>
  <w:num w:numId="15">
    <w:abstractNumId w:val="67"/>
  </w:num>
  <w:num w:numId="16">
    <w:abstractNumId w:val="44"/>
  </w:num>
  <w:num w:numId="17">
    <w:abstractNumId w:val="19"/>
  </w:num>
  <w:num w:numId="18">
    <w:abstractNumId w:val="65"/>
  </w:num>
  <w:num w:numId="19">
    <w:abstractNumId w:val="20"/>
  </w:num>
  <w:num w:numId="20">
    <w:abstractNumId w:val="14"/>
  </w:num>
  <w:num w:numId="21">
    <w:abstractNumId w:val="64"/>
  </w:num>
  <w:num w:numId="22">
    <w:abstractNumId w:val="63"/>
  </w:num>
  <w:num w:numId="23">
    <w:abstractNumId w:val="25"/>
  </w:num>
  <w:num w:numId="24">
    <w:abstractNumId w:val="17"/>
  </w:num>
  <w:num w:numId="25">
    <w:abstractNumId w:val="26"/>
  </w:num>
  <w:num w:numId="26">
    <w:abstractNumId w:val="12"/>
  </w:num>
  <w:num w:numId="27">
    <w:abstractNumId w:val="61"/>
  </w:num>
  <w:num w:numId="28">
    <w:abstractNumId w:val="45"/>
  </w:num>
  <w:num w:numId="29">
    <w:abstractNumId w:val="21"/>
  </w:num>
  <w:num w:numId="30">
    <w:abstractNumId w:val="1"/>
  </w:num>
  <w:num w:numId="31">
    <w:abstractNumId w:val="46"/>
  </w:num>
  <w:num w:numId="32">
    <w:abstractNumId w:val="52"/>
  </w:num>
  <w:num w:numId="33">
    <w:abstractNumId w:val="8"/>
  </w:num>
  <w:num w:numId="34">
    <w:abstractNumId w:val="51"/>
  </w:num>
  <w:num w:numId="35">
    <w:abstractNumId w:val="60"/>
  </w:num>
  <w:num w:numId="36">
    <w:abstractNumId w:val="7"/>
  </w:num>
  <w:num w:numId="37">
    <w:abstractNumId w:val="38"/>
  </w:num>
  <w:num w:numId="38">
    <w:abstractNumId w:val="36"/>
  </w:num>
  <w:num w:numId="39">
    <w:abstractNumId w:val="54"/>
  </w:num>
  <w:num w:numId="40">
    <w:abstractNumId w:val="41"/>
  </w:num>
  <w:num w:numId="41">
    <w:abstractNumId w:val="3"/>
  </w:num>
  <w:num w:numId="42">
    <w:abstractNumId w:val="18"/>
  </w:num>
  <w:num w:numId="43">
    <w:abstractNumId w:val="66"/>
  </w:num>
  <w:num w:numId="44">
    <w:abstractNumId w:val="35"/>
  </w:num>
  <w:num w:numId="45">
    <w:abstractNumId w:val="50"/>
  </w:num>
  <w:num w:numId="46">
    <w:abstractNumId w:val="49"/>
  </w:num>
  <w:num w:numId="47">
    <w:abstractNumId w:val="37"/>
  </w:num>
  <w:num w:numId="48">
    <w:abstractNumId w:val="6"/>
  </w:num>
  <w:num w:numId="49">
    <w:abstractNumId w:val="22"/>
  </w:num>
  <w:num w:numId="50">
    <w:abstractNumId w:val="55"/>
  </w:num>
  <w:num w:numId="51">
    <w:abstractNumId w:val="15"/>
  </w:num>
  <w:num w:numId="52">
    <w:abstractNumId w:val="29"/>
  </w:num>
  <w:num w:numId="53">
    <w:abstractNumId w:val="33"/>
  </w:num>
  <w:num w:numId="54">
    <w:abstractNumId w:val="32"/>
  </w:num>
  <w:num w:numId="55">
    <w:abstractNumId w:val="10"/>
  </w:num>
  <w:num w:numId="56">
    <w:abstractNumId w:val="56"/>
  </w:num>
  <w:num w:numId="57">
    <w:abstractNumId w:val="13"/>
  </w:num>
  <w:num w:numId="58">
    <w:abstractNumId w:val="5"/>
  </w:num>
  <w:num w:numId="59">
    <w:abstractNumId w:val="57"/>
  </w:num>
  <w:num w:numId="60">
    <w:abstractNumId w:val="27"/>
  </w:num>
  <w:num w:numId="61">
    <w:abstractNumId w:val="59"/>
  </w:num>
  <w:num w:numId="62">
    <w:abstractNumId w:val="2"/>
  </w:num>
  <w:num w:numId="63">
    <w:abstractNumId w:val="68"/>
  </w:num>
  <w:num w:numId="64">
    <w:abstractNumId w:val="0"/>
  </w:num>
  <w:num w:numId="65">
    <w:abstractNumId w:val="48"/>
  </w:num>
  <w:num w:numId="66">
    <w:abstractNumId w:val="47"/>
  </w:num>
  <w:num w:numId="67">
    <w:abstractNumId w:val="24"/>
  </w:num>
  <w:num w:numId="68">
    <w:abstractNumId w:val="53"/>
  </w:num>
  <w:num w:numId="69">
    <w:abstractNumId w:val="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0"/>
    <w:rsid w:val="00000767"/>
    <w:rsid w:val="00000E74"/>
    <w:rsid w:val="0000225B"/>
    <w:rsid w:val="00003C9B"/>
    <w:rsid w:val="00004BAD"/>
    <w:rsid w:val="00004EEE"/>
    <w:rsid w:val="00006552"/>
    <w:rsid w:val="00012230"/>
    <w:rsid w:val="00012240"/>
    <w:rsid w:val="00016494"/>
    <w:rsid w:val="000208F4"/>
    <w:rsid w:val="00021E06"/>
    <w:rsid w:val="00023B1E"/>
    <w:rsid w:val="00023ED9"/>
    <w:rsid w:val="00027894"/>
    <w:rsid w:val="00030DBF"/>
    <w:rsid w:val="00031C5D"/>
    <w:rsid w:val="00032B7C"/>
    <w:rsid w:val="00037732"/>
    <w:rsid w:val="00042A43"/>
    <w:rsid w:val="00053066"/>
    <w:rsid w:val="000549B2"/>
    <w:rsid w:val="00054CF3"/>
    <w:rsid w:val="000569E0"/>
    <w:rsid w:val="00056B3D"/>
    <w:rsid w:val="00057403"/>
    <w:rsid w:val="000604C1"/>
    <w:rsid w:val="000634A5"/>
    <w:rsid w:val="00064800"/>
    <w:rsid w:val="00065C19"/>
    <w:rsid w:val="000677BB"/>
    <w:rsid w:val="000703A1"/>
    <w:rsid w:val="00070859"/>
    <w:rsid w:val="0007201A"/>
    <w:rsid w:val="00075AF1"/>
    <w:rsid w:val="00076DC0"/>
    <w:rsid w:val="00077B46"/>
    <w:rsid w:val="00080BA8"/>
    <w:rsid w:val="00082732"/>
    <w:rsid w:val="00086A2B"/>
    <w:rsid w:val="00091679"/>
    <w:rsid w:val="00091A38"/>
    <w:rsid w:val="00094629"/>
    <w:rsid w:val="00095D7C"/>
    <w:rsid w:val="000A4E2A"/>
    <w:rsid w:val="000A583E"/>
    <w:rsid w:val="000B2D02"/>
    <w:rsid w:val="000B4336"/>
    <w:rsid w:val="000B5397"/>
    <w:rsid w:val="000C012C"/>
    <w:rsid w:val="000C0FC1"/>
    <w:rsid w:val="000C1E9C"/>
    <w:rsid w:val="000C435C"/>
    <w:rsid w:val="000C4A77"/>
    <w:rsid w:val="000C4FF5"/>
    <w:rsid w:val="000C50F1"/>
    <w:rsid w:val="000D1A13"/>
    <w:rsid w:val="000D341C"/>
    <w:rsid w:val="000D38DB"/>
    <w:rsid w:val="000D6FB7"/>
    <w:rsid w:val="000D76A8"/>
    <w:rsid w:val="000E0375"/>
    <w:rsid w:val="000E045E"/>
    <w:rsid w:val="000E0617"/>
    <w:rsid w:val="000E0BBA"/>
    <w:rsid w:val="000E1EA3"/>
    <w:rsid w:val="000E3531"/>
    <w:rsid w:val="000E3817"/>
    <w:rsid w:val="000E6AF4"/>
    <w:rsid w:val="000F07B0"/>
    <w:rsid w:val="000F0DA9"/>
    <w:rsid w:val="000F1D32"/>
    <w:rsid w:val="000F541E"/>
    <w:rsid w:val="000F58C6"/>
    <w:rsid w:val="000F6AC8"/>
    <w:rsid w:val="000F6F2F"/>
    <w:rsid w:val="00100496"/>
    <w:rsid w:val="00100543"/>
    <w:rsid w:val="00101853"/>
    <w:rsid w:val="00104B0D"/>
    <w:rsid w:val="0010667F"/>
    <w:rsid w:val="00106FCA"/>
    <w:rsid w:val="00113D01"/>
    <w:rsid w:val="00114170"/>
    <w:rsid w:val="0011471F"/>
    <w:rsid w:val="00120BD2"/>
    <w:rsid w:val="00120D0B"/>
    <w:rsid w:val="001223A0"/>
    <w:rsid w:val="00122B62"/>
    <w:rsid w:val="00125633"/>
    <w:rsid w:val="00126FCA"/>
    <w:rsid w:val="001303FF"/>
    <w:rsid w:val="00131A74"/>
    <w:rsid w:val="00132A8C"/>
    <w:rsid w:val="00133227"/>
    <w:rsid w:val="0013561C"/>
    <w:rsid w:val="00136313"/>
    <w:rsid w:val="0013762C"/>
    <w:rsid w:val="00142D7A"/>
    <w:rsid w:val="00143976"/>
    <w:rsid w:val="00143E25"/>
    <w:rsid w:val="00143FE2"/>
    <w:rsid w:val="00147B22"/>
    <w:rsid w:val="001503F0"/>
    <w:rsid w:val="0015259C"/>
    <w:rsid w:val="0015325E"/>
    <w:rsid w:val="00156D99"/>
    <w:rsid w:val="00156E03"/>
    <w:rsid w:val="001572AF"/>
    <w:rsid w:val="00161A7B"/>
    <w:rsid w:val="00161A98"/>
    <w:rsid w:val="00163C17"/>
    <w:rsid w:val="001670AF"/>
    <w:rsid w:val="001702E3"/>
    <w:rsid w:val="00173FD8"/>
    <w:rsid w:val="00174CC1"/>
    <w:rsid w:val="001754E0"/>
    <w:rsid w:val="001763FE"/>
    <w:rsid w:val="00185849"/>
    <w:rsid w:val="00186809"/>
    <w:rsid w:val="00190CC9"/>
    <w:rsid w:val="001940E5"/>
    <w:rsid w:val="001952B2"/>
    <w:rsid w:val="00195F4A"/>
    <w:rsid w:val="00197102"/>
    <w:rsid w:val="001A00DE"/>
    <w:rsid w:val="001A6050"/>
    <w:rsid w:val="001A69AA"/>
    <w:rsid w:val="001B037E"/>
    <w:rsid w:val="001B4D58"/>
    <w:rsid w:val="001B6479"/>
    <w:rsid w:val="001B66D1"/>
    <w:rsid w:val="001C1116"/>
    <w:rsid w:val="001C2446"/>
    <w:rsid w:val="001C25F6"/>
    <w:rsid w:val="001C38F2"/>
    <w:rsid w:val="001C3C0A"/>
    <w:rsid w:val="001C4A22"/>
    <w:rsid w:val="001C6257"/>
    <w:rsid w:val="001C62B8"/>
    <w:rsid w:val="001C75A4"/>
    <w:rsid w:val="001D0D07"/>
    <w:rsid w:val="001D1E66"/>
    <w:rsid w:val="001D40C5"/>
    <w:rsid w:val="001E23C7"/>
    <w:rsid w:val="001E413D"/>
    <w:rsid w:val="001E4387"/>
    <w:rsid w:val="001F0EF4"/>
    <w:rsid w:val="001F3034"/>
    <w:rsid w:val="001F400D"/>
    <w:rsid w:val="001F415F"/>
    <w:rsid w:val="001F4348"/>
    <w:rsid w:val="002001C9"/>
    <w:rsid w:val="002023BB"/>
    <w:rsid w:val="00203BB9"/>
    <w:rsid w:val="002053BD"/>
    <w:rsid w:val="00206362"/>
    <w:rsid w:val="00206732"/>
    <w:rsid w:val="00210F39"/>
    <w:rsid w:val="002129B0"/>
    <w:rsid w:val="002178DA"/>
    <w:rsid w:val="00217D47"/>
    <w:rsid w:val="0022222C"/>
    <w:rsid w:val="002232E4"/>
    <w:rsid w:val="00226110"/>
    <w:rsid w:val="002320BC"/>
    <w:rsid w:val="00237935"/>
    <w:rsid w:val="00240251"/>
    <w:rsid w:val="0024137B"/>
    <w:rsid w:val="00243514"/>
    <w:rsid w:val="002438CB"/>
    <w:rsid w:val="00244117"/>
    <w:rsid w:val="002454CC"/>
    <w:rsid w:val="002457C5"/>
    <w:rsid w:val="002460EB"/>
    <w:rsid w:val="002473BF"/>
    <w:rsid w:val="00247D45"/>
    <w:rsid w:val="00251800"/>
    <w:rsid w:val="00260195"/>
    <w:rsid w:val="00261B37"/>
    <w:rsid w:val="00263021"/>
    <w:rsid w:val="002673F4"/>
    <w:rsid w:val="00267F69"/>
    <w:rsid w:val="00272E8C"/>
    <w:rsid w:val="00275188"/>
    <w:rsid w:val="00275F5F"/>
    <w:rsid w:val="002763CA"/>
    <w:rsid w:val="002833DE"/>
    <w:rsid w:val="00284886"/>
    <w:rsid w:val="00285CBA"/>
    <w:rsid w:val="00292373"/>
    <w:rsid w:val="00292E6B"/>
    <w:rsid w:val="002965F0"/>
    <w:rsid w:val="00297A30"/>
    <w:rsid w:val="00297EF3"/>
    <w:rsid w:val="002A16B5"/>
    <w:rsid w:val="002A1D32"/>
    <w:rsid w:val="002A2484"/>
    <w:rsid w:val="002A2BD2"/>
    <w:rsid w:val="002A3FA9"/>
    <w:rsid w:val="002A4A80"/>
    <w:rsid w:val="002C13C6"/>
    <w:rsid w:val="002C448C"/>
    <w:rsid w:val="002C4B71"/>
    <w:rsid w:val="002C64FD"/>
    <w:rsid w:val="002C7E62"/>
    <w:rsid w:val="002D071B"/>
    <w:rsid w:val="002D77A1"/>
    <w:rsid w:val="002D7F4A"/>
    <w:rsid w:val="002E01E8"/>
    <w:rsid w:val="002E2419"/>
    <w:rsid w:val="002E2F0A"/>
    <w:rsid w:val="002E4171"/>
    <w:rsid w:val="002E7B6F"/>
    <w:rsid w:val="002F2F90"/>
    <w:rsid w:val="002F5175"/>
    <w:rsid w:val="0030295C"/>
    <w:rsid w:val="00303BBF"/>
    <w:rsid w:val="00303C55"/>
    <w:rsid w:val="00304ED0"/>
    <w:rsid w:val="00305377"/>
    <w:rsid w:val="00310B21"/>
    <w:rsid w:val="00310D1C"/>
    <w:rsid w:val="00311517"/>
    <w:rsid w:val="003148D2"/>
    <w:rsid w:val="003172AA"/>
    <w:rsid w:val="003175AB"/>
    <w:rsid w:val="00320408"/>
    <w:rsid w:val="00320E34"/>
    <w:rsid w:val="0032102B"/>
    <w:rsid w:val="00321067"/>
    <w:rsid w:val="00322082"/>
    <w:rsid w:val="003239FE"/>
    <w:rsid w:val="003276E6"/>
    <w:rsid w:val="00332A7F"/>
    <w:rsid w:val="00332C1D"/>
    <w:rsid w:val="00333CC0"/>
    <w:rsid w:val="00333E5B"/>
    <w:rsid w:val="00341A6A"/>
    <w:rsid w:val="003434AF"/>
    <w:rsid w:val="00343B57"/>
    <w:rsid w:val="0035113C"/>
    <w:rsid w:val="00355DCA"/>
    <w:rsid w:val="00356860"/>
    <w:rsid w:val="00362201"/>
    <w:rsid w:val="00364A4F"/>
    <w:rsid w:val="00365911"/>
    <w:rsid w:val="00367206"/>
    <w:rsid w:val="003675BF"/>
    <w:rsid w:val="00367A49"/>
    <w:rsid w:val="00371805"/>
    <w:rsid w:val="00372AC1"/>
    <w:rsid w:val="00373526"/>
    <w:rsid w:val="00374827"/>
    <w:rsid w:val="00377D94"/>
    <w:rsid w:val="0038384B"/>
    <w:rsid w:val="00385492"/>
    <w:rsid w:val="003854AE"/>
    <w:rsid w:val="0038596B"/>
    <w:rsid w:val="0038605F"/>
    <w:rsid w:val="00386607"/>
    <w:rsid w:val="00390952"/>
    <w:rsid w:val="00390A0F"/>
    <w:rsid w:val="00393030"/>
    <w:rsid w:val="00393B8E"/>
    <w:rsid w:val="00394AF1"/>
    <w:rsid w:val="003A0964"/>
    <w:rsid w:val="003A2118"/>
    <w:rsid w:val="003A4F38"/>
    <w:rsid w:val="003A5650"/>
    <w:rsid w:val="003B48C1"/>
    <w:rsid w:val="003C06DB"/>
    <w:rsid w:val="003C1E8B"/>
    <w:rsid w:val="003C3A2E"/>
    <w:rsid w:val="003C3F98"/>
    <w:rsid w:val="003C4A44"/>
    <w:rsid w:val="003C7004"/>
    <w:rsid w:val="003C773B"/>
    <w:rsid w:val="003C7F8B"/>
    <w:rsid w:val="003D02CA"/>
    <w:rsid w:val="003D0A1F"/>
    <w:rsid w:val="003D1065"/>
    <w:rsid w:val="003D2315"/>
    <w:rsid w:val="003D4B45"/>
    <w:rsid w:val="003D52E2"/>
    <w:rsid w:val="003D6EB1"/>
    <w:rsid w:val="003D7EBA"/>
    <w:rsid w:val="003D7F2C"/>
    <w:rsid w:val="003E36E3"/>
    <w:rsid w:val="003E381A"/>
    <w:rsid w:val="003E3E0F"/>
    <w:rsid w:val="003E53C6"/>
    <w:rsid w:val="003E641E"/>
    <w:rsid w:val="003E6910"/>
    <w:rsid w:val="003F0286"/>
    <w:rsid w:val="003F04DD"/>
    <w:rsid w:val="003F34A5"/>
    <w:rsid w:val="003F3AAD"/>
    <w:rsid w:val="003F5C2C"/>
    <w:rsid w:val="003F5DFA"/>
    <w:rsid w:val="003F6145"/>
    <w:rsid w:val="00400056"/>
    <w:rsid w:val="004004DA"/>
    <w:rsid w:val="004029B2"/>
    <w:rsid w:val="0040353D"/>
    <w:rsid w:val="004065FE"/>
    <w:rsid w:val="00411391"/>
    <w:rsid w:val="00413E14"/>
    <w:rsid w:val="004149EE"/>
    <w:rsid w:val="0041533D"/>
    <w:rsid w:val="004153C1"/>
    <w:rsid w:val="00416041"/>
    <w:rsid w:val="004217A1"/>
    <w:rsid w:val="00421F5E"/>
    <w:rsid w:val="00425C0B"/>
    <w:rsid w:val="00425EEA"/>
    <w:rsid w:val="00426831"/>
    <w:rsid w:val="00426CF1"/>
    <w:rsid w:val="004302B9"/>
    <w:rsid w:val="004326DC"/>
    <w:rsid w:val="00436154"/>
    <w:rsid w:val="00436C25"/>
    <w:rsid w:val="0043788C"/>
    <w:rsid w:val="004409B6"/>
    <w:rsid w:val="004435FF"/>
    <w:rsid w:val="004460C9"/>
    <w:rsid w:val="0045002C"/>
    <w:rsid w:val="00450812"/>
    <w:rsid w:val="004602F8"/>
    <w:rsid w:val="00460734"/>
    <w:rsid w:val="00463A60"/>
    <w:rsid w:val="004660FF"/>
    <w:rsid w:val="00466CDB"/>
    <w:rsid w:val="004673DE"/>
    <w:rsid w:val="00470357"/>
    <w:rsid w:val="00471716"/>
    <w:rsid w:val="00472567"/>
    <w:rsid w:val="0047440C"/>
    <w:rsid w:val="00474838"/>
    <w:rsid w:val="00476ACA"/>
    <w:rsid w:val="004803F3"/>
    <w:rsid w:val="00480997"/>
    <w:rsid w:val="004816F2"/>
    <w:rsid w:val="0048660A"/>
    <w:rsid w:val="0049265E"/>
    <w:rsid w:val="00496939"/>
    <w:rsid w:val="004975A2"/>
    <w:rsid w:val="004A2E68"/>
    <w:rsid w:val="004A6163"/>
    <w:rsid w:val="004A6A50"/>
    <w:rsid w:val="004A71F8"/>
    <w:rsid w:val="004B2B22"/>
    <w:rsid w:val="004B2F0F"/>
    <w:rsid w:val="004B328E"/>
    <w:rsid w:val="004B3842"/>
    <w:rsid w:val="004B42A6"/>
    <w:rsid w:val="004B7A5B"/>
    <w:rsid w:val="004C652F"/>
    <w:rsid w:val="004C6DD9"/>
    <w:rsid w:val="004D20FD"/>
    <w:rsid w:val="004D2A5D"/>
    <w:rsid w:val="004D3F08"/>
    <w:rsid w:val="004D609B"/>
    <w:rsid w:val="004D7FE2"/>
    <w:rsid w:val="004E3603"/>
    <w:rsid w:val="004E3B31"/>
    <w:rsid w:val="004E45D3"/>
    <w:rsid w:val="004E5980"/>
    <w:rsid w:val="004E6A2A"/>
    <w:rsid w:val="004E7170"/>
    <w:rsid w:val="004F0788"/>
    <w:rsid w:val="004F2A41"/>
    <w:rsid w:val="004F2AAC"/>
    <w:rsid w:val="004F5742"/>
    <w:rsid w:val="004F59F3"/>
    <w:rsid w:val="005053E9"/>
    <w:rsid w:val="00505776"/>
    <w:rsid w:val="00512222"/>
    <w:rsid w:val="00513298"/>
    <w:rsid w:val="005142D7"/>
    <w:rsid w:val="00514B9A"/>
    <w:rsid w:val="00515F02"/>
    <w:rsid w:val="00516718"/>
    <w:rsid w:val="00520DD8"/>
    <w:rsid w:val="00521E0B"/>
    <w:rsid w:val="005230BB"/>
    <w:rsid w:val="00525B95"/>
    <w:rsid w:val="00526AEA"/>
    <w:rsid w:val="00527CAF"/>
    <w:rsid w:val="005301B4"/>
    <w:rsid w:val="00533756"/>
    <w:rsid w:val="00534D85"/>
    <w:rsid w:val="00536C35"/>
    <w:rsid w:val="00537916"/>
    <w:rsid w:val="00537D3E"/>
    <w:rsid w:val="00540379"/>
    <w:rsid w:val="00540E43"/>
    <w:rsid w:val="00541213"/>
    <w:rsid w:val="00541E03"/>
    <w:rsid w:val="005430F3"/>
    <w:rsid w:val="005435D8"/>
    <w:rsid w:val="00544655"/>
    <w:rsid w:val="005458C1"/>
    <w:rsid w:val="00547EBE"/>
    <w:rsid w:val="0055173B"/>
    <w:rsid w:val="00551F6E"/>
    <w:rsid w:val="00554B60"/>
    <w:rsid w:val="005573F9"/>
    <w:rsid w:val="00557747"/>
    <w:rsid w:val="00565CEC"/>
    <w:rsid w:val="00566A03"/>
    <w:rsid w:val="00566C9D"/>
    <w:rsid w:val="00572ADA"/>
    <w:rsid w:val="00575156"/>
    <w:rsid w:val="00576E3B"/>
    <w:rsid w:val="00577590"/>
    <w:rsid w:val="00577E83"/>
    <w:rsid w:val="00577FC7"/>
    <w:rsid w:val="0058225A"/>
    <w:rsid w:val="00586EC8"/>
    <w:rsid w:val="00587005"/>
    <w:rsid w:val="00587889"/>
    <w:rsid w:val="00587AA0"/>
    <w:rsid w:val="00587BD9"/>
    <w:rsid w:val="00590C40"/>
    <w:rsid w:val="00591B3F"/>
    <w:rsid w:val="00591C76"/>
    <w:rsid w:val="00592BE7"/>
    <w:rsid w:val="00594B74"/>
    <w:rsid w:val="005958D1"/>
    <w:rsid w:val="005970E2"/>
    <w:rsid w:val="00597B5D"/>
    <w:rsid w:val="005A0CB6"/>
    <w:rsid w:val="005A0E0D"/>
    <w:rsid w:val="005A2AFD"/>
    <w:rsid w:val="005A3C82"/>
    <w:rsid w:val="005A6CCC"/>
    <w:rsid w:val="005A766F"/>
    <w:rsid w:val="005A78BD"/>
    <w:rsid w:val="005B15FF"/>
    <w:rsid w:val="005B1DF4"/>
    <w:rsid w:val="005B237A"/>
    <w:rsid w:val="005B28E5"/>
    <w:rsid w:val="005B31DC"/>
    <w:rsid w:val="005C0AFA"/>
    <w:rsid w:val="005C1C7A"/>
    <w:rsid w:val="005C2676"/>
    <w:rsid w:val="005C2771"/>
    <w:rsid w:val="005C4754"/>
    <w:rsid w:val="005C481E"/>
    <w:rsid w:val="005C5531"/>
    <w:rsid w:val="005D0580"/>
    <w:rsid w:val="005D07C9"/>
    <w:rsid w:val="005D1927"/>
    <w:rsid w:val="005D379E"/>
    <w:rsid w:val="005D4F8D"/>
    <w:rsid w:val="005D58BF"/>
    <w:rsid w:val="005E0DB3"/>
    <w:rsid w:val="005E1E14"/>
    <w:rsid w:val="005E2B0C"/>
    <w:rsid w:val="005E2E29"/>
    <w:rsid w:val="005E321F"/>
    <w:rsid w:val="005E34D3"/>
    <w:rsid w:val="005E3AF9"/>
    <w:rsid w:val="005E6728"/>
    <w:rsid w:val="005F28E8"/>
    <w:rsid w:val="005F5BF0"/>
    <w:rsid w:val="006011D4"/>
    <w:rsid w:val="00602293"/>
    <w:rsid w:val="00602733"/>
    <w:rsid w:val="006041BB"/>
    <w:rsid w:val="00607B85"/>
    <w:rsid w:val="00610EF8"/>
    <w:rsid w:val="00611ED9"/>
    <w:rsid w:val="006126D1"/>
    <w:rsid w:val="0061692A"/>
    <w:rsid w:val="00616FCB"/>
    <w:rsid w:val="00617DA0"/>
    <w:rsid w:val="00620598"/>
    <w:rsid w:val="00623276"/>
    <w:rsid w:val="00625AAF"/>
    <w:rsid w:val="00625AF3"/>
    <w:rsid w:val="006265C7"/>
    <w:rsid w:val="006314FF"/>
    <w:rsid w:val="006316F7"/>
    <w:rsid w:val="00632A79"/>
    <w:rsid w:val="00635DEB"/>
    <w:rsid w:val="00640144"/>
    <w:rsid w:val="00641A28"/>
    <w:rsid w:val="00641CD8"/>
    <w:rsid w:val="00642F1B"/>
    <w:rsid w:val="006459F1"/>
    <w:rsid w:val="0065099C"/>
    <w:rsid w:val="006528E7"/>
    <w:rsid w:val="006554C6"/>
    <w:rsid w:val="00657C13"/>
    <w:rsid w:val="006649B9"/>
    <w:rsid w:val="00670E8E"/>
    <w:rsid w:val="00673B58"/>
    <w:rsid w:val="00675409"/>
    <w:rsid w:val="0067551C"/>
    <w:rsid w:val="006824C1"/>
    <w:rsid w:val="0068374A"/>
    <w:rsid w:val="0068570C"/>
    <w:rsid w:val="00686BFE"/>
    <w:rsid w:val="00687195"/>
    <w:rsid w:val="00690CB2"/>
    <w:rsid w:val="00694C02"/>
    <w:rsid w:val="006956D2"/>
    <w:rsid w:val="00695AB6"/>
    <w:rsid w:val="0069750A"/>
    <w:rsid w:val="006A2D1E"/>
    <w:rsid w:val="006A3D33"/>
    <w:rsid w:val="006A44A9"/>
    <w:rsid w:val="006A47CD"/>
    <w:rsid w:val="006A5C20"/>
    <w:rsid w:val="006A7A8E"/>
    <w:rsid w:val="006A7F78"/>
    <w:rsid w:val="006B2212"/>
    <w:rsid w:val="006B283C"/>
    <w:rsid w:val="006B3F1D"/>
    <w:rsid w:val="006B3F7F"/>
    <w:rsid w:val="006B4426"/>
    <w:rsid w:val="006B4846"/>
    <w:rsid w:val="006B50AE"/>
    <w:rsid w:val="006B6927"/>
    <w:rsid w:val="006B7B58"/>
    <w:rsid w:val="006C026C"/>
    <w:rsid w:val="006C3586"/>
    <w:rsid w:val="006C456D"/>
    <w:rsid w:val="006C471E"/>
    <w:rsid w:val="006C5469"/>
    <w:rsid w:val="006C5D05"/>
    <w:rsid w:val="006C63D0"/>
    <w:rsid w:val="006C794C"/>
    <w:rsid w:val="006D0C95"/>
    <w:rsid w:val="006D3646"/>
    <w:rsid w:val="006E08E2"/>
    <w:rsid w:val="006E0E9C"/>
    <w:rsid w:val="006E22E0"/>
    <w:rsid w:val="006E5136"/>
    <w:rsid w:val="006E5595"/>
    <w:rsid w:val="006F2087"/>
    <w:rsid w:val="006F20D7"/>
    <w:rsid w:val="006F644A"/>
    <w:rsid w:val="006F66CB"/>
    <w:rsid w:val="00702031"/>
    <w:rsid w:val="00706D6D"/>
    <w:rsid w:val="00712ABF"/>
    <w:rsid w:val="00715B17"/>
    <w:rsid w:val="00716040"/>
    <w:rsid w:val="00721BA4"/>
    <w:rsid w:val="00721D6C"/>
    <w:rsid w:val="00722BAF"/>
    <w:rsid w:val="007236DE"/>
    <w:rsid w:val="00723EAE"/>
    <w:rsid w:val="0072479D"/>
    <w:rsid w:val="007256FA"/>
    <w:rsid w:val="00730EE6"/>
    <w:rsid w:val="0073118C"/>
    <w:rsid w:val="00734606"/>
    <w:rsid w:val="007357EB"/>
    <w:rsid w:val="00741BA8"/>
    <w:rsid w:val="007427B3"/>
    <w:rsid w:val="00745F8E"/>
    <w:rsid w:val="00746204"/>
    <w:rsid w:val="00746E21"/>
    <w:rsid w:val="00747DA1"/>
    <w:rsid w:val="0075022C"/>
    <w:rsid w:val="0075072B"/>
    <w:rsid w:val="007546F1"/>
    <w:rsid w:val="00755046"/>
    <w:rsid w:val="0075526F"/>
    <w:rsid w:val="007579D5"/>
    <w:rsid w:val="00760CA7"/>
    <w:rsid w:val="00763142"/>
    <w:rsid w:val="00763145"/>
    <w:rsid w:val="00766230"/>
    <w:rsid w:val="00766696"/>
    <w:rsid w:val="00766F1E"/>
    <w:rsid w:val="007705E9"/>
    <w:rsid w:val="0077071A"/>
    <w:rsid w:val="00770E66"/>
    <w:rsid w:val="00771108"/>
    <w:rsid w:val="00771AF8"/>
    <w:rsid w:val="00771B00"/>
    <w:rsid w:val="007804D8"/>
    <w:rsid w:val="00785830"/>
    <w:rsid w:val="007873D1"/>
    <w:rsid w:val="00790D69"/>
    <w:rsid w:val="00790EDC"/>
    <w:rsid w:val="007A3694"/>
    <w:rsid w:val="007A3CC6"/>
    <w:rsid w:val="007A5B3B"/>
    <w:rsid w:val="007A687D"/>
    <w:rsid w:val="007A778C"/>
    <w:rsid w:val="007B0414"/>
    <w:rsid w:val="007B2736"/>
    <w:rsid w:val="007B2DDE"/>
    <w:rsid w:val="007B461C"/>
    <w:rsid w:val="007B46D9"/>
    <w:rsid w:val="007B5360"/>
    <w:rsid w:val="007B5984"/>
    <w:rsid w:val="007B6D88"/>
    <w:rsid w:val="007C055E"/>
    <w:rsid w:val="007C2444"/>
    <w:rsid w:val="007C575A"/>
    <w:rsid w:val="007C5BAE"/>
    <w:rsid w:val="007C7774"/>
    <w:rsid w:val="007D1A89"/>
    <w:rsid w:val="007D368E"/>
    <w:rsid w:val="007D542B"/>
    <w:rsid w:val="007D6CB7"/>
    <w:rsid w:val="007E0977"/>
    <w:rsid w:val="007E1CF8"/>
    <w:rsid w:val="007E298F"/>
    <w:rsid w:val="007E6F1D"/>
    <w:rsid w:val="007F1FFC"/>
    <w:rsid w:val="007F22F2"/>
    <w:rsid w:val="007F3D26"/>
    <w:rsid w:val="007F59D0"/>
    <w:rsid w:val="007F6A4A"/>
    <w:rsid w:val="00800870"/>
    <w:rsid w:val="00803D06"/>
    <w:rsid w:val="0080662E"/>
    <w:rsid w:val="00810E02"/>
    <w:rsid w:val="00811371"/>
    <w:rsid w:val="008131F7"/>
    <w:rsid w:val="008144F1"/>
    <w:rsid w:val="00816560"/>
    <w:rsid w:val="008172E4"/>
    <w:rsid w:val="00817A2B"/>
    <w:rsid w:val="00821575"/>
    <w:rsid w:val="00822E31"/>
    <w:rsid w:val="00824E0F"/>
    <w:rsid w:val="0082569F"/>
    <w:rsid w:val="00831AF6"/>
    <w:rsid w:val="0083214A"/>
    <w:rsid w:val="0083541B"/>
    <w:rsid w:val="008356E5"/>
    <w:rsid w:val="008364A6"/>
    <w:rsid w:val="008409E5"/>
    <w:rsid w:val="0084141F"/>
    <w:rsid w:val="00841DDE"/>
    <w:rsid w:val="00842569"/>
    <w:rsid w:val="008432D2"/>
    <w:rsid w:val="008443D2"/>
    <w:rsid w:val="0084517C"/>
    <w:rsid w:val="00847F8C"/>
    <w:rsid w:val="00853534"/>
    <w:rsid w:val="008535D5"/>
    <w:rsid w:val="00853E76"/>
    <w:rsid w:val="00856340"/>
    <w:rsid w:val="00856D09"/>
    <w:rsid w:val="00857E82"/>
    <w:rsid w:val="00861AC2"/>
    <w:rsid w:val="00863F6C"/>
    <w:rsid w:val="008657AF"/>
    <w:rsid w:val="00866970"/>
    <w:rsid w:val="00867C7C"/>
    <w:rsid w:val="0087154A"/>
    <w:rsid w:val="00872082"/>
    <w:rsid w:val="0087445F"/>
    <w:rsid w:val="008764CF"/>
    <w:rsid w:val="00877A0B"/>
    <w:rsid w:val="008841A9"/>
    <w:rsid w:val="00890238"/>
    <w:rsid w:val="00891898"/>
    <w:rsid w:val="008935D6"/>
    <w:rsid w:val="00894E1D"/>
    <w:rsid w:val="008960B0"/>
    <w:rsid w:val="008A29D8"/>
    <w:rsid w:val="008A71D6"/>
    <w:rsid w:val="008B0C83"/>
    <w:rsid w:val="008B2547"/>
    <w:rsid w:val="008B384D"/>
    <w:rsid w:val="008B4FFF"/>
    <w:rsid w:val="008B73AD"/>
    <w:rsid w:val="008B7ADD"/>
    <w:rsid w:val="008C0E45"/>
    <w:rsid w:val="008C18D6"/>
    <w:rsid w:val="008C38C7"/>
    <w:rsid w:val="008C6492"/>
    <w:rsid w:val="008C6672"/>
    <w:rsid w:val="008C7257"/>
    <w:rsid w:val="008D1CC3"/>
    <w:rsid w:val="008D25E5"/>
    <w:rsid w:val="008D51F2"/>
    <w:rsid w:val="008D60FD"/>
    <w:rsid w:val="008D6F9B"/>
    <w:rsid w:val="008D7B10"/>
    <w:rsid w:val="008E1308"/>
    <w:rsid w:val="008E329F"/>
    <w:rsid w:val="008E5CEE"/>
    <w:rsid w:val="008E5F1E"/>
    <w:rsid w:val="008F0C8A"/>
    <w:rsid w:val="008F4113"/>
    <w:rsid w:val="008F4C38"/>
    <w:rsid w:val="008F532B"/>
    <w:rsid w:val="008F5338"/>
    <w:rsid w:val="008F5C0A"/>
    <w:rsid w:val="008F625E"/>
    <w:rsid w:val="009020EF"/>
    <w:rsid w:val="00903686"/>
    <w:rsid w:val="009038F0"/>
    <w:rsid w:val="009039B5"/>
    <w:rsid w:val="0090518D"/>
    <w:rsid w:val="009060F1"/>
    <w:rsid w:val="009107D8"/>
    <w:rsid w:val="00911525"/>
    <w:rsid w:val="00913640"/>
    <w:rsid w:val="00914EA0"/>
    <w:rsid w:val="00920EE1"/>
    <w:rsid w:val="009253F8"/>
    <w:rsid w:val="00927DC9"/>
    <w:rsid w:val="0093022A"/>
    <w:rsid w:val="00930EED"/>
    <w:rsid w:val="009320B5"/>
    <w:rsid w:val="00933FAD"/>
    <w:rsid w:val="00934133"/>
    <w:rsid w:val="00934D94"/>
    <w:rsid w:val="00937EA5"/>
    <w:rsid w:val="00942246"/>
    <w:rsid w:val="00942768"/>
    <w:rsid w:val="009455F4"/>
    <w:rsid w:val="00946599"/>
    <w:rsid w:val="0095030B"/>
    <w:rsid w:val="0095192C"/>
    <w:rsid w:val="00956891"/>
    <w:rsid w:val="00956FBB"/>
    <w:rsid w:val="00961C8E"/>
    <w:rsid w:val="009630DD"/>
    <w:rsid w:val="00965ABC"/>
    <w:rsid w:val="009702A8"/>
    <w:rsid w:val="0097211C"/>
    <w:rsid w:val="009746EC"/>
    <w:rsid w:val="009747C2"/>
    <w:rsid w:val="0097628B"/>
    <w:rsid w:val="00984C49"/>
    <w:rsid w:val="00984FFB"/>
    <w:rsid w:val="0098591B"/>
    <w:rsid w:val="0098673E"/>
    <w:rsid w:val="00991D43"/>
    <w:rsid w:val="0099765B"/>
    <w:rsid w:val="009A1621"/>
    <w:rsid w:val="009A1660"/>
    <w:rsid w:val="009A1859"/>
    <w:rsid w:val="009A1C34"/>
    <w:rsid w:val="009A2ABF"/>
    <w:rsid w:val="009A33AE"/>
    <w:rsid w:val="009A4EA3"/>
    <w:rsid w:val="009B3BAC"/>
    <w:rsid w:val="009B3E01"/>
    <w:rsid w:val="009B7DAC"/>
    <w:rsid w:val="009C0177"/>
    <w:rsid w:val="009C271C"/>
    <w:rsid w:val="009C2810"/>
    <w:rsid w:val="009C359E"/>
    <w:rsid w:val="009C561C"/>
    <w:rsid w:val="009C5D22"/>
    <w:rsid w:val="009C60F1"/>
    <w:rsid w:val="009C76D2"/>
    <w:rsid w:val="009D0FEA"/>
    <w:rsid w:val="009D75D6"/>
    <w:rsid w:val="009D779C"/>
    <w:rsid w:val="009E0C79"/>
    <w:rsid w:val="009E2204"/>
    <w:rsid w:val="009E22F2"/>
    <w:rsid w:val="009E3910"/>
    <w:rsid w:val="009E3E1D"/>
    <w:rsid w:val="009E4504"/>
    <w:rsid w:val="009E4B1E"/>
    <w:rsid w:val="009E7EA8"/>
    <w:rsid w:val="009F020F"/>
    <w:rsid w:val="009F07C2"/>
    <w:rsid w:val="009F1C4A"/>
    <w:rsid w:val="009F28E4"/>
    <w:rsid w:val="009F2BD6"/>
    <w:rsid w:val="009F35F8"/>
    <w:rsid w:val="009F47BD"/>
    <w:rsid w:val="00A03AE8"/>
    <w:rsid w:val="00A053A2"/>
    <w:rsid w:val="00A05C8B"/>
    <w:rsid w:val="00A16257"/>
    <w:rsid w:val="00A16BF1"/>
    <w:rsid w:val="00A20275"/>
    <w:rsid w:val="00A219E6"/>
    <w:rsid w:val="00A21D09"/>
    <w:rsid w:val="00A22E16"/>
    <w:rsid w:val="00A25FE6"/>
    <w:rsid w:val="00A27A5B"/>
    <w:rsid w:val="00A27BB7"/>
    <w:rsid w:val="00A3109E"/>
    <w:rsid w:val="00A31482"/>
    <w:rsid w:val="00A34390"/>
    <w:rsid w:val="00A438F9"/>
    <w:rsid w:val="00A44673"/>
    <w:rsid w:val="00A45864"/>
    <w:rsid w:val="00A5091D"/>
    <w:rsid w:val="00A574B2"/>
    <w:rsid w:val="00A6053D"/>
    <w:rsid w:val="00A60554"/>
    <w:rsid w:val="00A6132D"/>
    <w:rsid w:val="00A63FE4"/>
    <w:rsid w:val="00A6425B"/>
    <w:rsid w:val="00A70F4A"/>
    <w:rsid w:val="00A7122E"/>
    <w:rsid w:val="00A75326"/>
    <w:rsid w:val="00A763E4"/>
    <w:rsid w:val="00A76821"/>
    <w:rsid w:val="00A8162C"/>
    <w:rsid w:val="00A82BA2"/>
    <w:rsid w:val="00A82F94"/>
    <w:rsid w:val="00A84724"/>
    <w:rsid w:val="00A85D2A"/>
    <w:rsid w:val="00A916A4"/>
    <w:rsid w:val="00A92181"/>
    <w:rsid w:val="00A930CB"/>
    <w:rsid w:val="00A938B6"/>
    <w:rsid w:val="00A94962"/>
    <w:rsid w:val="00A94E37"/>
    <w:rsid w:val="00A971EE"/>
    <w:rsid w:val="00A9785B"/>
    <w:rsid w:val="00AA123D"/>
    <w:rsid w:val="00AA2933"/>
    <w:rsid w:val="00AA2C19"/>
    <w:rsid w:val="00AB11F5"/>
    <w:rsid w:val="00AB1E99"/>
    <w:rsid w:val="00AB4B4D"/>
    <w:rsid w:val="00AB7C6E"/>
    <w:rsid w:val="00AC55AC"/>
    <w:rsid w:val="00AC59DB"/>
    <w:rsid w:val="00AD1E53"/>
    <w:rsid w:val="00AD3626"/>
    <w:rsid w:val="00AD4A16"/>
    <w:rsid w:val="00AD4EBC"/>
    <w:rsid w:val="00AD66D7"/>
    <w:rsid w:val="00AE1040"/>
    <w:rsid w:val="00AE1571"/>
    <w:rsid w:val="00AE2765"/>
    <w:rsid w:val="00AE52DF"/>
    <w:rsid w:val="00AE656A"/>
    <w:rsid w:val="00AE729D"/>
    <w:rsid w:val="00AF1585"/>
    <w:rsid w:val="00AF7AD7"/>
    <w:rsid w:val="00B00F14"/>
    <w:rsid w:val="00B0203C"/>
    <w:rsid w:val="00B045B1"/>
    <w:rsid w:val="00B04943"/>
    <w:rsid w:val="00B05D43"/>
    <w:rsid w:val="00B1051C"/>
    <w:rsid w:val="00B12B9B"/>
    <w:rsid w:val="00B16AB4"/>
    <w:rsid w:val="00B21068"/>
    <w:rsid w:val="00B255C1"/>
    <w:rsid w:val="00B31576"/>
    <w:rsid w:val="00B31F67"/>
    <w:rsid w:val="00B3294C"/>
    <w:rsid w:val="00B33212"/>
    <w:rsid w:val="00B33702"/>
    <w:rsid w:val="00B35F27"/>
    <w:rsid w:val="00B3618B"/>
    <w:rsid w:val="00B371B9"/>
    <w:rsid w:val="00B37FB5"/>
    <w:rsid w:val="00B37FC1"/>
    <w:rsid w:val="00B41287"/>
    <w:rsid w:val="00B413C7"/>
    <w:rsid w:val="00B41982"/>
    <w:rsid w:val="00B41B94"/>
    <w:rsid w:val="00B43075"/>
    <w:rsid w:val="00B4713C"/>
    <w:rsid w:val="00B47FEE"/>
    <w:rsid w:val="00B50E03"/>
    <w:rsid w:val="00B53E91"/>
    <w:rsid w:val="00B565F7"/>
    <w:rsid w:val="00B63A83"/>
    <w:rsid w:val="00B64483"/>
    <w:rsid w:val="00B647B8"/>
    <w:rsid w:val="00B648EA"/>
    <w:rsid w:val="00B7037A"/>
    <w:rsid w:val="00B731D4"/>
    <w:rsid w:val="00B749A7"/>
    <w:rsid w:val="00B754D6"/>
    <w:rsid w:val="00B768CF"/>
    <w:rsid w:val="00B76DEF"/>
    <w:rsid w:val="00B80674"/>
    <w:rsid w:val="00B81C53"/>
    <w:rsid w:val="00B82ABE"/>
    <w:rsid w:val="00B82DD3"/>
    <w:rsid w:val="00B83647"/>
    <w:rsid w:val="00B83EB4"/>
    <w:rsid w:val="00B904D5"/>
    <w:rsid w:val="00B90691"/>
    <w:rsid w:val="00B96502"/>
    <w:rsid w:val="00BA08B4"/>
    <w:rsid w:val="00BA0A3D"/>
    <w:rsid w:val="00BA1A78"/>
    <w:rsid w:val="00BA222B"/>
    <w:rsid w:val="00BA422A"/>
    <w:rsid w:val="00BA4C37"/>
    <w:rsid w:val="00BA567F"/>
    <w:rsid w:val="00BB281A"/>
    <w:rsid w:val="00BB2A00"/>
    <w:rsid w:val="00BB5D27"/>
    <w:rsid w:val="00BB5E86"/>
    <w:rsid w:val="00BC14E0"/>
    <w:rsid w:val="00BC2191"/>
    <w:rsid w:val="00BC3136"/>
    <w:rsid w:val="00BC49FB"/>
    <w:rsid w:val="00BC5BF7"/>
    <w:rsid w:val="00BC7622"/>
    <w:rsid w:val="00BD0794"/>
    <w:rsid w:val="00BD09A5"/>
    <w:rsid w:val="00BD10DD"/>
    <w:rsid w:val="00BD2AE7"/>
    <w:rsid w:val="00BD444C"/>
    <w:rsid w:val="00BD5F86"/>
    <w:rsid w:val="00BD607F"/>
    <w:rsid w:val="00BD686D"/>
    <w:rsid w:val="00BE02CD"/>
    <w:rsid w:val="00BE2EAA"/>
    <w:rsid w:val="00BE3611"/>
    <w:rsid w:val="00BE5128"/>
    <w:rsid w:val="00BE5668"/>
    <w:rsid w:val="00BE5812"/>
    <w:rsid w:val="00BE5B0C"/>
    <w:rsid w:val="00BE5B5D"/>
    <w:rsid w:val="00BE64EF"/>
    <w:rsid w:val="00BE7042"/>
    <w:rsid w:val="00BF0BC5"/>
    <w:rsid w:val="00BF1C07"/>
    <w:rsid w:val="00BF45A1"/>
    <w:rsid w:val="00BF53C6"/>
    <w:rsid w:val="00BF7500"/>
    <w:rsid w:val="00C019B3"/>
    <w:rsid w:val="00C02896"/>
    <w:rsid w:val="00C029C3"/>
    <w:rsid w:val="00C0320E"/>
    <w:rsid w:val="00C037FE"/>
    <w:rsid w:val="00C0392E"/>
    <w:rsid w:val="00C04572"/>
    <w:rsid w:val="00C058A7"/>
    <w:rsid w:val="00C0759F"/>
    <w:rsid w:val="00C144FE"/>
    <w:rsid w:val="00C14523"/>
    <w:rsid w:val="00C14A4F"/>
    <w:rsid w:val="00C206D2"/>
    <w:rsid w:val="00C220B9"/>
    <w:rsid w:val="00C314BB"/>
    <w:rsid w:val="00C3170D"/>
    <w:rsid w:val="00C33B54"/>
    <w:rsid w:val="00C34DFC"/>
    <w:rsid w:val="00C35A38"/>
    <w:rsid w:val="00C37A4C"/>
    <w:rsid w:val="00C37A85"/>
    <w:rsid w:val="00C41D91"/>
    <w:rsid w:val="00C42276"/>
    <w:rsid w:val="00C45B03"/>
    <w:rsid w:val="00C468AB"/>
    <w:rsid w:val="00C46C64"/>
    <w:rsid w:val="00C47A2B"/>
    <w:rsid w:val="00C5220E"/>
    <w:rsid w:val="00C527B0"/>
    <w:rsid w:val="00C52D65"/>
    <w:rsid w:val="00C52ECE"/>
    <w:rsid w:val="00C544AC"/>
    <w:rsid w:val="00C55EC9"/>
    <w:rsid w:val="00C6353A"/>
    <w:rsid w:val="00C64404"/>
    <w:rsid w:val="00C7091D"/>
    <w:rsid w:val="00C712E7"/>
    <w:rsid w:val="00C742A9"/>
    <w:rsid w:val="00C77B08"/>
    <w:rsid w:val="00C80163"/>
    <w:rsid w:val="00C807E9"/>
    <w:rsid w:val="00C82D1D"/>
    <w:rsid w:val="00C83859"/>
    <w:rsid w:val="00C83C67"/>
    <w:rsid w:val="00C863A8"/>
    <w:rsid w:val="00C87855"/>
    <w:rsid w:val="00C87D31"/>
    <w:rsid w:val="00C913CA"/>
    <w:rsid w:val="00C928CC"/>
    <w:rsid w:val="00C93A40"/>
    <w:rsid w:val="00C9485C"/>
    <w:rsid w:val="00C96DB4"/>
    <w:rsid w:val="00CA176F"/>
    <w:rsid w:val="00CA1B76"/>
    <w:rsid w:val="00CA234D"/>
    <w:rsid w:val="00CA576C"/>
    <w:rsid w:val="00CA6E42"/>
    <w:rsid w:val="00CA715B"/>
    <w:rsid w:val="00CA7626"/>
    <w:rsid w:val="00CA78EC"/>
    <w:rsid w:val="00CA7A37"/>
    <w:rsid w:val="00CB011B"/>
    <w:rsid w:val="00CB1940"/>
    <w:rsid w:val="00CB5785"/>
    <w:rsid w:val="00CB6280"/>
    <w:rsid w:val="00CB6E0E"/>
    <w:rsid w:val="00CB7FE9"/>
    <w:rsid w:val="00CC226C"/>
    <w:rsid w:val="00CC22CD"/>
    <w:rsid w:val="00CC2DAD"/>
    <w:rsid w:val="00CC4A27"/>
    <w:rsid w:val="00CC5F6C"/>
    <w:rsid w:val="00CC5FD1"/>
    <w:rsid w:val="00CD050B"/>
    <w:rsid w:val="00CD2BEB"/>
    <w:rsid w:val="00CD336D"/>
    <w:rsid w:val="00CD56E0"/>
    <w:rsid w:val="00CD722D"/>
    <w:rsid w:val="00CD75B8"/>
    <w:rsid w:val="00CD7E8E"/>
    <w:rsid w:val="00CE31AF"/>
    <w:rsid w:val="00CE5005"/>
    <w:rsid w:val="00CE55DE"/>
    <w:rsid w:val="00CE68CA"/>
    <w:rsid w:val="00CE6ACA"/>
    <w:rsid w:val="00CE6B2D"/>
    <w:rsid w:val="00CF3D5C"/>
    <w:rsid w:val="00CF4920"/>
    <w:rsid w:val="00CF4E7F"/>
    <w:rsid w:val="00CF51F4"/>
    <w:rsid w:val="00CF60B1"/>
    <w:rsid w:val="00CF6E01"/>
    <w:rsid w:val="00CF79C8"/>
    <w:rsid w:val="00D02A50"/>
    <w:rsid w:val="00D03C3F"/>
    <w:rsid w:val="00D05B3A"/>
    <w:rsid w:val="00D10807"/>
    <w:rsid w:val="00D131CA"/>
    <w:rsid w:val="00D15BE1"/>
    <w:rsid w:val="00D16CF5"/>
    <w:rsid w:val="00D178DD"/>
    <w:rsid w:val="00D20850"/>
    <w:rsid w:val="00D2150D"/>
    <w:rsid w:val="00D2212F"/>
    <w:rsid w:val="00D221FF"/>
    <w:rsid w:val="00D25E44"/>
    <w:rsid w:val="00D311CA"/>
    <w:rsid w:val="00D3205A"/>
    <w:rsid w:val="00D33B36"/>
    <w:rsid w:val="00D36089"/>
    <w:rsid w:val="00D36F31"/>
    <w:rsid w:val="00D4042D"/>
    <w:rsid w:val="00D40F6D"/>
    <w:rsid w:val="00D4147A"/>
    <w:rsid w:val="00D4297F"/>
    <w:rsid w:val="00D4358C"/>
    <w:rsid w:val="00D439CB"/>
    <w:rsid w:val="00D43B3F"/>
    <w:rsid w:val="00D4411A"/>
    <w:rsid w:val="00D45169"/>
    <w:rsid w:val="00D47CEB"/>
    <w:rsid w:val="00D50E45"/>
    <w:rsid w:val="00D51F45"/>
    <w:rsid w:val="00D533C1"/>
    <w:rsid w:val="00D54F39"/>
    <w:rsid w:val="00D622CC"/>
    <w:rsid w:val="00D62629"/>
    <w:rsid w:val="00D72569"/>
    <w:rsid w:val="00D73726"/>
    <w:rsid w:val="00D74696"/>
    <w:rsid w:val="00D7531C"/>
    <w:rsid w:val="00D7702E"/>
    <w:rsid w:val="00D943E5"/>
    <w:rsid w:val="00D95305"/>
    <w:rsid w:val="00D975E3"/>
    <w:rsid w:val="00D97C89"/>
    <w:rsid w:val="00DA0B74"/>
    <w:rsid w:val="00DA6182"/>
    <w:rsid w:val="00DA6FD8"/>
    <w:rsid w:val="00DB2A20"/>
    <w:rsid w:val="00DB4653"/>
    <w:rsid w:val="00DB4B43"/>
    <w:rsid w:val="00DB6D83"/>
    <w:rsid w:val="00DC2826"/>
    <w:rsid w:val="00DC54F5"/>
    <w:rsid w:val="00DC74F0"/>
    <w:rsid w:val="00DC7674"/>
    <w:rsid w:val="00DD01E8"/>
    <w:rsid w:val="00DD143D"/>
    <w:rsid w:val="00DD3C1E"/>
    <w:rsid w:val="00DD5B56"/>
    <w:rsid w:val="00DD62B4"/>
    <w:rsid w:val="00DE155F"/>
    <w:rsid w:val="00DE1C29"/>
    <w:rsid w:val="00DE27E8"/>
    <w:rsid w:val="00DE5918"/>
    <w:rsid w:val="00DE6470"/>
    <w:rsid w:val="00DF030A"/>
    <w:rsid w:val="00DF0344"/>
    <w:rsid w:val="00DF0C14"/>
    <w:rsid w:val="00DF0D0F"/>
    <w:rsid w:val="00DF0DCB"/>
    <w:rsid w:val="00DF1D6B"/>
    <w:rsid w:val="00DF20E7"/>
    <w:rsid w:val="00DF763B"/>
    <w:rsid w:val="00DF78A0"/>
    <w:rsid w:val="00E00C20"/>
    <w:rsid w:val="00E018F2"/>
    <w:rsid w:val="00E028F0"/>
    <w:rsid w:val="00E0318A"/>
    <w:rsid w:val="00E043C8"/>
    <w:rsid w:val="00E0581F"/>
    <w:rsid w:val="00E05B80"/>
    <w:rsid w:val="00E05F44"/>
    <w:rsid w:val="00E06503"/>
    <w:rsid w:val="00E1348E"/>
    <w:rsid w:val="00E13DA2"/>
    <w:rsid w:val="00E14D5F"/>
    <w:rsid w:val="00E16690"/>
    <w:rsid w:val="00E16B27"/>
    <w:rsid w:val="00E176EC"/>
    <w:rsid w:val="00E20442"/>
    <w:rsid w:val="00E216A2"/>
    <w:rsid w:val="00E21E7D"/>
    <w:rsid w:val="00E22933"/>
    <w:rsid w:val="00E22ACA"/>
    <w:rsid w:val="00E23F18"/>
    <w:rsid w:val="00E24796"/>
    <w:rsid w:val="00E25AA0"/>
    <w:rsid w:val="00E34F89"/>
    <w:rsid w:val="00E364A8"/>
    <w:rsid w:val="00E4054F"/>
    <w:rsid w:val="00E40919"/>
    <w:rsid w:val="00E44D94"/>
    <w:rsid w:val="00E45F3C"/>
    <w:rsid w:val="00E478CB"/>
    <w:rsid w:val="00E54009"/>
    <w:rsid w:val="00E55801"/>
    <w:rsid w:val="00E55A60"/>
    <w:rsid w:val="00E60232"/>
    <w:rsid w:val="00E671C5"/>
    <w:rsid w:val="00E67EA2"/>
    <w:rsid w:val="00E70805"/>
    <w:rsid w:val="00E71FF7"/>
    <w:rsid w:val="00E74379"/>
    <w:rsid w:val="00E74F1A"/>
    <w:rsid w:val="00E75CA4"/>
    <w:rsid w:val="00E766A3"/>
    <w:rsid w:val="00E772AB"/>
    <w:rsid w:val="00E77749"/>
    <w:rsid w:val="00E82328"/>
    <w:rsid w:val="00E826A5"/>
    <w:rsid w:val="00E833FA"/>
    <w:rsid w:val="00E851E4"/>
    <w:rsid w:val="00E87487"/>
    <w:rsid w:val="00E875C1"/>
    <w:rsid w:val="00E90E42"/>
    <w:rsid w:val="00E915D3"/>
    <w:rsid w:val="00E9196C"/>
    <w:rsid w:val="00E92BCF"/>
    <w:rsid w:val="00E93C59"/>
    <w:rsid w:val="00E9522E"/>
    <w:rsid w:val="00E957A7"/>
    <w:rsid w:val="00EA0055"/>
    <w:rsid w:val="00EA2EDB"/>
    <w:rsid w:val="00EA4C83"/>
    <w:rsid w:val="00EA4DA7"/>
    <w:rsid w:val="00EA6946"/>
    <w:rsid w:val="00EB1397"/>
    <w:rsid w:val="00EB195C"/>
    <w:rsid w:val="00EC0900"/>
    <w:rsid w:val="00EC3A50"/>
    <w:rsid w:val="00EC41CE"/>
    <w:rsid w:val="00EC7A54"/>
    <w:rsid w:val="00ED072D"/>
    <w:rsid w:val="00ED2973"/>
    <w:rsid w:val="00ED2985"/>
    <w:rsid w:val="00ED2CC2"/>
    <w:rsid w:val="00ED2F58"/>
    <w:rsid w:val="00ED3092"/>
    <w:rsid w:val="00ED4367"/>
    <w:rsid w:val="00ED4AE7"/>
    <w:rsid w:val="00ED5F51"/>
    <w:rsid w:val="00ED7839"/>
    <w:rsid w:val="00EE175A"/>
    <w:rsid w:val="00EE4F08"/>
    <w:rsid w:val="00EE5715"/>
    <w:rsid w:val="00EE620E"/>
    <w:rsid w:val="00EE6B85"/>
    <w:rsid w:val="00EF47FF"/>
    <w:rsid w:val="00EF4E33"/>
    <w:rsid w:val="00EF6514"/>
    <w:rsid w:val="00EF6A10"/>
    <w:rsid w:val="00EF756E"/>
    <w:rsid w:val="00F00667"/>
    <w:rsid w:val="00F028C3"/>
    <w:rsid w:val="00F11679"/>
    <w:rsid w:val="00F12F20"/>
    <w:rsid w:val="00F130F9"/>
    <w:rsid w:val="00F172A1"/>
    <w:rsid w:val="00F251F2"/>
    <w:rsid w:val="00F25608"/>
    <w:rsid w:val="00F277CF"/>
    <w:rsid w:val="00F31B02"/>
    <w:rsid w:val="00F34032"/>
    <w:rsid w:val="00F345DD"/>
    <w:rsid w:val="00F34A16"/>
    <w:rsid w:val="00F35284"/>
    <w:rsid w:val="00F3590C"/>
    <w:rsid w:val="00F37EA4"/>
    <w:rsid w:val="00F37FEA"/>
    <w:rsid w:val="00F43E11"/>
    <w:rsid w:val="00F443A0"/>
    <w:rsid w:val="00F45691"/>
    <w:rsid w:val="00F4639A"/>
    <w:rsid w:val="00F46A5B"/>
    <w:rsid w:val="00F5115A"/>
    <w:rsid w:val="00F511F6"/>
    <w:rsid w:val="00F51E0B"/>
    <w:rsid w:val="00F5288C"/>
    <w:rsid w:val="00F5465D"/>
    <w:rsid w:val="00F57F09"/>
    <w:rsid w:val="00F61E32"/>
    <w:rsid w:val="00F6243C"/>
    <w:rsid w:val="00F6307E"/>
    <w:rsid w:val="00F64178"/>
    <w:rsid w:val="00F67315"/>
    <w:rsid w:val="00F70356"/>
    <w:rsid w:val="00F75BCE"/>
    <w:rsid w:val="00F77935"/>
    <w:rsid w:val="00F80567"/>
    <w:rsid w:val="00F84596"/>
    <w:rsid w:val="00F85DEB"/>
    <w:rsid w:val="00F91E5A"/>
    <w:rsid w:val="00F922E9"/>
    <w:rsid w:val="00F93659"/>
    <w:rsid w:val="00F945A3"/>
    <w:rsid w:val="00F95D18"/>
    <w:rsid w:val="00F964D0"/>
    <w:rsid w:val="00FA00AA"/>
    <w:rsid w:val="00FA163C"/>
    <w:rsid w:val="00FA229C"/>
    <w:rsid w:val="00FA5EA1"/>
    <w:rsid w:val="00FB0ED5"/>
    <w:rsid w:val="00FB14A0"/>
    <w:rsid w:val="00FB4F81"/>
    <w:rsid w:val="00FB5B40"/>
    <w:rsid w:val="00FB7F61"/>
    <w:rsid w:val="00FC2AB4"/>
    <w:rsid w:val="00FC3AE6"/>
    <w:rsid w:val="00FC7C70"/>
    <w:rsid w:val="00FD08FD"/>
    <w:rsid w:val="00FD0A33"/>
    <w:rsid w:val="00FD0D7E"/>
    <w:rsid w:val="00FD13E7"/>
    <w:rsid w:val="00FD1721"/>
    <w:rsid w:val="00FD58A4"/>
    <w:rsid w:val="00FD7A09"/>
    <w:rsid w:val="00FE01D6"/>
    <w:rsid w:val="00FE0529"/>
    <w:rsid w:val="00FE0EE4"/>
    <w:rsid w:val="00FE1317"/>
    <w:rsid w:val="00FF20CC"/>
    <w:rsid w:val="00FF225B"/>
    <w:rsid w:val="00FF2FB0"/>
    <w:rsid w:val="00FF5BDF"/>
    <w:rsid w:val="00FF5EB7"/>
    <w:rsid w:val="00FF5F2B"/>
    <w:rsid w:val="02661F12"/>
    <w:rsid w:val="037BFDA0"/>
    <w:rsid w:val="03A15449"/>
    <w:rsid w:val="053377F1"/>
    <w:rsid w:val="0F581C7E"/>
    <w:rsid w:val="0FC5C39C"/>
    <w:rsid w:val="10DF97D1"/>
    <w:rsid w:val="19A222A0"/>
    <w:rsid w:val="1AC1733B"/>
    <w:rsid w:val="1C529584"/>
    <w:rsid w:val="1CC2E0CE"/>
    <w:rsid w:val="1D3E1D58"/>
    <w:rsid w:val="1DB82D2F"/>
    <w:rsid w:val="1EC4C212"/>
    <w:rsid w:val="1FD67961"/>
    <w:rsid w:val="226833AF"/>
    <w:rsid w:val="2614E682"/>
    <w:rsid w:val="26C9D98A"/>
    <w:rsid w:val="2817C35B"/>
    <w:rsid w:val="2A472573"/>
    <w:rsid w:val="2FE7EF9E"/>
    <w:rsid w:val="325CC388"/>
    <w:rsid w:val="32C617D7"/>
    <w:rsid w:val="33A2DCB4"/>
    <w:rsid w:val="3A11C707"/>
    <w:rsid w:val="3A480FA5"/>
    <w:rsid w:val="3F896A60"/>
    <w:rsid w:val="404F0F3F"/>
    <w:rsid w:val="417068C9"/>
    <w:rsid w:val="439A835E"/>
    <w:rsid w:val="44103847"/>
    <w:rsid w:val="450811C7"/>
    <w:rsid w:val="450EAF27"/>
    <w:rsid w:val="499E35F8"/>
    <w:rsid w:val="4C4728DB"/>
    <w:rsid w:val="4F7C534B"/>
    <w:rsid w:val="53DEB807"/>
    <w:rsid w:val="57A49677"/>
    <w:rsid w:val="5B4B2D77"/>
    <w:rsid w:val="5D7FFFA9"/>
    <w:rsid w:val="5F58AB47"/>
    <w:rsid w:val="60C0E1DA"/>
    <w:rsid w:val="62DE5562"/>
    <w:rsid w:val="634A5D95"/>
    <w:rsid w:val="63A1049B"/>
    <w:rsid w:val="681A10E7"/>
    <w:rsid w:val="70FD391C"/>
    <w:rsid w:val="73E17B1D"/>
    <w:rsid w:val="752073D8"/>
    <w:rsid w:val="793E044C"/>
    <w:rsid w:val="7ABBDE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238C"/>
  <w15:chartTrackingRefBased/>
  <w15:docId w15:val="{DE81BF4C-E0EB-45EB-B8F0-FB77E40B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566C9D"/>
    <w:pPr>
      <w:keepNext/>
      <w:keepLines/>
      <w:spacing w:before="240" w:after="0"/>
      <w:outlineLvl w:val="0"/>
    </w:pPr>
    <w:rPr>
      <w:rFonts w:ascii="Arial" w:eastAsiaTheme="majorEastAsia" w:hAnsi="Arial" w:cstheme="majorBidi"/>
      <w:b/>
      <w:sz w:val="26"/>
      <w:szCs w:val="32"/>
    </w:rPr>
  </w:style>
  <w:style w:type="paragraph" w:styleId="Ttulo2">
    <w:name w:val="heading 2"/>
    <w:basedOn w:val="Normal"/>
    <w:next w:val="Normal"/>
    <w:link w:val="Ttulo2Car"/>
    <w:uiPriority w:val="9"/>
    <w:unhideWhenUsed/>
    <w:qFormat/>
    <w:rsid w:val="007B6D88"/>
    <w:pPr>
      <w:keepNext/>
      <w:keepLines/>
      <w:spacing w:before="40" w:after="0"/>
      <w:outlineLvl w:val="1"/>
    </w:pPr>
    <w:rPr>
      <w:rFonts w:ascii="Arial" w:eastAsiaTheme="majorEastAsia" w:hAnsi="Arial" w:cstheme="majorBidi"/>
      <w:b/>
      <w:sz w:val="26"/>
      <w:szCs w:val="26"/>
    </w:rPr>
  </w:style>
  <w:style w:type="paragraph" w:styleId="Ttulo3">
    <w:name w:val="heading 3"/>
    <w:basedOn w:val="Normal"/>
    <w:next w:val="Normal"/>
    <w:link w:val="Ttulo3Car"/>
    <w:uiPriority w:val="9"/>
    <w:unhideWhenUsed/>
    <w:qFormat/>
    <w:rsid w:val="00566C9D"/>
    <w:pPr>
      <w:keepNext/>
      <w:keepLines/>
      <w:spacing w:before="40" w:after="0"/>
      <w:outlineLvl w:val="2"/>
    </w:pPr>
    <w:rPr>
      <w:rFonts w:ascii="Arial" w:eastAsiaTheme="majorEastAsia" w:hAnsi="Arial" w:cstheme="majorBidi"/>
      <w:b/>
      <w:sz w:val="24"/>
      <w:szCs w:val="24"/>
    </w:rPr>
  </w:style>
  <w:style w:type="paragraph" w:styleId="Ttulo4">
    <w:name w:val="heading 4"/>
    <w:basedOn w:val="Normal"/>
    <w:next w:val="Normal"/>
    <w:link w:val="Ttulo4Car"/>
    <w:uiPriority w:val="9"/>
    <w:semiHidden/>
    <w:unhideWhenUsed/>
    <w:qFormat/>
    <w:rsid w:val="00DC74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D10DD"/>
    <w:rPr>
      <w:color w:val="0563C1" w:themeColor="hyperlink"/>
      <w:u w:val="single"/>
    </w:rPr>
  </w:style>
  <w:style w:type="character" w:styleId="Mencinsinresolver">
    <w:name w:val="Unresolved Mention"/>
    <w:basedOn w:val="Fuentedeprrafopredeter"/>
    <w:uiPriority w:val="99"/>
    <w:semiHidden/>
    <w:unhideWhenUsed/>
    <w:rsid w:val="00BD10DD"/>
    <w:rPr>
      <w:color w:val="605E5C"/>
      <w:shd w:val="clear" w:color="auto" w:fill="E1DFDD"/>
    </w:rPr>
  </w:style>
  <w:style w:type="paragraph" w:styleId="Prrafodelista">
    <w:name w:val="List Paragraph"/>
    <w:basedOn w:val="Normal"/>
    <w:uiPriority w:val="34"/>
    <w:qFormat/>
    <w:rsid w:val="006126D1"/>
    <w:pPr>
      <w:ind w:left="720"/>
      <w:contextualSpacing/>
    </w:pPr>
  </w:style>
  <w:style w:type="paragraph" w:styleId="Encabezado">
    <w:name w:val="header"/>
    <w:basedOn w:val="Normal"/>
    <w:link w:val="EncabezadoCar"/>
    <w:uiPriority w:val="99"/>
    <w:unhideWhenUsed/>
    <w:rsid w:val="00F528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288C"/>
    <w:rPr>
      <w:lang w:val="es-ES_tradnl"/>
    </w:rPr>
  </w:style>
  <w:style w:type="paragraph" w:styleId="Piedepgina">
    <w:name w:val="footer"/>
    <w:basedOn w:val="Normal"/>
    <w:link w:val="PiedepginaCar"/>
    <w:uiPriority w:val="99"/>
    <w:unhideWhenUsed/>
    <w:rsid w:val="00F5288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288C"/>
    <w:rPr>
      <w:lang w:val="es-ES_tradnl"/>
    </w:rPr>
  </w:style>
  <w:style w:type="character" w:customStyle="1" w:styleId="Ttulo1Car">
    <w:name w:val="Título 1 Car"/>
    <w:basedOn w:val="Fuentedeprrafopredeter"/>
    <w:link w:val="Ttulo1"/>
    <w:uiPriority w:val="9"/>
    <w:rsid w:val="00566C9D"/>
    <w:rPr>
      <w:rFonts w:ascii="Arial" w:eastAsiaTheme="majorEastAsia" w:hAnsi="Arial" w:cstheme="majorBidi"/>
      <w:b/>
      <w:sz w:val="26"/>
      <w:szCs w:val="32"/>
      <w:lang w:val="es-ES_tradnl"/>
    </w:rPr>
  </w:style>
  <w:style w:type="paragraph" w:styleId="Textoindependiente">
    <w:name w:val="Body Text"/>
    <w:basedOn w:val="Normal"/>
    <w:link w:val="TextoindependienteCar"/>
    <w:uiPriority w:val="99"/>
    <w:semiHidden/>
    <w:unhideWhenUsed/>
    <w:rsid w:val="00F37EA4"/>
    <w:pPr>
      <w:spacing w:after="120"/>
    </w:pPr>
  </w:style>
  <w:style w:type="character" w:customStyle="1" w:styleId="TextoindependienteCar">
    <w:name w:val="Texto independiente Car"/>
    <w:basedOn w:val="Fuentedeprrafopredeter"/>
    <w:link w:val="Textoindependiente"/>
    <w:uiPriority w:val="99"/>
    <w:semiHidden/>
    <w:rsid w:val="00F37EA4"/>
    <w:rPr>
      <w:lang w:val="es-ES_tradnl"/>
    </w:rPr>
  </w:style>
  <w:style w:type="character" w:customStyle="1" w:styleId="Ttulo2Car">
    <w:name w:val="Título 2 Car"/>
    <w:basedOn w:val="Fuentedeprrafopredeter"/>
    <w:link w:val="Ttulo2"/>
    <w:uiPriority w:val="9"/>
    <w:rsid w:val="007B6D88"/>
    <w:rPr>
      <w:rFonts w:ascii="Arial" w:eastAsiaTheme="majorEastAsia" w:hAnsi="Arial" w:cstheme="majorBidi"/>
      <w:b/>
      <w:sz w:val="26"/>
      <w:szCs w:val="26"/>
      <w:lang w:val="es-ES_tradnl"/>
    </w:rPr>
  </w:style>
  <w:style w:type="paragraph" w:customStyle="1" w:styleId="Default">
    <w:name w:val="Default"/>
    <w:rsid w:val="005D379E"/>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741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185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tuloTDC">
    <w:name w:val="TOC Heading"/>
    <w:basedOn w:val="Ttulo1"/>
    <w:next w:val="Normal"/>
    <w:uiPriority w:val="39"/>
    <w:unhideWhenUsed/>
    <w:qFormat/>
    <w:rsid w:val="00566C9D"/>
    <w:pPr>
      <w:outlineLvl w:val="9"/>
    </w:pPr>
    <w:rPr>
      <w:rFonts w:asciiTheme="majorHAnsi" w:hAnsiTheme="majorHAnsi"/>
      <w:b w:val="0"/>
      <w:color w:val="2F5496" w:themeColor="accent1" w:themeShade="BF"/>
      <w:lang w:val="es-CO" w:eastAsia="es-CO"/>
    </w:rPr>
  </w:style>
  <w:style w:type="paragraph" w:styleId="TDC2">
    <w:name w:val="toc 2"/>
    <w:basedOn w:val="Normal"/>
    <w:next w:val="Normal"/>
    <w:autoRedefine/>
    <w:uiPriority w:val="39"/>
    <w:unhideWhenUsed/>
    <w:rsid w:val="008D51F2"/>
    <w:pPr>
      <w:tabs>
        <w:tab w:val="right" w:leader="dot" w:pos="8828"/>
      </w:tabs>
      <w:spacing w:after="100"/>
      <w:ind w:left="220"/>
    </w:pPr>
    <w:rPr>
      <w:rFonts w:ascii="Arial" w:eastAsiaTheme="majorEastAsia" w:hAnsi="Arial" w:cs="Arial"/>
      <w:noProof/>
      <w:lang w:val="es-419" w:eastAsia="es-CO"/>
    </w:rPr>
  </w:style>
  <w:style w:type="paragraph" w:styleId="TDC1">
    <w:name w:val="toc 1"/>
    <w:basedOn w:val="Normal"/>
    <w:next w:val="Normal"/>
    <w:autoRedefine/>
    <w:uiPriority w:val="39"/>
    <w:unhideWhenUsed/>
    <w:rsid w:val="00566C9D"/>
    <w:pPr>
      <w:spacing w:after="100"/>
    </w:pPr>
    <w:rPr>
      <w:rFonts w:eastAsiaTheme="minorEastAsia" w:cs="Times New Roman"/>
      <w:lang w:val="es-CO" w:eastAsia="es-CO"/>
    </w:rPr>
  </w:style>
  <w:style w:type="paragraph" w:styleId="TDC3">
    <w:name w:val="toc 3"/>
    <w:basedOn w:val="Normal"/>
    <w:next w:val="Normal"/>
    <w:autoRedefine/>
    <w:uiPriority w:val="39"/>
    <w:unhideWhenUsed/>
    <w:rsid w:val="00566C9D"/>
    <w:pPr>
      <w:spacing w:after="100"/>
      <w:ind w:left="440"/>
    </w:pPr>
    <w:rPr>
      <w:rFonts w:eastAsiaTheme="minorEastAsia" w:cs="Times New Roman"/>
      <w:lang w:val="es-CO" w:eastAsia="es-CO"/>
    </w:rPr>
  </w:style>
  <w:style w:type="character" w:customStyle="1" w:styleId="Ttulo3Car">
    <w:name w:val="Título 3 Car"/>
    <w:basedOn w:val="Fuentedeprrafopredeter"/>
    <w:link w:val="Ttulo3"/>
    <w:uiPriority w:val="9"/>
    <w:rsid w:val="00566C9D"/>
    <w:rPr>
      <w:rFonts w:ascii="Arial" w:eastAsiaTheme="majorEastAsia" w:hAnsi="Arial" w:cstheme="majorBidi"/>
      <w:b/>
      <w:sz w:val="24"/>
      <w:szCs w:val="24"/>
      <w:lang w:val="es-ES_tradnl"/>
    </w:rPr>
  </w:style>
  <w:style w:type="character" w:styleId="Refdecomentario">
    <w:name w:val="annotation reference"/>
    <w:basedOn w:val="Fuentedeprrafopredeter"/>
    <w:uiPriority w:val="99"/>
    <w:semiHidden/>
    <w:unhideWhenUsed/>
    <w:rsid w:val="009A33AE"/>
    <w:rPr>
      <w:sz w:val="16"/>
      <w:szCs w:val="16"/>
    </w:rPr>
  </w:style>
  <w:style w:type="paragraph" w:styleId="Textocomentario">
    <w:name w:val="annotation text"/>
    <w:basedOn w:val="Normal"/>
    <w:link w:val="TextocomentarioCar"/>
    <w:uiPriority w:val="99"/>
    <w:unhideWhenUsed/>
    <w:rsid w:val="009A33AE"/>
    <w:pPr>
      <w:spacing w:line="240" w:lineRule="auto"/>
    </w:pPr>
    <w:rPr>
      <w:sz w:val="20"/>
      <w:szCs w:val="20"/>
    </w:rPr>
  </w:style>
  <w:style w:type="character" w:customStyle="1" w:styleId="TextocomentarioCar">
    <w:name w:val="Texto comentario Car"/>
    <w:basedOn w:val="Fuentedeprrafopredeter"/>
    <w:link w:val="Textocomentario"/>
    <w:uiPriority w:val="99"/>
    <w:rsid w:val="009A33AE"/>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9A33AE"/>
    <w:rPr>
      <w:b/>
      <w:bCs/>
    </w:rPr>
  </w:style>
  <w:style w:type="character" w:customStyle="1" w:styleId="AsuntodelcomentarioCar">
    <w:name w:val="Asunto del comentario Car"/>
    <w:basedOn w:val="TextocomentarioCar"/>
    <w:link w:val="Asuntodelcomentario"/>
    <w:uiPriority w:val="99"/>
    <w:semiHidden/>
    <w:rsid w:val="009A33AE"/>
    <w:rPr>
      <w:b/>
      <w:bCs/>
      <w:sz w:val="20"/>
      <w:szCs w:val="20"/>
      <w:lang w:val="es-ES_tradnl"/>
    </w:rPr>
  </w:style>
  <w:style w:type="character" w:styleId="Hipervnculovisitado">
    <w:name w:val="FollowedHyperlink"/>
    <w:basedOn w:val="Fuentedeprrafopredeter"/>
    <w:uiPriority w:val="99"/>
    <w:semiHidden/>
    <w:unhideWhenUsed/>
    <w:rsid w:val="004B328E"/>
    <w:rPr>
      <w:color w:val="954F72" w:themeColor="followedHyperlink"/>
      <w:u w:val="single"/>
    </w:rPr>
  </w:style>
  <w:style w:type="character" w:styleId="Mencionar">
    <w:name w:val="Mention"/>
    <w:basedOn w:val="Fuentedeprrafopredeter"/>
    <w:uiPriority w:val="99"/>
    <w:unhideWhenUsed/>
    <w:rsid w:val="006314FF"/>
    <w:rPr>
      <w:color w:val="2B579A"/>
      <w:shd w:val="clear" w:color="auto" w:fill="E1DFDD"/>
    </w:rPr>
  </w:style>
  <w:style w:type="character" w:customStyle="1" w:styleId="Ttulo4Car">
    <w:name w:val="Título 4 Car"/>
    <w:basedOn w:val="Fuentedeprrafopredeter"/>
    <w:link w:val="Ttulo4"/>
    <w:uiPriority w:val="9"/>
    <w:semiHidden/>
    <w:rsid w:val="00DC74F0"/>
    <w:rPr>
      <w:rFonts w:asciiTheme="majorHAnsi" w:eastAsiaTheme="majorEastAsia" w:hAnsiTheme="majorHAnsi" w:cstheme="majorBidi"/>
      <w:i/>
      <w:iCs/>
      <w:color w:val="2F5496" w:themeColor="accent1" w:themeShade="BF"/>
      <w:lang w:val="es-ES_tradnl"/>
    </w:rPr>
  </w:style>
  <w:style w:type="paragraph" w:styleId="Revisin">
    <w:name w:val="Revision"/>
    <w:hidden/>
    <w:uiPriority w:val="99"/>
    <w:semiHidden/>
    <w:rsid w:val="00F67315"/>
    <w:pPr>
      <w:spacing w:after="0" w:line="240" w:lineRule="auto"/>
    </w:pPr>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70957">
      <w:bodyDiv w:val="1"/>
      <w:marLeft w:val="0"/>
      <w:marRight w:val="0"/>
      <w:marTop w:val="0"/>
      <w:marBottom w:val="0"/>
      <w:divBdr>
        <w:top w:val="none" w:sz="0" w:space="0" w:color="auto"/>
        <w:left w:val="none" w:sz="0" w:space="0" w:color="auto"/>
        <w:bottom w:val="none" w:sz="0" w:space="0" w:color="auto"/>
        <w:right w:val="none" w:sz="0" w:space="0" w:color="auto"/>
      </w:divBdr>
    </w:div>
    <w:div w:id="73203899">
      <w:bodyDiv w:val="1"/>
      <w:marLeft w:val="0"/>
      <w:marRight w:val="0"/>
      <w:marTop w:val="0"/>
      <w:marBottom w:val="0"/>
      <w:divBdr>
        <w:top w:val="none" w:sz="0" w:space="0" w:color="auto"/>
        <w:left w:val="none" w:sz="0" w:space="0" w:color="auto"/>
        <w:bottom w:val="none" w:sz="0" w:space="0" w:color="auto"/>
        <w:right w:val="none" w:sz="0" w:space="0" w:color="auto"/>
      </w:divBdr>
    </w:div>
    <w:div w:id="91320438">
      <w:bodyDiv w:val="1"/>
      <w:marLeft w:val="0"/>
      <w:marRight w:val="0"/>
      <w:marTop w:val="0"/>
      <w:marBottom w:val="0"/>
      <w:divBdr>
        <w:top w:val="none" w:sz="0" w:space="0" w:color="auto"/>
        <w:left w:val="none" w:sz="0" w:space="0" w:color="auto"/>
        <w:bottom w:val="none" w:sz="0" w:space="0" w:color="auto"/>
        <w:right w:val="none" w:sz="0" w:space="0" w:color="auto"/>
      </w:divBdr>
    </w:div>
    <w:div w:id="242835790">
      <w:bodyDiv w:val="1"/>
      <w:marLeft w:val="0"/>
      <w:marRight w:val="0"/>
      <w:marTop w:val="0"/>
      <w:marBottom w:val="0"/>
      <w:divBdr>
        <w:top w:val="none" w:sz="0" w:space="0" w:color="auto"/>
        <w:left w:val="none" w:sz="0" w:space="0" w:color="auto"/>
        <w:bottom w:val="none" w:sz="0" w:space="0" w:color="auto"/>
        <w:right w:val="none" w:sz="0" w:space="0" w:color="auto"/>
      </w:divBdr>
    </w:div>
    <w:div w:id="307822874">
      <w:bodyDiv w:val="1"/>
      <w:marLeft w:val="0"/>
      <w:marRight w:val="0"/>
      <w:marTop w:val="0"/>
      <w:marBottom w:val="0"/>
      <w:divBdr>
        <w:top w:val="none" w:sz="0" w:space="0" w:color="auto"/>
        <w:left w:val="none" w:sz="0" w:space="0" w:color="auto"/>
        <w:bottom w:val="none" w:sz="0" w:space="0" w:color="auto"/>
        <w:right w:val="none" w:sz="0" w:space="0" w:color="auto"/>
      </w:divBdr>
    </w:div>
    <w:div w:id="568854022">
      <w:bodyDiv w:val="1"/>
      <w:marLeft w:val="0"/>
      <w:marRight w:val="0"/>
      <w:marTop w:val="0"/>
      <w:marBottom w:val="0"/>
      <w:divBdr>
        <w:top w:val="none" w:sz="0" w:space="0" w:color="auto"/>
        <w:left w:val="none" w:sz="0" w:space="0" w:color="auto"/>
        <w:bottom w:val="none" w:sz="0" w:space="0" w:color="auto"/>
        <w:right w:val="none" w:sz="0" w:space="0" w:color="auto"/>
      </w:divBdr>
    </w:div>
    <w:div w:id="620262214">
      <w:bodyDiv w:val="1"/>
      <w:marLeft w:val="0"/>
      <w:marRight w:val="0"/>
      <w:marTop w:val="0"/>
      <w:marBottom w:val="0"/>
      <w:divBdr>
        <w:top w:val="none" w:sz="0" w:space="0" w:color="auto"/>
        <w:left w:val="none" w:sz="0" w:space="0" w:color="auto"/>
        <w:bottom w:val="none" w:sz="0" w:space="0" w:color="auto"/>
        <w:right w:val="none" w:sz="0" w:space="0" w:color="auto"/>
      </w:divBdr>
    </w:div>
    <w:div w:id="731734624">
      <w:bodyDiv w:val="1"/>
      <w:marLeft w:val="0"/>
      <w:marRight w:val="0"/>
      <w:marTop w:val="0"/>
      <w:marBottom w:val="0"/>
      <w:divBdr>
        <w:top w:val="none" w:sz="0" w:space="0" w:color="auto"/>
        <w:left w:val="none" w:sz="0" w:space="0" w:color="auto"/>
        <w:bottom w:val="none" w:sz="0" w:space="0" w:color="auto"/>
        <w:right w:val="none" w:sz="0" w:space="0" w:color="auto"/>
      </w:divBdr>
    </w:div>
    <w:div w:id="750586925">
      <w:bodyDiv w:val="1"/>
      <w:marLeft w:val="0"/>
      <w:marRight w:val="0"/>
      <w:marTop w:val="0"/>
      <w:marBottom w:val="0"/>
      <w:divBdr>
        <w:top w:val="none" w:sz="0" w:space="0" w:color="auto"/>
        <w:left w:val="none" w:sz="0" w:space="0" w:color="auto"/>
        <w:bottom w:val="none" w:sz="0" w:space="0" w:color="auto"/>
        <w:right w:val="none" w:sz="0" w:space="0" w:color="auto"/>
      </w:divBdr>
    </w:div>
    <w:div w:id="835461973">
      <w:bodyDiv w:val="1"/>
      <w:marLeft w:val="0"/>
      <w:marRight w:val="0"/>
      <w:marTop w:val="0"/>
      <w:marBottom w:val="0"/>
      <w:divBdr>
        <w:top w:val="none" w:sz="0" w:space="0" w:color="auto"/>
        <w:left w:val="none" w:sz="0" w:space="0" w:color="auto"/>
        <w:bottom w:val="none" w:sz="0" w:space="0" w:color="auto"/>
        <w:right w:val="none" w:sz="0" w:space="0" w:color="auto"/>
      </w:divBdr>
    </w:div>
    <w:div w:id="989484610">
      <w:bodyDiv w:val="1"/>
      <w:marLeft w:val="0"/>
      <w:marRight w:val="0"/>
      <w:marTop w:val="0"/>
      <w:marBottom w:val="0"/>
      <w:divBdr>
        <w:top w:val="none" w:sz="0" w:space="0" w:color="auto"/>
        <w:left w:val="none" w:sz="0" w:space="0" w:color="auto"/>
        <w:bottom w:val="none" w:sz="0" w:space="0" w:color="auto"/>
        <w:right w:val="none" w:sz="0" w:space="0" w:color="auto"/>
      </w:divBdr>
    </w:div>
    <w:div w:id="1118372804">
      <w:marLeft w:val="0"/>
      <w:marRight w:val="0"/>
      <w:marTop w:val="0"/>
      <w:marBottom w:val="0"/>
      <w:divBdr>
        <w:top w:val="none" w:sz="0" w:space="0" w:color="auto"/>
        <w:left w:val="none" w:sz="0" w:space="0" w:color="auto"/>
        <w:bottom w:val="none" w:sz="0" w:space="0" w:color="auto"/>
        <w:right w:val="none" w:sz="0" w:space="0" w:color="auto"/>
      </w:divBdr>
    </w:div>
    <w:div w:id="1153184650">
      <w:bodyDiv w:val="1"/>
      <w:marLeft w:val="0"/>
      <w:marRight w:val="0"/>
      <w:marTop w:val="0"/>
      <w:marBottom w:val="0"/>
      <w:divBdr>
        <w:top w:val="none" w:sz="0" w:space="0" w:color="auto"/>
        <w:left w:val="none" w:sz="0" w:space="0" w:color="auto"/>
        <w:bottom w:val="none" w:sz="0" w:space="0" w:color="auto"/>
        <w:right w:val="none" w:sz="0" w:space="0" w:color="auto"/>
      </w:divBdr>
    </w:div>
    <w:div w:id="1189414513">
      <w:bodyDiv w:val="1"/>
      <w:marLeft w:val="0"/>
      <w:marRight w:val="0"/>
      <w:marTop w:val="0"/>
      <w:marBottom w:val="0"/>
      <w:divBdr>
        <w:top w:val="none" w:sz="0" w:space="0" w:color="auto"/>
        <w:left w:val="none" w:sz="0" w:space="0" w:color="auto"/>
        <w:bottom w:val="none" w:sz="0" w:space="0" w:color="auto"/>
        <w:right w:val="none" w:sz="0" w:space="0" w:color="auto"/>
      </w:divBdr>
    </w:div>
    <w:div w:id="1241402617">
      <w:bodyDiv w:val="1"/>
      <w:marLeft w:val="0"/>
      <w:marRight w:val="0"/>
      <w:marTop w:val="0"/>
      <w:marBottom w:val="0"/>
      <w:divBdr>
        <w:top w:val="none" w:sz="0" w:space="0" w:color="auto"/>
        <w:left w:val="none" w:sz="0" w:space="0" w:color="auto"/>
        <w:bottom w:val="none" w:sz="0" w:space="0" w:color="auto"/>
        <w:right w:val="none" w:sz="0" w:space="0" w:color="auto"/>
      </w:divBdr>
    </w:div>
    <w:div w:id="1328942346">
      <w:bodyDiv w:val="1"/>
      <w:marLeft w:val="0"/>
      <w:marRight w:val="0"/>
      <w:marTop w:val="0"/>
      <w:marBottom w:val="0"/>
      <w:divBdr>
        <w:top w:val="none" w:sz="0" w:space="0" w:color="auto"/>
        <w:left w:val="none" w:sz="0" w:space="0" w:color="auto"/>
        <w:bottom w:val="none" w:sz="0" w:space="0" w:color="auto"/>
        <w:right w:val="none" w:sz="0" w:space="0" w:color="auto"/>
      </w:divBdr>
    </w:div>
    <w:div w:id="1390684959">
      <w:bodyDiv w:val="1"/>
      <w:marLeft w:val="0"/>
      <w:marRight w:val="0"/>
      <w:marTop w:val="0"/>
      <w:marBottom w:val="0"/>
      <w:divBdr>
        <w:top w:val="none" w:sz="0" w:space="0" w:color="auto"/>
        <w:left w:val="none" w:sz="0" w:space="0" w:color="auto"/>
        <w:bottom w:val="none" w:sz="0" w:space="0" w:color="auto"/>
        <w:right w:val="none" w:sz="0" w:space="0" w:color="auto"/>
      </w:divBdr>
    </w:div>
    <w:div w:id="1516915400">
      <w:bodyDiv w:val="1"/>
      <w:marLeft w:val="0"/>
      <w:marRight w:val="0"/>
      <w:marTop w:val="0"/>
      <w:marBottom w:val="0"/>
      <w:divBdr>
        <w:top w:val="none" w:sz="0" w:space="0" w:color="auto"/>
        <w:left w:val="none" w:sz="0" w:space="0" w:color="auto"/>
        <w:bottom w:val="none" w:sz="0" w:space="0" w:color="auto"/>
        <w:right w:val="none" w:sz="0" w:space="0" w:color="auto"/>
      </w:divBdr>
    </w:div>
    <w:div w:id="1538659087">
      <w:bodyDiv w:val="1"/>
      <w:marLeft w:val="0"/>
      <w:marRight w:val="0"/>
      <w:marTop w:val="0"/>
      <w:marBottom w:val="0"/>
      <w:divBdr>
        <w:top w:val="none" w:sz="0" w:space="0" w:color="auto"/>
        <w:left w:val="none" w:sz="0" w:space="0" w:color="auto"/>
        <w:bottom w:val="none" w:sz="0" w:space="0" w:color="auto"/>
        <w:right w:val="none" w:sz="0" w:space="0" w:color="auto"/>
      </w:divBdr>
    </w:div>
    <w:div w:id="1565868875">
      <w:bodyDiv w:val="1"/>
      <w:marLeft w:val="0"/>
      <w:marRight w:val="0"/>
      <w:marTop w:val="0"/>
      <w:marBottom w:val="0"/>
      <w:divBdr>
        <w:top w:val="none" w:sz="0" w:space="0" w:color="auto"/>
        <w:left w:val="none" w:sz="0" w:space="0" w:color="auto"/>
        <w:bottom w:val="none" w:sz="0" w:space="0" w:color="auto"/>
        <w:right w:val="none" w:sz="0" w:space="0" w:color="auto"/>
      </w:divBdr>
    </w:div>
    <w:div w:id="1670909719">
      <w:bodyDiv w:val="1"/>
      <w:marLeft w:val="0"/>
      <w:marRight w:val="0"/>
      <w:marTop w:val="0"/>
      <w:marBottom w:val="0"/>
      <w:divBdr>
        <w:top w:val="none" w:sz="0" w:space="0" w:color="auto"/>
        <w:left w:val="none" w:sz="0" w:space="0" w:color="auto"/>
        <w:bottom w:val="none" w:sz="0" w:space="0" w:color="auto"/>
        <w:right w:val="none" w:sz="0" w:space="0" w:color="auto"/>
      </w:divBdr>
    </w:div>
    <w:div w:id="1715346796">
      <w:bodyDiv w:val="1"/>
      <w:marLeft w:val="0"/>
      <w:marRight w:val="0"/>
      <w:marTop w:val="0"/>
      <w:marBottom w:val="0"/>
      <w:divBdr>
        <w:top w:val="none" w:sz="0" w:space="0" w:color="auto"/>
        <w:left w:val="none" w:sz="0" w:space="0" w:color="auto"/>
        <w:bottom w:val="none" w:sz="0" w:space="0" w:color="auto"/>
        <w:right w:val="none" w:sz="0" w:space="0" w:color="auto"/>
      </w:divBdr>
    </w:div>
    <w:div w:id="1723602235">
      <w:bodyDiv w:val="1"/>
      <w:marLeft w:val="0"/>
      <w:marRight w:val="0"/>
      <w:marTop w:val="0"/>
      <w:marBottom w:val="0"/>
      <w:divBdr>
        <w:top w:val="none" w:sz="0" w:space="0" w:color="auto"/>
        <w:left w:val="none" w:sz="0" w:space="0" w:color="auto"/>
        <w:bottom w:val="none" w:sz="0" w:space="0" w:color="auto"/>
        <w:right w:val="none" w:sz="0" w:space="0" w:color="auto"/>
      </w:divBdr>
    </w:div>
    <w:div w:id="1777359330">
      <w:bodyDiv w:val="1"/>
      <w:marLeft w:val="0"/>
      <w:marRight w:val="0"/>
      <w:marTop w:val="0"/>
      <w:marBottom w:val="0"/>
      <w:divBdr>
        <w:top w:val="none" w:sz="0" w:space="0" w:color="auto"/>
        <w:left w:val="none" w:sz="0" w:space="0" w:color="auto"/>
        <w:bottom w:val="none" w:sz="0" w:space="0" w:color="auto"/>
        <w:right w:val="none" w:sz="0" w:space="0" w:color="auto"/>
      </w:divBdr>
    </w:div>
    <w:div w:id="1876191910">
      <w:bodyDiv w:val="1"/>
      <w:marLeft w:val="0"/>
      <w:marRight w:val="0"/>
      <w:marTop w:val="0"/>
      <w:marBottom w:val="0"/>
      <w:divBdr>
        <w:top w:val="none" w:sz="0" w:space="0" w:color="auto"/>
        <w:left w:val="none" w:sz="0" w:space="0" w:color="auto"/>
        <w:bottom w:val="none" w:sz="0" w:space="0" w:color="auto"/>
        <w:right w:val="none" w:sz="0" w:space="0" w:color="auto"/>
      </w:divBdr>
    </w:div>
    <w:div w:id="1902910677">
      <w:bodyDiv w:val="1"/>
      <w:marLeft w:val="0"/>
      <w:marRight w:val="0"/>
      <w:marTop w:val="0"/>
      <w:marBottom w:val="0"/>
      <w:divBdr>
        <w:top w:val="none" w:sz="0" w:space="0" w:color="auto"/>
        <w:left w:val="none" w:sz="0" w:space="0" w:color="auto"/>
        <w:bottom w:val="none" w:sz="0" w:space="0" w:color="auto"/>
        <w:right w:val="none" w:sz="0" w:space="0" w:color="auto"/>
      </w:divBdr>
    </w:div>
    <w:div w:id="2031838746">
      <w:bodyDiv w:val="1"/>
      <w:marLeft w:val="0"/>
      <w:marRight w:val="0"/>
      <w:marTop w:val="0"/>
      <w:marBottom w:val="0"/>
      <w:divBdr>
        <w:top w:val="none" w:sz="0" w:space="0" w:color="auto"/>
        <w:left w:val="none" w:sz="0" w:space="0" w:color="auto"/>
        <w:bottom w:val="none" w:sz="0" w:space="0" w:color="auto"/>
        <w:right w:val="none" w:sz="0" w:space="0" w:color="auto"/>
      </w:divBdr>
    </w:div>
    <w:div w:id="21391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microsoft.com/office/2007/relationships/diagramDrawing" Target="diagrams/drawing2.xml"/><Relationship Id="rId39" Type="http://schemas.openxmlformats.org/officeDocument/2006/relationships/image" Target="media/image7.png"/><Relationship Id="rId21" Type="http://schemas.openxmlformats.org/officeDocument/2006/relationships/image" Target="media/image4.png"/><Relationship Id="rId34" Type="http://schemas.openxmlformats.org/officeDocument/2006/relationships/diagramLayout" Target="diagrams/layout4.xml"/><Relationship Id="rId42" Type="http://schemas.openxmlformats.org/officeDocument/2006/relationships/footer" Target="footer2.xml"/><Relationship Id="rId47" Type="http://schemas.openxmlformats.org/officeDocument/2006/relationships/diagramColors" Target="diagrams/colors5.xml"/><Relationship Id="rId50" Type="http://schemas.openxmlformats.org/officeDocument/2006/relationships/image" Target="media/image11.png"/><Relationship Id="rId55"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obiernodigital.mintic.gov.co/portal/Politica-de-Gobierno-Digital/" TargetMode="External"/><Relationship Id="rId17" Type="http://schemas.openxmlformats.org/officeDocument/2006/relationships/diagramColors" Target="diagrams/colors1.xml"/><Relationship Id="rId25" Type="http://schemas.openxmlformats.org/officeDocument/2006/relationships/diagramColors" Target="diagrams/colors2.xml"/><Relationship Id="rId33" Type="http://schemas.openxmlformats.org/officeDocument/2006/relationships/diagramData" Target="diagrams/data4.xml"/><Relationship Id="rId38" Type="http://schemas.openxmlformats.org/officeDocument/2006/relationships/image" Target="media/image6.png"/><Relationship Id="rId46" Type="http://schemas.openxmlformats.org/officeDocument/2006/relationships/diagramQuickStyle" Target="diagrams/quickStyle5.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isvimedgovco.sharepoint.com/:x:/s/10GestionTI/IQAPSEN22UGfQYu_zmyzz7fcAWCi2lgwTy5V6hfZ4Tndwf4?e=bb8Yfj" TargetMode="External"/><Relationship Id="rId29" Type="http://schemas.openxmlformats.org/officeDocument/2006/relationships/diagramLayout" Target="diagrams/layout3.xml"/><Relationship Id="rId41" Type="http://schemas.openxmlformats.org/officeDocument/2006/relationships/footer" Target="footer1.xml"/><Relationship Id="rId54"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QuickStyle" Target="diagrams/quickStyle2.xml"/><Relationship Id="rId32" Type="http://schemas.microsoft.com/office/2007/relationships/diagramDrawing" Target="diagrams/drawing3.xml"/><Relationship Id="rId37" Type="http://schemas.microsoft.com/office/2007/relationships/diagramDrawing" Target="diagrams/drawing4.xml"/><Relationship Id="rId40" Type="http://schemas.openxmlformats.org/officeDocument/2006/relationships/header" Target="header1.xml"/><Relationship Id="rId45" Type="http://schemas.openxmlformats.org/officeDocument/2006/relationships/diagramLayout" Target="diagrams/layout5.xml"/><Relationship Id="rId53" Type="http://schemas.openxmlformats.org/officeDocument/2006/relationships/hyperlink" Target="https://isvimedgovco.sharepoint.com/:x:/s/10GestionTI/IQAPSEN22UGfQYu_zmyzz7fcAWCi2lgwTy5V6hfZ4Tndwf4?e=w3Sefq"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diagramLayout" Target="diagrams/layout2.xml"/><Relationship Id="rId28" Type="http://schemas.openxmlformats.org/officeDocument/2006/relationships/diagramData" Target="diagrams/data3.xml"/><Relationship Id="rId36" Type="http://schemas.openxmlformats.org/officeDocument/2006/relationships/diagramColors" Target="diagrams/colors4.xml"/><Relationship Id="rId49" Type="http://schemas.openxmlformats.org/officeDocument/2006/relationships/image" Target="media/image10.png"/><Relationship Id="rId57"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diagramColors" Target="diagrams/colors3.xml"/><Relationship Id="rId44" Type="http://schemas.openxmlformats.org/officeDocument/2006/relationships/diagramData" Target="diagrams/data5.xml"/><Relationship Id="rId52"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diagramData" Target="diagrams/data2.xml"/><Relationship Id="rId27" Type="http://schemas.openxmlformats.org/officeDocument/2006/relationships/image" Target="media/image5.emf"/><Relationship Id="rId30" Type="http://schemas.openxmlformats.org/officeDocument/2006/relationships/diagramQuickStyle" Target="diagrams/quickStyle3.xml"/><Relationship Id="rId35" Type="http://schemas.openxmlformats.org/officeDocument/2006/relationships/diagramQuickStyle" Target="diagrams/quickStyle4.xml"/><Relationship Id="rId43" Type="http://schemas.openxmlformats.org/officeDocument/2006/relationships/image" Target="media/image9.emf"/><Relationship Id="rId48" Type="http://schemas.microsoft.com/office/2007/relationships/diagramDrawing" Target="diagrams/drawing5.xm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2.png"/><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Auxiliar  </a:t>
          </a:r>
        </a:p>
        <a:p>
          <a:r>
            <a:rPr lang="es-CO"/>
            <a:t>(tecnólogo)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541F1BE6-D753-4AC3-9976-6A4A98199EDB}">
      <dgm:prSet phldrT="[Texto]"/>
      <dgm:spPr/>
      <dgm:t>
        <a:bodyPr/>
        <a:lstStyle/>
        <a:p>
          <a:r>
            <a:rPr lang="es-CO"/>
            <a:t>Profesional2 (universitario)</a:t>
          </a:r>
        </a:p>
      </dgm:t>
    </dgm:pt>
    <dgm:pt modelId="{63E5F392-C19A-4459-B8D2-140C08271BD6}" type="parTrans" cxnId="{526D84E8-F16E-4CE8-96CA-27D62D22BEB5}">
      <dgm:prSet/>
      <dgm:spPr/>
      <dgm:t>
        <a:bodyPr/>
        <a:lstStyle/>
        <a:p>
          <a:endParaRPr lang="es-CO"/>
        </a:p>
      </dgm:t>
    </dgm:pt>
    <dgm:pt modelId="{54BE39EA-EC15-41E3-8D5B-8317610C54AB}" type="sibTrans" cxnId="{526D84E8-F16E-4CE8-96CA-27D62D22BEB5}">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047256EE-40AB-47E9-B88F-A5AB2EBD6502}" type="pres">
      <dgm:prSet presAssocID="{63E5F392-C19A-4459-B8D2-140C08271BD6}" presName="Name37" presStyleLbl="parChTrans1D2" presStyleIdx="1" presStyleCnt="5"/>
      <dgm:spPr/>
    </dgm:pt>
    <dgm:pt modelId="{22064B84-01B3-47AE-B1D3-FDB22093B452}" type="pres">
      <dgm:prSet presAssocID="{541F1BE6-D753-4AC3-9976-6A4A98199EDB}" presName="hierRoot2" presStyleCnt="0">
        <dgm:presLayoutVars>
          <dgm:hierBranch val="init"/>
        </dgm:presLayoutVars>
      </dgm:prSet>
      <dgm:spPr/>
    </dgm:pt>
    <dgm:pt modelId="{08E70B59-8A04-4A2C-BEF8-6692DA3D1D0D}" type="pres">
      <dgm:prSet presAssocID="{541F1BE6-D753-4AC3-9976-6A4A98199EDB}" presName="rootComposite" presStyleCnt="0"/>
      <dgm:spPr/>
    </dgm:pt>
    <dgm:pt modelId="{2F96046A-0A0C-474A-8120-D3D52A85C772}" type="pres">
      <dgm:prSet presAssocID="{541F1BE6-D753-4AC3-9976-6A4A98199EDB}" presName="rootText" presStyleLbl="node2" presStyleIdx="1" presStyleCnt="4">
        <dgm:presLayoutVars>
          <dgm:chPref val="3"/>
        </dgm:presLayoutVars>
      </dgm:prSet>
      <dgm:spPr/>
    </dgm:pt>
    <dgm:pt modelId="{2D5FBF76-008F-49CF-8CBE-FAD4006BACA5}" type="pres">
      <dgm:prSet presAssocID="{541F1BE6-D753-4AC3-9976-6A4A98199EDB}" presName="rootConnector" presStyleLbl="node2" presStyleIdx="1" presStyleCnt="4"/>
      <dgm:spPr/>
    </dgm:pt>
    <dgm:pt modelId="{A63E4512-5002-4CFF-BF7C-9B3C80AEA46D}" type="pres">
      <dgm:prSet presAssocID="{541F1BE6-D753-4AC3-9976-6A4A98199EDB}" presName="hierChild4" presStyleCnt="0"/>
      <dgm:spPr/>
    </dgm:pt>
    <dgm:pt modelId="{1414E34E-D01F-43F5-B997-A44048DD6E28}" type="pres">
      <dgm:prSet presAssocID="{541F1BE6-D753-4AC3-9976-6A4A98199EDB}" presName="hierChild5" presStyleCnt="0"/>
      <dgm:spPr/>
    </dgm:pt>
    <dgm:pt modelId="{E5D8AB12-5ACE-4FFF-9DCA-C4FF82C38BDA}" type="pres">
      <dgm:prSet presAssocID="{61687568-BAFF-494A-9EC7-BA9A445C6553}" presName="Name37" presStyleLbl="parChTrans1D2" presStyleIdx="2"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2" presStyleCnt="4">
        <dgm:presLayoutVars>
          <dgm:chPref val="3"/>
        </dgm:presLayoutVars>
      </dgm:prSet>
      <dgm:spPr/>
    </dgm:pt>
    <dgm:pt modelId="{2EFEA592-44E8-436A-8D82-0082CBA2CE12}" type="pres">
      <dgm:prSet presAssocID="{0BA0F35F-D306-496A-A6CE-1890CE717B42}" presName="rootConnector" presStyleLbl="node2" presStyleIdx="2"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E6F85C0A-839B-46AA-8471-C81F0018ED61}" type="presOf" srcId="{541F1BE6-D753-4AC3-9976-6A4A98199EDB}" destId="{2F96046A-0A0C-474A-8120-D3D52A85C772}" srcOrd="0"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100C92D-05FD-4134-9C50-331FCD2936D3}" type="presOf" srcId="{541F1BE6-D753-4AC3-9976-6A4A98199EDB}" destId="{2D5FBF76-008F-49CF-8CBE-FAD4006BACA5}" srcOrd="1"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3"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6572C9CB-A3EE-438D-A166-015143A95E8A}" type="presOf" srcId="{63E5F392-C19A-4459-B8D2-140C08271BD6}" destId="{047256EE-40AB-47E9-B88F-A5AB2EBD6502}"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526D84E8-F16E-4CE8-96CA-27D62D22BEB5}" srcId="{E38C16DD-F227-4262-9F9E-1CDC15017153}" destId="{541F1BE6-D753-4AC3-9976-6A4A98199EDB}" srcOrd="2" destOrd="0" parTransId="{63E5F392-C19A-4459-B8D2-140C08271BD6}" sibTransId="{54BE39EA-EC15-41E3-8D5B-8317610C54AB}"/>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6D130A20-178E-4E2E-82CB-2109E2568A62}" type="presParOf" srcId="{D6D86B24-F6C8-497B-8BAF-96D23DE650EA}" destId="{047256EE-40AB-47E9-B88F-A5AB2EBD6502}" srcOrd="2" destOrd="0" presId="urn:microsoft.com/office/officeart/2005/8/layout/orgChart1"/>
    <dgm:cxn modelId="{1F78A0DB-E4FC-41B7-A7E9-5027DB4F23E2}" type="presParOf" srcId="{D6D86B24-F6C8-497B-8BAF-96D23DE650EA}" destId="{22064B84-01B3-47AE-B1D3-FDB22093B452}" srcOrd="3" destOrd="0" presId="urn:microsoft.com/office/officeart/2005/8/layout/orgChart1"/>
    <dgm:cxn modelId="{68EDF923-9E86-4354-B15D-5A51F6B5B950}" type="presParOf" srcId="{22064B84-01B3-47AE-B1D3-FDB22093B452}" destId="{08E70B59-8A04-4A2C-BEF8-6692DA3D1D0D}" srcOrd="0" destOrd="0" presId="urn:microsoft.com/office/officeart/2005/8/layout/orgChart1"/>
    <dgm:cxn modelId="{49326943-1D17-471C-936A-61EC5FC4BA01}" type="presParOf" srcId="{08E70B59-8A04-4A2C-BEF8-6692DA3D1D0D}" destId="{2F96046A-0A0C-474A-8120-D3D52A85C772}" srcOrd="0" destOrd="0" presId="urn:microsoft.com/office/officeart/2005/8/layout/orgChart1"/>
    <dgm:cxn modelId="{E22F452A-04B6-4C91-83ED-56320411AE2A}" type="presParOf" srcId="{08E70B59-8A04-4A2C-BEF8-6692DA3D1D0D}" destId="{2D5FBF76-008F-49CF-8CBE-FAD4006BACA5}" srcOrd="1" destOrd="0" presId="urn:microsoft.com/office/officeart/2005/8/layout/orgChart1"/>
    <dgm:cxn modelId="{2CCCA234-A32F-4238-A04D-3E8D42015328}" type="presParOf" srcId="{22064B84-01B3-47AE-B1D3-FDB22093B452}" destId="{A63E4512-5002-4CFF-BF7C-9B3C80AEA46D}" srcOrd="1" destOrd="0" presId="urn:microsoft.com/office/officeart/2005/8/layout/orgChart1"/>
    <dgm:cxn modelId="{E353B2BF-5373-412B-AD6A-B82D776D63C3}" type="presParOf" srcId="{22064B84-01B3-47AE-B1D3-FDB22093B452}" destId="{1414E34E-D01F-43F5-B997-A44048DD6E28}" srcOrd="2" destOrd="0" presId="urn:microsoft.com/office/officeart/2005/8/layout/orgChart1"/>
    <dgm:cxn modelId="{505F93AF-9478-44D8-99BC-2DFADF4FBD7A}" type="presParOf" srcId="{D6D86B24-F6C8-497B-8BAF-96D23DE650EA}" destId="{E5D8AB12-5ACE-4FFF-9DCA-C4FF82C38BDA}" srcOrd="4" destOrd="0" presId="urn:microsoft.com/office/officeart/2005/8/layout/orgChart1"/>
    <dgm:cxn modelId="{449BCAFD-FC9C-4339-963D-E4D102DA0E27}" type="presParOf" srcId="{D6D86B24-F6C8-497B-8BAF-96D23DE650EA}" destId="{5D24C91E-86E6-4991-BEB6-8361845B9E98}" srcOrd="5"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EFC65E8-AA95-4FCE-AF36-8828F93DC48E}" type="doc">
      <dgm:prSet loTypeId="urn:microsoft.com/office/officeart/2005/8/layout/cycle4" loCatId="matrix" qsTypeId="urn:microsoft.com/office/officeart/2005/8/quickstyle/3d2" qsCatId="3D" csTypeId="urn:microsoft.com/office/officeart/2005/8/colors/colorful1" csCatId="colorful" phldr="1"/>
      <dgm:spPr/>
      <dgm:t>
        <a:bodyPr/>
        <a:lstStyle/>
        <a:p>
          <a:endParaRPr lang="es-CO"/>
        </a:p>
      </dgm:t>
    </dgm:pt>
    <dgm:pt modelId="{6C001EFB-5663-4663-893B-AF6FC8FF6FA7}">
      <dgm:prSet phldrT="[Texto]"/>
      <dgm:spPr/>
      <dgm:t>
        <a:bodyPr/>
        <a:lstStyle/>
        <a:p>
          <a:pPr algn="l">
            <a:buFont typeface="Arial" panose="020B0604020202020204" pitchFamily="34" charset="0"/>
            <a:buChar char="•"/>
          </a:pPr>
          <a:r>
            <a:rPr lang="es-419" b="1">
              <a:solidFill>
                <a:sysClr val="windowText" lastClr="000000"/>
              </a:solidFill>
            </a:rPr>
            <a:t>Identificación Técnica:</a:t>
          </a:r>
          <a:r>
            <a:rPr lang="es-419">
              <a:solidFill>
                <a:sysClr val="windowText" lastClr="000000"/>
              </a:solidFill>
            </a:rPr>
            <a:t> Requerimientos de usuario y necesidades de infraestructura.</a:t>
          </a:r>
        </a:p>
        <a:p>
          <a:pPr algn="l">
            <a:buFont typeface="Arial" panose="020B0604020202020204" pitchFamily="34" charset="0"/>
            <a:buChar char="•"/>
          </a:pPr>
          <a:endParaRPr lang="es-419">
            <a:solidFill>
              <a:sysClr val="windowText" lastClr="000000"/>
            </a:solidFill>
          </a:endParaRPr>
        </a:p>
        <a:p>
          <a:pPr algn="l">
            <a:buFont typeface="Arial" panose="020B0604020202020204" pitchFamily="34" charset="0"/>
            <a:buChar char="•"/>
          </a:pPr>
          <a:endParaRPr lang="es-419">
            <a:solidFill>
              <a:sysClr val="windowText" lastClr="000000"/>
            </a:solidFill>
          </a:endParaRPr>
        </a:p>
        <a:p>
          <a:pPr algn="l">
            <a:buFont typeface="Arial" panose="020B0604020202020204" pitchFamily="34" charset="0"/>
            <a:buChar char="•"/>
          </a:pPr>
          <a:endParaRPr lang="es-CO">
            <a:solidFill>
              <a:sysClr val="windowText" lastClr="000000"/>
            </a:solidFill>
          </a:endParaRPr>
        </a:p>
      </dgm:t>
    </dgm:pt>
    <dgm:pt modelId="{83730DF1-A026-46A3-B70A-CB0157F44666}" type="parTrans" cxnId="{3C8B29BD-B6D2-48D3-945F-34CA40DC60CE}">
      <dgm:prSet/>
      <dgm:spPr/>
      <dgm:t>
        <a:bodyPr/>
        <a:lstStyle/>
        <a:p>
          <a:endParaRPr lang="es-CO"/>
        </a:p>
      </dgm:t>
    </dgm:pt>
    <dgm:pt modelId="{8B241469-DA78-4F9D-8EC9-98240FFCFFF7}" type="sibTrans" cxnId="{3C8B29BD-B6D2-48D3-945F-34CA40DC60CE}">
      <dgm:prSet/>
      <dgm:spPr/>
      <dgm:t>
        <a:bodyPr/>
        <a:lstStyle/>
        <a:p>
          <a:endParaRPr lang="es-CO"/>
        </a:p>
      </dgm:t>
    </dgm:pt>
    <dgm:pt modelId="{C7A799D8-91FD-4AF6-81C7-395F414A91F9}">
      <dgm:prSet phldrT="[Texto]"/>
      <dgm:spPr/>
      <dgm:t>
        <a:bodyPr/>
        <a:lstStyle/>
        <a:p>
          <a:pPr algn="just"/>
          <a:r>
            <a:rPr lang="es-419" b="1"/>
            <a:t>Excelencia en el Servicio:</a:t>
          </a:r>
          <a:r>
            <a:rPr lang="es-419"/>
            <a:t> Soporte integral y satisfacción del usuario.</a:t>
          </a:r>
          <a:endParaRPr lang="es-CO" b="1"/>
        </a:p>
      </dgm:t>
    </dgm:pt>
    <dgm:pt modelId="{431D7251-D3E3-4EFA-A2DB-6CD00BF77A59}" type="parTrans" cxnId="{33DC8F9E-4D8A-438E-8F46-24D671C3018A}">
      <dgm:prSet/>
      <dgm:spPr/>
      <dgm:t>
        <a:bodyPr/>
        <a:lstStyle/>
        <a:p>
          <a:endParaRPr lang="es-CO"/>
        </a:p>
      </dgm:t>
    </dgm:pt>
    <dgm:pt modelId="{FA17DEE7-833C-4980-9A4F-695A8D8FE66D}" type="sibTrans" cxnId="{33DC8F9E-4D8A-438E-8F46-24D671C3018A}">
      <dgm:prSet/>
      <dgm:spPr/>
      <dgm:t>
        <a:bodyPr/>
        <a:lstStyle/>
        <a:p>
          <a:endParaRPr lang="es-CO"/>
        </a:p>
      </dgm:t>
    </dgm:pt>
    <dgm:pt modelId="{5B71C282-B1F8-4EFA-8D52-14908134B131}">
      <dgm:prSet phldrT="[Texto]"/>
      <dgm:spPr/>
      <dgm:t>
        <a:bodyPr/>
        <a:lstStyle/>
        <a:p>
          <a:pPr algn="r"/>
          <a:r>
            <a:rPr lang="es-419" b="1">
              <a:solidFill>
                <a:sysClr val="windowText" lastClr="000000"/>
              </a:solidFill>
            </a:rPr>
            <a:t>Evaluación de Gestión:</a:t>
          </a:r>
        </a:p>
        <a:p>
          <a:pPr algn="l"/>
          <a:r>
            <a:rPr lang="es-CO">
              <a:solidFill>
                <a:sysClr val="windowText" lastClr="000000"/>
              </a:solidFill>
            </a:rPr>
            <a:t>Analisis de indicadores y resultados de auditoria.</a:t>
          </a:r>
        </a:p>
      </dgm:t>
    </dgm:pt>
    <dgm:pt modelId="{7571F59D-8E12-49B6-B654-BF37577FF26B}" type="parTrans" cxnId="{1D4C8D7D-87AC-472E-A559-4FE124745F03}">
      <dgm:prSet/>
      <dgm:spPr/>
      <dgm:t>
        <a:bodyPr/>
        <a:lstStyle/>
        <a:p>
          <a:endParaRPr lang="es-CO"/>
        </a:p>
      </dgm:t>
    </dgm:pt>
    <dgm:pt modelId="{CECF3963-7BC4-4BD2-AE52-DC2FBA94A75C}" type="sibTrans" cxnId="{1D4C8D7D-87AC-472E-A559-4FE124745F03}">
      <dgm:prSet/>
      <dgm:spPr/>
      <dgm:t>
        <a:bodyPr/>
        <a:lstStyle/>
        <a:p>
          <a:endParaRPr lang="es-CO"/>
        </a:p>
      </dgm:t>
    </dgm:pt>
    <dgm:pt modelId="{98EC4B18-63B1-4FE1-8518-0FBE23373B3F}">
      <dgm:prSet phldrT="[Texto]"/>
      <dgm:spPr/>
      <dgm:t>
        <a:bodyPr/>
        <a:lstStyle/>
        <a:p>
          <a:r>
            <a:rPr lang="es-CO" b="1"/>
            <a:t>Compromiso Misional.</a:t>
          </a:r>
        </a:p>
      </dgm:t>
    </dgm:pt>
    <dgm:pt modelId="{49EC9E93-1122-4CFD-B49E-3DED492DDD90}" type="parTrans" cxnId="{2E510CF9-A21B-4D78-88EB-AC358AE797AD}">
      <dgm:prSet/>
      <dgm:spPr/>
      <dgm:t>
        <a:bodyPr/>
        <a:lstStyle/>
        <a:p>
          <a:endParaRPr lang="es-CO"/>
        </a:p>
      </dgm:t>
    </dgm:pt>
    <dgm:pt modelId="{45C5872F-796E-4EEC-BCA8-83B456709369}" type="sibTrans" cxnId="{2E510CF9-A21B-4D78-88EB-AC358AE797AD}">
      <dgm:prSet/>
      <dgm:spPr/>
      <dgm:t>
        <a:bodyPr/>
        <a:lstStyle/>
        <a:p>
          <a:endParaRPr lang="es-CO"/>
        </a:p>
      </dgm:t>
    </dgm:pt>
    <dgm:pt modelId="{7B046C5B-117A-41B1-879E-F6ADEEF38E10}">
      <dgm:prSet phldrT="[Texto]"/>
      <dgm:spPr/>
      <dgm:t>
        <a:bodyPr/>
        <a:lstStyle/>
        <a:p>
          <a:pPr algn="l"/>
          <a:r>
            <a:rPr lang="es-419" b="1">
              <a:solidFill>
                <a:sysClr val="windowText" lastClr="000000"/>
              </a:solidFill>
            </a:rPr>
            <a:t>Control de Riesgos: </a:t>
          </a:r>
          <a:r>
            <a:rPr lang="es-419">
              <a:solidFill>
                <a:sysClr val="windowText" lastClr="000000"/>
              </a:solidFill>
            </a:rPr>
            <a:t>Gestión preventiva de la operación técnica.</a:t>
          </a:r>
        </a:p>
        <a:p>
          <a:pPr algn="l">
            <a:buNone/>
          </a:pPr>
          <a:r>
            <a:rPr lang="es-419" b="1">
              <a:solidFill>
                <a:sysClr val="windowText" lastClr="000000"/>
              </a:solidFill>
            </a:rPr>
            <a:t>Continuidad Operativa: </a:t>
          </a:r>
          <a:r>
            <a:rPr lang="es-419">
              <a:solidFill>
                <a:sysClr val="windowText" lastClr="000000"/>
              </a:solidFill>
            </a:rPr>
            <a:t>Seguimiento y cumplimiento de planes.</a:t>
          </a:r>
          <a:endParaRPr lang="es-CO">
            <a:solidFill>
              <a:sysClr val="windowText" lastClr="000000"/>
            </a:solidFill>
          </a:endParaRPr>
        </a:p>
      </dgm:t>
    </dgm:pt>
    <dgm:pt modelId="{CDC01395-C3E5-43B5-BCE8-17D5FD279C87}" type="parTrans" cxnId="{81F6810F-C1F9-4FE5-8ED1-640A4C41DF65}">
      <dgm:prSet/>
      <dgm:spPr/>
      <dgm:t>
        <a:bodyPr/>
        <a:lstStyle/>
        <a:p>
          <a:endParaRPr lang="es-CO"/>
        </a:p>
      </dgm:t>
    </dgm:pt>
    <dgm:pt modelId="{493E6E38-AF67-40AE-93F7-E7D97A687907}" type="sibTrans" cxnId="{81F6810F-C1F9-4FE5-8ED1-640A4C41DF65}">
      <dgm:prSet/>
      <dgm:spPr/>
      <dgm:t>
        <a:bodyPr/>
        <a:lstStyle/>
        <a:p>
          <a:endParaRPr lang="es-CO"/>
        </a:p>
      </dgm:t>
    </dgm:pt>
    <dgm:pt modelId="{C827DC14-774D-4DC1-802B-39C12FED4C88}">
      <dgm:prSet phldrT="[Texto]"/>
      <dgm:spPr/>
      <dgm:t>
        <a:bodyPr/>
        <a:lstStyle/>
        <a:p>
          <a:r>
            <a:rPr lang="es-CO" b="1"/>
            <a:t>Comunicación </a:t>
          </a:r>
          <a:r>
            <a:rPr lang="es-CO" b="0"/>
            <a:t>estrategica. Interacción clara entre los actores de TI.</a:t>
          </a:r>
        </a:p>
      </dgm:t>
    </dgm:pt>
    <dgm:pt modelId="{6CA4D8C1-C61E-4E09-BA12-0CCC7F84017F}" type="parTrans" cxnId="{BA05FE30-EA91-4620-9AB0-3FF57F2596F2}">
      <dgm:prSet/>
      <dgm:spPr/>
      <dgm:t>
        <a:bodyPr/>
        <a:lstStyle/>
        <a:p>
          <a:endParaRPr lang="es-CO"/>
        </a:p>
      </dgm:t>
    </dgm:pt>
    <dgm:pt modelId="{D03B7B63-DEB2-4D08-BC13-063AAFA30C4C}" type="sibTrans" cxnId="{BA05FE30-EA91-4620-9AB0-3FF57F2596F2}">
      <dgm:prSet/>
      <dgm:spPr/>
      <dgm:t>
        <a:bodyPr/>
        <a:lstStyle/>
        <a:p>
          <a:endParaRPr lang="es-CO"/>
        </a:p>
      </dgm:t>
    </dgm:pt>
    <dgm:pt modelId="{E1770682-CA7B-4FED-B5AF-94DAD757FA0C}">
      <dgm:prSet/>
      <dgm:spPr/>
      <dgm:t>
        <a:bodyPr/>
        <a:lstStyle/>
        <a:p>
          <a:pPr algn="just"/>
          <a:r>
            <a:rPr lang="es-419" b="1"/>
            <a:t>Gestión por Resultados:</a:t>
          </a:r>
          <a:r>
            <a:rPr lang="es-419"/>
            <a:t> Optimización operativa y valor institucional.</a:t>
          </a:r>
        </a:p>
      </dgm:t>
    </dgm:pt>
    <dgm:pt modelId="{49CC42BC-E02D-4EF3-BE98-86DD11A3ECE8}" type="parTrans" cxnId="{F61F0734-013D-4D02-977A-F5D61F6B8117}">
      <dgm:prSet/>
      <dgm:spPr/>
      <dgm:t>
        <a:bodyPr/>
        <a:lstStyle/>
        <a:p>
          <a:endParaRPr lang="es-419"/>
        </a:p>
      </dgm:t>
    </dgm:pt>
    <dgm:pt modelId="{43F75840-840B-4686-84D1-FD949C068DF0}" type="sibTrans" cxnId="{F61F0734-013D-4D02-977A-F5D61F6B8117}">
      <dgm:prSet/>
      <dgm:spPr/>
      <dgm:t>
        <a:bodyPr/>
        <a:lstStyle/>
        <a:p>
          <a:endParaRPr lang="es-419"/>
        </a:p>
      </dgm:t>
    </dgm:pt>
    <dgm:pt modelId="{D1ECC328-3E08-4B8D-B161-D2359A0D4806}">
      <dgm:prSet phldrT="[Texto]"/>
      <dgm:spPr/>
      <dgm:t>
        <a:bodyPr/>
        <a:lstStyle/>
        <a:p>
          <a:pPr algn="l"/>
          <a:r>
            <a:rPr lang="es-419" b="1">
              <a:solidFill>
                <a:sysClr val="windowText" lastClr="000000"/>
              </a:solidFill>
            </a:rPr>
            <a:t>Resolución Tecnológica:</a:t>
          </a:r>
          <a:r>
            <a:rPr lang="es-419">
              <a:solidFill>
                <a:sysClr val="windowText" lastClr="000000"/>
              </a:solidFill>
            </a:rPr>
            <a:t> Análisis y priorización de requerimientos.</a:t>
          </a:r>
        </a:p>
        <a:p>
          <a:pPr algn="l">
            <a:buNone/>
          </a:pPr>
          <a:r>
            <a:rPr lang="es-419" b="1">
              <a:solidFill>
                <a:sysClr val="windowText" lastClr="000000"/>
              </a:solidFill>
            </a:rPr>
            <a:t>Aseguramiento Contractual:</a:t>
          </a:r>
          <a:r>
            <a:rPr lang="es-419">
              <a:solidFill>
                <a:sysClr val="windowText" lastClr="000000"/>
              </a:solidFill>
            </a:rPr>
            <a:t> Adquisición de servicios y talento especializado.</a:t>
          </a:r>
          <a:endParaRPr lang="es-CO">
            <a:solidFill>
              <a:sysClr val="windowText" lastClr="000000"/>
            </a:solidFill>
          </a:endParaRPr>
        </a:p>
      </dgm:t>
    </dgm:pt>
    <dgm:pt modelId="{AD444841-0E4B-4700-8D30-ABAC2C8B925A}" type="sibTrans" cxnId="{02663851-B1AE-426A-AA97-60B287812518}">
      <dgm:prSet/>
      <dgm:spPr/>
      <dgm:t>
        <a:bodyPr/>
        <a:lstStyle/>
        <a:p>
          <a:endParaRPr lang="es-CO"/>
        </a:p>
      </dgm:t>
    </dgm:pt>
    <dgm:pt modelId="{47391F8B-69DE-45A3-9E94-770D97EB51BA}" type="parTrans" cxnId="{02663851-B1AE-426A-AA97-60B287812518}">
      <dgm:prSet/>
      <dgm:spPr/>
      <dgm:t>
        <a:bodyPr/>
        <a:lstStyle/>
        <a:p>
          <a:endParaRPr lang="es-CO"/>
        </a:p>
      </dgm:t>
    </dgm:pt>
    <dgm:pt modelId="{FB817F16-63C6-4897-BCD4-9EB5A69E7C30}">
      <dgm:prSet phldrT="[Texto]"/>
      <dgm:spPr/>
      <dgm:t>
        <a:bodyPr/>
        <a:lstStyle/>
        <a:p>
          <a:r>
            <a:rPr lang="es-419" b="1"/>
            <a:t>Sinergia Colaborativa: Trabajo articulado entre áreas y equipos.</a:t>
          </a:r>
          <a:endParaRPr lang="es-CO" b="1"/>
        </a:p>
      </dgm:t>
    </dgm:pt>
    <dgm:pt modelId="{0C14C8B0-EBDF-4732-A329-122B6475308E}" type="sibTrans" cxnId="{BAC16A92-E80C-4A35-A770-1022CA44DC38}">
      <dgm:prSet/>
      <dgm:spPr/>
      <dgm:t>
        <a:bodyPr/>
        <a:lstStyle/>
        <a:p>
          <a:endParaRPr lang="es-CO"/>
        </a:p>
      </dgm:t>
    </dgm:pt>
    <dgm:pt modelId="{7C65C913-FB5B-4964-8C47-B6BCC2800B13}" type="parTrans" cxnId="{BAC16A92-E80C-4A35-A770-1022CA44DC38}">
      <dgm:prSet/>
      <dgm:spPr/>
      <dgm:t>
        <a:bodyPr/>
        <a:lstStyle/>
        <a:p>
          <a:endParaRPr lang="es-CO"/>
        </a:p>
      </dgm:t>
    </dgm:pt>
    <dgm:pt modelId="{6A87695B-AA1B-497E-B38C-6905E210860D}" type="pres">
      <dgm:prSet presAssocID="{2EFC65E8-AA95-4FCE-AF36-8828F93DC48E}" presName="cycleMatrixDiagram" presStyleCnt="0">
        <dgm:presLayoutVars>
          <dgm:chMax val="1"/>
          <dgm:dir/>
          <dgm:animLvl val="lvl"/>
          <dgm:resizeHandles val="exact"/>
        </dgm:presLayoutVars>
      </dgm:prSet>
      <dgm:spPr/>
    </dgm:pt>
    <dgm:pt modelId="{129C9E72-E998-47A1-8D6D-A0DCA6B5D2D8}" type="pres">
      <dgm:prSet presAssocID="{2EFC65E8-AA95-4FCE-AF36-8828F93DC48E}" presName="children" presStyleCnt="0"/>
      <dgm:spPr/>
    </dgm:pt>
    <dgm:pt modelId="{884E1A89-FBCB-4346-8DAA-A2E14ECA3251}" type="pres">
      <dgm:prSet presAssocID="{2EFC65E8-AA95-4FCE-AF36-8828F93DC48E}" presName="child1group" presStyleCnt="0"/>
      <dgm:spPr/>
    </dgm:pt>
    <dgm:pt modelId="{08314AD6-1D11-4993-8A90-186CF8C8232C}" type="pres">
      <dgm:prSet presAssocID="{2EFC65E8-AA95-4FCE-AF36-8828F93DC48E}" presName="child1" presStyleLbl="bgAcc1" presStyleIdx="0" presStyleCnt="4"/>
      <dgm:spPr/>
    </dgm:pt>
    <dgm:pt modelId="{2E8FEA32-1EAA-4AF1-BC8E-1DAB03032886}" type="pres">
      <dgm:prSet presAssocID="{2EFC65E8-AA95-4FCE-AF36-8828F93DC48E}" presName="child1Text" presStyleLbl="bgAcc1" presStyleIdx="0" presStyleCnt="4">
        <dgm:presLayoutVars>
          <dgm:bulletEnabled val="1"/>
        </dgm:presLayoutVars>
      </dgm:prSet>
      <dgm:spPr/>
    </dgm:pt>
    <dgm:pt modelId="{5DD1E3B9-DE44-48A9-9DAE-56D276E02988}" type="pres">
      <dgm:prSet presAssocID="{2EFC65E8-AA95-4FCE-AF36-8828F93DC48E}" presName="child2group" presStyleCnt="0"/>
      <dgm:spPr/>
    </dgm:pt>
    <dgm:pt modelId="{5560F934-91B0-4C2B-B5E2-A8213CE4DE8E}" type="pres">
      <dgm:prSet presAssocID="{2EFC65E8-AA95-4FCE-AF36-8828F93DC48E}" presName="child2" presStyleLbl="bgAcc1" presStyleIdx="1" presStyleCnt="4"/>
      <dgm:spPr/>
    </dgm:pt>
    <dgm:pt modelId="{CADAD60C-E45C-46D0-ADB2-C45FA3CE1D6D}" type="pres">
      <dgm:prSet presAssocID="{2EFC65E8-AA95-4FCE-AF36-8828F93DC48E}" presName="child2Text" presStyleLbl="bgAcc1" presStyleIdx="1" presStyleCnt="4">
        <dgm:presLayoutVars>
          <dgm:bulletEnabled val="1"/>
        </dgm:presLayoutVars>
      </dgm:prSet>
      <dgm:spPr/>
    </dgm:pt>
    <dgm:pt modelId="{1C978346-8509-40CB-8F18-B6336272135E}" type="pres">
      <dgm:prSet presAssocID="{2EFC65E8-AA95-4FCE-AF36-8828F93DC48E}" presName="child3group" presStyleCnt="0"/>
      <dgm:spPr/>
    </dgm:pt>
    <dgm:pt modelId="{86140C2A-48A5-4812-B9B9-BAFBAB11D3B2}" type="pres">
      <dgm:prSet presAssocID="{2EFC65E8-AA95-4FCE-AF36-8828F93DC48E}" presName="child3" presStyleLbl="bgAcc1" presStyleIdx="2" presStyleCnt="4"/>
      <dgm:spPr/>
    </dgm:pt>
    <dgm:pt modelId="{A851A55B-D0E2-4831-89B6-CC62CB542DC4}" type="pres">
      <dgm:prSet presAssocID="{2EFC65E8-AA95-4FCE-AF36-8828F93DC48E}" presName="child3Text" presStyleLbl="bgAcc1" presStyleIdx="2" presStyleCnt="4">
        <dgm:presLayoutVars>
          <dgm:bulletEnabled val="1"/>
        </dgm:presLayoutVars>
      </dgm:prSet>
      <dgm:spPr/>
    </dgm:pt>
    <dgm:pt modelId="{8A7868D0-5EF1-471D-90A7-8F7B988C822E}" type="pres">
      <dgm:prSet presAssocID="{2EFC65E8-AA95-4FCE-AF36-8828F93DC48E}" presName="child4group" presStyleCnt="0"/>
      <dgm:spPr/>
    </dgm:pt>
    <dgm:pt modelId="{F5FBFE7C-72D9-4E44-9C30-C3B82E713789}" type="pres">
      <dgm:prSet presAssocID="{2EFC65E8-AA95-4FCE-AF36-8828F93DC48E}" presName="child4" presStyleLbl="bgAcc1" presStyleIdx="3" presStyleCnt="4"/>
      <dgm:spPr/>
    </dgm:pt>
    <dgm:pt modelId="{6030EF7F-6540-433E-839A-9971BB72F2CD}" type="pres">
      <dgm:prSet presAssocID="{2EFC65E8-AA95-4FCE-AF36-8828F93DC48E}" presName="child4Text" presStyleLbl="bgAcc1" presStyleIdx="3" presStyleCnt="4">
        <dgm:presLayoutVars>
          <dgm:bulletEnabled val="1"/>
        </dgm:presLayoutVars>
      </dgm:prSet>
      <dgm:spPr/>
    </dgm:pt>
    <dgm:pt modelId="{1DA23355-16AF-4B5B-AF4A-AE598E6F773A}" type="pres">
      <dgm:prSet presAssocID="{2EFC65E8-AA95-4FCE-AF36-8828F93DC48E}" presName="childPlaceholder" presStyleCnt="0"/>
      <dgm:spPr/>
    </dgm:pt>
    <dgm:pt modelId="{95247AC7-46E5-4921-94A1-C535C8C3C8ED}" type="pres">
      <dgm:prSet presAssocID="{2EFC65E8-AA95-4FCE-AF36-8828F93DC48E}" presName="circle" presStyleCnt="0"/>
      <dgm:spPr/>
    </dgm:pt>
    <dgm:pt modelId="{CAE6651B-C08D-46F6-9AF3-75DCEE61E9AA}" type="pres">
      <dgm:prSet presAssocID="{2EFC65E8-AA95-4FCE-AF36-8828F93DC48E}" presName="quadrant1" presStyleLbl="node1" presStyleIdx="0" presStyleCnt="4">
        <dgm:presLayoutVars>
          <dgm:chMax val="1"/>
          <dgm:bulletEnabled val="1"/>
        </dgm:presLayoutVars>
      </dgm:prSet>
      <dgm:spPr/>
    </dgm:pt>
    <dgm:pt modelId="{597FB208-1E0C-4137-8ADB-E5869832B841}" type="pres">
      <dgm:prSet presAssocID="{2EFC65E8-AA95-4FCE-AF36-8828F93DC48E}" presName="quadrant2" presStyleLbl="node1" presStyleIdx="1" presStyleCnt="4">
        <dgm:presLayoutVars>
          <dgm:chMax val="1"/>
          <dgm:bulletEnabled val="1"/>
        </dgm:presLayoutVars>
      </dgm:prSet>
      <dgm:spPr/>
    </dgm:pt>
    <dgm:pt modelId="{84CA8BC1-AB46-4B10-909D-A020A20E6A40}" type="pres">
      <dgm:prSet presAssocID="{2EFC65E8-AA95-4FCE-AF36-8828F93DC48E}" presName="quadrant3" presStyleLbl="node1" presStyleIdx="2" presStyleCnt="4">
        <dgm:presLayoutVars>
          <dgm:chMax val="1"/>
          <dgm:bulletEnabled val="1"/>
        </dgm:presLayoutVars>
      </dgm:prSet>
      <dgm:spPr/>
    </dgm:pt>
    <dgm:pt modelId="{54330A28-4D77-4B01-806D-A5EB5539E166}" type="pres">
      <dgm:prSet presAssocID="{2EFC65E8-AA95-4FCE-AF36-8828F93DC48E}" presName="quadrant4" presStyleLbl="node1" presStyleIdx="3" presStyleCnt="4">
        <dgm:presLayoutVars>
          <dgm:chMax val="1"/>
          <dgm:bulletEnabled val="1"/>
        </dgm:presLayoutVars>
      </dgm:prSet>
      <dgm:spPr/>
    </dgm:pt>
    <dgm:pt modelId="{5C7A55EB-5D99-4B68-886B-0357FAFB28E7}" type="pres">
      <dgm:prSet presAssocID="{2EFC65E8-AA95-4FCE-AF36-8828F93DC48E}" presName="quadrantPlaceholder" presStyleCnt="0"/>
      <dgm:spPr/>
    </dgm:pt>
    <dgm:pt modelId="{01C6DECE-2165-4759-A1F7-EFB0BDFDE0FE}" type="pres">
      <dgm:prSet presAssocID="{2EFC65E8-AA95-4FCE-AF36-8828F93DC48E}" presName="center1" presStyleLbl="fgShp" presStyleIdx="0" presStyleCnt="2"/>
      <dgm:spPr/>
    </dgm:pt>
    <dgm:pt modelId="{255AD072-FB2D-4676-961F-2C69D861A6E5}" type="pres">
      <dgm:prSet presAssocID="{2EFC65E8-AA95-4FCE-AF36-8828F93DC48E}" presName="center2" presStyleLbl="fgShp" presStyleIdx="1" presStyleCnt="2"/>
      <dgm:spPr/>
    </dgm:pt>
  </dgm:ptLst>
  <dgm:cxnLst>
    <dgm:cxn modelId="{81F6810F-C1F9-4FE5-8ED1-640A4C41DF65}" srcId="{2EFC65E8-AA95-4FCE-AF36-8828F93DC48E}" destId="{7B046C5B-117A-41B1-879E-F6ADEEF38E10}" srcOrd="3" destOrd="0" parTransId="{CDC01395-C3E5-43B5-BCE8-17D5FD279C87}" sibTransId="{493E6E38-AF67-40AE-93F7-E7D97A687907}"/>
    <dgm:cxn modelId="{205F4D15-D9D7-4FD1-B759-A7D771DC11B1}" type="presOf" srcId="{FB817F16-63C6-4897-BCD4-9EB5A69E7C30}" destId="{5560F934-91B0-4C2B-B5E2-A8213CE4DE8E}" srcOrd="0" destOrd="0" presId="urn:microsoft.com/office/officeart/2005/8/layout/cycle4"/>
    <dgm:cxn modelId="{1779A826-ED8E-4927-A428-5F82DC7E5759}" type="presOf" srcId="{6C001EFB-5663-4663-893B-AF6FC8FF6FA7}" destId="{CAE6651B-C08D-46F6-9AF3-75DCEE61E9AA}" srcOrd="0" destOrd="0" presId="urn:microsoft.com/office/officeart/2005/8/layout/cycle4"/>
    <dgm:cxn modelId="{FD95422D-FC07-4B39-8B7E-EC83F2775C05}" type="presOf" srcId="{7B046C5B-117A-41B1-879E-F6ADEEF38E10}" destId="{54330A28-4D77-4B01-806D-A5EB5539E166}" srcOrd="0" destOrd="0" presId="urn:microsoft.com/office/officeart/2005/8/layout/cycle4"/>
    <dgm:cxn modelId="{BA05FE30-EA91-4620-9AB0-3FF57F2596F2}" srcId="{7B046C5B-117A-41B1-879E-F6ADEEF38E10}" destId="{C827DC14-774D-4DC1-802B-39C12FED4C88}" srcOrd="0" destOrd="0" parTransId="{6CA4D8C1-C61E-4E09-BA12-0CCC7F84017F}" sibTransId="{D03B7B63-DEB2-4D08-BC13-063AAFA30C4C}"/>
    <dgm:cxn modelId="{F61F0734-013D-4D02-977A-F5D61F6B8117}" srcId="{6C001EFB-5663-4663-893B-AF6FC8FF6FA7}" destId="{E1770682-CA7B-4FED-B5AF-94DAD757FA0C}" srcOrd="1" destOrd="0" parTransId="{49CC42BC-E02D-4EF3-BE98-86DD11A3ECE8}" sibTransId="{43F75840-840B-4686-84D1-FD949C068DF0}"/>
    <dgm:cxn modelId="{DE79923D-4ADA-42FC-A5CA-97196A92AB8E}" type="presOf" srcId="{2EFC65E8-AA95-4FCE-AF36-8828F93DC48E}" destId="{6A87695B-AA1B-497E-B38C-6905E210860D}" srcOrd="0" destOrd="0" presId="urn:microsoft.com/office/officeart/2005/8/layout/cycle4"/>
    <dgm:cxn modelId="{235A9743-6E0B-4711-9232-C9DC6677F83E}" type="presOf" srcId="{C7A799D8-91FD-4AF6-81C7-395F414A91F9}" destId="{2E8FEA32-1EAA-4AF1-BC8E-1DAB03032886}" srcOrd="1" destOrd="0" presId="urn:microsoft.com/office/officeart/2005/8/layout/cycle4"/>
    <dgm:cxn modelId="{02663851-B1AE-426A-AA97-60B287812518}" srcId="{2EFC65E8-AA95-4FCE-AF36-8828F93DC48E}" destId="{D1ECC328-3E08-4B8D-B161-D2359A0D4806}" srcOrd="1" destOrd="0" parTransId="{47391F8B-69DE-45A3-9E94-770D97EB51BA}" sibTransId="{AD444841-0E4B-4700-8D30-ABAC2C8B925A}"/>
    <dgm:cxn modelId="{1D4C8D7D-87AC-472E-A559-4FE124745F03}" srcId="{2EFC65E8-AA95-4FCE-AF36-8828F93DC48E}" destId="{5B71C282-B1F8-4EFA-8D52-14908134B131}" srcOrd="2" destOrd="0" parTransId="{7571F59D-8E12-49B6-B654-BF37577FF26B}" sibTransId="{CECF3963-7BC4-4BD2-AE52-DC2FBA94A75C}"/>
    <dgm:cxn modelId="{BAC16A92-E80C-4A35-A770-1022CA44DC38}" srcId="{D1ECC328-3E08-4B8D-B161-D2359A0D4806}" destId="{FB817F16-63C6-4897-BCD4-9EB5A69E7C30}" srcOrd="0" destOrd="0" parTransId="{7C65C913-FB5B-4964-8C47-B6BCC2800B13}" sibTransId="{0C14C8B0-EBDF-4732-A329-122B6475308E}"/>
    <dgm:cxn modelId="{33DC8F9E-4D8A-438E-8F46-24D671C3018A}" srcId="{6C001EFB-5663-4663-893B-AF6FC8FF6FA7}" destId="{C7A799D8-91FD-4AF6-81C7-395F414A91F9}" srcOrd="0" destOrd="0" parTransId="{431D7251-D3E3-4EFA-A2DB-6CD00BF77A59}" sibTransId="{FA17DEE7-833C-4980-9A4F-695A8D8FE66D}"/>
    <dgm:cxn modelId="{761449AF-37EC-4B02-9408-FD08209DA4A9}" type="presOf" srcId="{5B71C282-B1F8-4EFA-8D52-14908134B131}" destId="{84CA8BC1-AB46-4B10-909D-A020A20E6A40}" srcOrd="0" destOrd="0" presId="urn:microsoft.com/office/officeart/2005/8/layout/cycle4"/>
    <dgm:cxn modelId="{292F0CB5-C9DF-473F-A88A-03D4032374BC}" type="presOf" srcId="{E1770682-CA7B-4FED-B5AF-94DAD757FA0C}" destId="{2E8FEA32-1EAA-4AF1-BC8E-1DAB03032886}" srcOrd="1" destOrd="1" presId="urn:microsoft.com/office/officeart/2005/8/layout/cycle4"/>
    <dgm:cxn modelId="{3C8B29BD-B6D2-48D3-945F-34CA40DC60CE}" srcId="{2EFC65E8-AA95-4FCE-AF36-8828F93DC48E}" destId="{6C001EFB-5663-4663-893B-AF6FC8FF6FA7}" srcOrd="0" destOrd="0" parTransId="{83730DF1-A026-46A3-B70A-CB0157F44666}" sibTransId="{8B241469-DA78-4F9D-8EC9-98240FFCFFF7}"/>
    <dgm:cxn modelId="{3318F3C2-2A62-436C-94E0-87C2C859B997}" type="presOf" srcId="{C7A799D8-91FD-4AF6-81C7-395F414A91F9}" destId="{08314AD6-1D11-4993-8A90-186CF8C8232C}" srcOrd="0" destOrd="0" presId="urn:microsoft.com/office/officeart/2005/8/layout/cycle4"/>
    <dgm:cxn modelId="{5B96CEC7-203F-4CA9-9DA8-B3A1FDE5689A}" type="presOf" srcId="{98EC4B18-63B1-4FE1-8518-0FBE23373B3F}" destId="{A851A55B-D0E2-4831-89B6-CC62CB542DC4}" srcOrd="1" destOrd="0" presId="urn:microsoft.com/office/officeart/2005/8/layout/cycle4"/>
    <dgm:cxn modelId="{57C355D0-C6FE-4589-8D4E-DF5CF5C308AF}" type="presOf" srcId="{FB817F16-63C6-4897-BCD4-9EB5A69E7C30}" destId="{CADAD60C-E45C-46D0-ADB2-C45FA3CE1D6D}" srcOrd="1" destOrd="0" presId="urn:microsoft.com/office/officeart/2005/8/layout/cycle4"/>
    <dgm:cxn modelId="{4BFA4CD4-09F5-4935-801B-AD79F605EA9B}" type="presOf" srcId="{E1770682-CA7B-4FED-B5AF-94DAD757FA0C}" destId="{08314AD6-1D11-4993-8A90-186CF8C8232C}" srcOrd="0" destOrd="1" presId="urn:microsoft.com/office/officeart/2005/8/layout/cycle4"/>
    <dgm:cxn modelId="{F58AF4E6-F95E-4399-9C40-F78244BDFFFB}" type="presOf" srcId="{C827DC14-774D-4DC1-802B-39C12FED4C88}" destId="{6030EF7F-6540-433E-839A-9971BB72F2CD}" srcOrd="1" destOrd="0" presId="urn:microsoft.com/office/officeart/2005/8/layout/cycle4"/>
    <dgm:cxn modelId="{25EC9CF6-4978-4886-BC67-654BD0A9ED4B}" type="presOf" srcId="{D1ECC328-3E08-4B8D-B161-D2359A0D4806}" destId="{597FB208-1E0C-4137-8ADB-E5869832B841}" srcOrd="0" destOrd="0" presId="urn:microsoft.com/office/officeart/2005/8/layout/cycle4"/>
    <dgm:cxn modelId="{2E510CF9-A21B-4D78-88EB-AC358AE797AD}" srcId="{5B71C282-B1F8-4EFA-8D52-14908134B131}" destId="{98EC4B18-63B1-4FE1-8518-0FBE23373B3F}" srcOrd="0" destOrd="0" parTransId="{49EC9E93-1122-4CFD-B49E-3DED492DDD90}" sibTransId="{45C5872F-796E-4EEC-BCA8-83B456709369}"/>
    <dgm:cxn modelId="{A727B7FC-00D8-4091-ABF3-5BCD619A3BB5}" type="presOf" srcId="{C827DC14-774D-4DC1-802B-39C12FED4C88}" destId="{F5FBFE7C-72D9-4E44-9C30-C3B82E713789}" srcOrd="0" destOrd="0" presId="urn:microsoft.com/office/officeart/2005/8/layout/cycle4"/>
    <dgm:cxn modelId="{FD2B46FE-3750-4A45-ADBE-212CE2DB46D2}" type="presOf" srcId="{98EC4B18-63B1-4FE1-8518-0FBE23373B3F}" destId="{86140C2A-48A5-4812-B9B9-BAFBAB11D3B2}" srcOrd="0" destOrd="0" presId="urn:microsoft.com/office/officeart/2005/8/layout/cycle4"/>
    <dgm:cxn modelId="{E133CFE1-0DFC-47A1-BC19-038E16FC47C5}" type="presParOf" srcId="{6A87695B-AA1B-497E-B38C-6905E210860D}" destId="{129C9E72-E998-47A1-8D6D-A0DCA6B5D2D8}" srcOrd="0" destOrd="0" presId="urn:microsoft.com/office/officeart/2005/8/layout/cycle4"/>
    <dgm:cxn modelId="{D2501317-5345-45A3-B019-5710541AB7AE}" type="presParOf" srcId="{129C9E72-E998-47A1-8D6D-A0DCA6B5D2D8}" destId="{884E1A89-FBCB-4346-8DAA-A2E14ECA3251}" srcOrd="0" destOrd="0" presId="urn:microsoft.com/office/officeart/2005/8/layout/cycle4"/>
    <dgm:cxn modelId="{624A93A5-ADEA-434F-A2C5-010ED7CCFFC6}" type="presParOf" srcId="{884E1A89-FBCB-4346-8DAA-A2E14ECA3251}" destId="{08314AD6-1D11-4993-8A90-186CF8C8232C}" srcOrd="0" destOrd="0" presId="urn:microsoft.com/office/officeart/2005/8/layout/cycle4"/>
    <dgm:cxn modelId="{796FD6A8-587B-4D92-96E6-522F3AF61287}" type="presParOf" srcId="{884E1A89-FBCB-4346-8DAA-A2E14ECA3251}" destId="{2E8FEA32-1EAA-4AF1-BC8E-1DAB03032886}" srcOrd="1" destOrd="0" presId="urn:microsoft.com/office/officeart/2005/8/layout/cycle4"/>
    <dgm:cxn modelId="{259B57B7-E09E-476C-AA99-78BBD756E8ED}" type="presParOf" srcId="{129C9E72-E998-47A1-8D6D-A0DCA6B5D2D8}" destId="{5DD1E3B9-DE44-48A9-9DAE-56D276E02988}" srcOrd="1" destOrd="0" presId="urn:microsoft.com/office/officeart/2005/8/layout/cycle4"/>
    <dgm:cxn modelId="{54581D17-4D11-4B46-9AFF-EFEDF0128F98}" type="presParOf" srcId="{5DD1E3B9-DE44-48A9-9DAE-56D276E02988}" destId="{5560F934-91B0-4C2B-B5E2-A8213CE4DE8E}" srcOrd="0" destOrd="0" presId="urn:microsoft.com/office/officeart/2005/8/layout/cycle4"/>
    <dgm:cxn modelId="{BEBAA77F-3A61-4396-8475-C5593E9E5FC2}" type="presParOf" srcId="{5DD1E3B9-DE44-48A9-9DAE-56D276E02988}" destId="{CADAD60C-E45C-46D0-ADB2-C45FA3CE1D6D}" srcOrd="1" destOrd="0" presId="urn:microsoft.com/office/officeart/2005/8/layout/cycle4"/>
    <dgm:cxn modelId="{9FF3E0EA-724C-4C05-AE95-FC7778978111}" type="presParOf" srcId="{129C9E72-E998-47A1-8D6D-A0DCA6B5D2D8}" destId="{1C978346-8509-40CB-8F18-B6336272135E}" srcOrd="2" destOrd="0" presId="urn:microsoft.com/office/officeart/2005/8/layout/cycle4"/>
    <dgm:cxn modelId="{D069614D-1C61-4114-B820-7BD75C708ECF}" type="presParOf" srcId="{1C978346-8509-40CB-8F18-B6336272135E}" destId="{86140C2A-48A5-4812-B9B9-BAFBAB11D3B2}" srcOrd="0" destOrd="0" presId="urn:microsoft.com/office/officeart/2005/8/layout/cycle4"/>
    <dgm:cxn modelId="{4F7A0582-3EE2-48EC-A7B6-5350937CFCF9}" type="presParOf" srcId="{1C978346-8509-40CB-8F18-B6336272135E}" destId="{A851A55B-D0E2-4831-89B6-CC62CB542DC4}" srcOrd="1" destOrd="0" presId="urn:microsoft.com/office/officeart/2005/8/layout/cycle4"/>
    <dgm:cxn modelId="{AEBDC9EB-399E-4747-8BE5-69294B7BAD98}" type="presParOf" srcId="{129C9E72-E998-47A1-8D6D-A0DCA6B5D2D8}" destId="{8A7868D0-5EF1-471D-90A7-8F7B988C822E}" srcOrd="3" destOrd="0" presId="urn:microsoft.com/office/officeart/2005/8/layout/cycle4"/>
    <dgm:cxn modelId="{2C23FBCA-6207-4DC4-B10C-A534C53ADD46}" type="presParOf" srcId="{8A7868D0-5EF1-471D-90A7-8F7B988C822E}" destId="{F5FBFE7C-72D9-4E44-9C30-C3B82E713789}" srcOrd="0" destOrd="0" presId="urn:microsoft.com/office/officeart/2005/8/layout/cycle4"/>
    <dgm:cxn modelId="{252A8CE5-A94C-438F-825E-CE4A7B228479}" type="presParOf" srcId="{8A7868D0-5EF1-471D-90A7-8F7B988C822E}" destId="{6030EF7F-6540-433E-839A-9971BB72F2CD}" srcOrd="1" destOrd="0" presId="urn:microsoft.com/office/officeart/2005/8/layout/cycle4"/>
    <dgm:cxn modelId="{CC22DE85-2085-4A95-BC39-F1D4D1DD8DF6}" type="presParOf" srcId="{129C9E72-E998-47A1-8D6D-A0DCA6B5D2D8}" destId="{1DA23355-16AF-4B5B-AF4A-AE598E6F773A}" srcOrd="4" destOrd="0" presId="urn:microsoft.com/office/officeart/2005/8/layout/cycle4"/>
    <dgm:cxn modelId="{A4D8CC9C-FD86-44FA-9B64-24AF93723C61}" type="presParOf" srcId="{6A87695B-AA1B-497E-B38C-6905E210860D}" destId="{95247AC7-46E5-4921-94A1-C535C8C3C8ED}" srcOrd="1" destOrd="0" presId="urn:microsoft.com/office/officeart/2005/8/layout/cycle4"/>
    <dgm:cxn modelId="{6F10C0B3-9959-4D8A-BD83-57011CE84B0B}" type="presParOf" srcId="{95247AC7-46E5-4921-94A1-C535C8C3C8ED}" destId="{CAE6651B-C08D-46F6-9AF3-75DCEE61E9AA}" srcOrd="0" destOrd="0" presId="urn:microsoft.com/office/officeart/2005/8/layout/cycle4"/>
    <dgm:cxn modelId="{4DE6B925-355F-4B9E-AD97-EB8DB77CC59F}" type="presParOf" srcId="{95247AC7-46E5-4921-94A1-C535C8C3C8ED}" destId="{597FB208-1E0C-4137-8ADB-E5869832B841}" srcOrd="1" destOrd="0" presId="urn:microsoft.com/office/officeart/2005/8/layout/cycle4"/>
    <dgm:cxn modelId="{D4D5E237-EC08-438C-8A15-262966DC1168}" type="presParOf" srcId="{95247AC7-46E5-4921-94A1-C535C8C3C8ED}" destId="{84CA8BC1-AB46-4B10-909D-A020A20E6A40}" srcOrd="2" destOrd="0" presId="urn:microsoft.com/office/officeart/2005/8/layout/cycle4"/>
    <dgm:cxn modelId="{95D766B8-4D61-49F0-AD05-57C7A01760D7}" type="presParOf" srcId="{95247AC7-46E5-4921-94A1-C535C8C3C8ED}" destId="{54330A28-4D77-4B01-806D-A5EB5539E166}" srcOrd="3" destOrd="0" presId="urn:microsoft.com/office/officeart/2005/8/layout/cycle4"/>
    <dgm:cxn modelId="{7598B089-4B9C-43D5-A2FA-CE58F679C9C3}" type="presParOf" srcId="{95247AC7-46E5-4921-94A1-C535C8C3C8ED}" destId="{5C7A55EB-5D99-4B68-886B-0357FAFB28E7}" srcOrd="4" destOrd="0" presId="urn:microsoft.com/office/officeart/2005/8/layout/cycle4"/>
    <dgm:cxn modelId="{6EFA1186-FB64-4B4B-B396-C689340B1B41}" type="presParOf" srcId="{6A87695B-AA1B-497E-B38C-6905E210860D}" destId="{01C6DECE-2165-4759-A1F7-EFB0BDFDE0FE}" srcOrd="2" destOrd="0" presId="urn:microsoft.com/office/officeart/2005/8/layout/cycle4"/>
    <dgm:cxn modelId="{9BE72D7B-B6D9-46F9-ACE0-BAB9485B980B}" type="presParOf" srcId="{6A87695B-AA1B-497E-B38C-6905E210860D}" destId="{255AD072-FB2D-4676-961F-2C69D861A6E5}" srcOrd="3" destOrd="0" presId="urn:microsoft.com/office/officeart/2005/8/layout/cycle4"/>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D32146-92F2-400F-B0FE-A0F26C4A7023}" type="doc">
      <dgm:prSet loTypeId="urn:microsoft.com/office/officeart/2005/8/layout/cycle4" loCatId="matrix" qsTypeId="urn:microsoft.com/office/officeart/2005/8/quickstyle/3d3" qsCatId="3D" csTypeId="urn:microsoft.com/office/officeart/2005/8/colors/colorful2" csCatId="colorful" phldr="1"/>
      <dgm:spPr/>
      <dgm:t>
        <a:bodyPr/>
        <a:lstStyle/>
        <a:p>
          <a:endParaRPr lang="es-CO"/>
        </a:p>
      </dgm:t>
    </dgm:pt>
    <dgm:pt modelId="{23667BD3-A33F-4D97-BC1F-E0D6BB6E12AC}">
      <dgm:prSet phldrT="[Texto]"/>
      <dgm:spPr/>
      <dgm:t>
        <a:bodyPr/>
        <a:lstStyle/>
        <a:p>
          <a:pPr algn="l"/>
          <a:r>
            <a:rPr lang="es-CO">
              <a:solidFill>
                <a:sysClr val="windowText" lastClr="000000"/>
              </a:solidFill>
            </a:rPr>
            <a:t>Apoyo </a:t>
          </a:r>
          <a:r>
            <a:rPr lang="es-CO" b="1">
              <a:solidFill>
                <a:sysClr val="windowText" lastClr="000000"/>
              </a:solidFill>
            </a:rPr>
            <a:t>transversal a los procesos</a:t>
          </a:r>
        </a:p>
      </dgm:t>
    </dgm:pt>
    <dgm:pt modelId="{4B6BBCE1-C764-4A27-8D9C-A5ADBB4C3F6F}" type="parTrans" cxnId="{06C70DAA-E1B9-447A-AC96-261FC5139712}">
      <dgm:prSet/>
      <dgm:spPr/>
      <dgm:t>
        <a:bodyPr/>
        <a:lstStyle/>
        <a:p>
          <a:endParaRPr lang="es-CO"/>
        </a:p>
      </dgm:t>
    </dgm:pt>
    <dgm:pt modelId="{E92B0FA2-01DC-48B6-A306-FAADAD1DE5E2}" type="sibTrans" cxnId="{06C70DAA-E1B9-447A-AC96-261FC5139712}">
      <dgm:prSet/>
      <dgm:spPr/>
      <dgm:t>
        <a:bodyPr/>
        <a:lstStyle/>
        <a:p>
          <a:endParaRPr lang="es-CO"/>
        </a:p>
      </dgm:t>
    </dgm:pt>
    <dgm:pt modelId="{45415F5D-7FCC-4B2F-94AA-C4D76821BB13}">
      <dgm:prSet phldrT="[Texto]"/>
      <dgm:spPr/>
      <dgm:t>
        <a:bodyPr/>
        <a:lstStyle/>
        <a:p>
          <a:r>
            <a:rPr lang="es-CO" b="1"/>
            <a:t>Seguridad de la información</a:t>
          </a:r>
        </a:p>
      </dgm:t>
    </dgm:pt>
    <dgm:pt modelId="{947EC474-F735-4860-9400-A4C0731C7F20}" type="parTrans" cxnId="{839DAA0A-C65E-4353-B5F9-29F732F18479}">
      <dgm:prSet/>
      <dgm:spPr/>
      <dgm:t>
        <a:bodyPr/>
        <a:lstStyle/>
        <a:p>
          <a:endParaRPr lang="es-CO"/>
        </a:p>
      </dgm:t>
    </dgm:pt>
    <dgm:pt modelId="{F324536B-DAA8-4223-BC37-DBFE665F556F}" type="sibTrans" cxnId="{839DAA0A-C65E-4353-B5F9-29F732F18479}">
      <dgm:prSet/>
      <dgm:spPr/>
      <dgm:t>
        <a:bodyPr/>
        <a:lstStyle/>
        <a:p>
          <a:endParaRPr lang="es-CO"/>
        </a:p>
      </dgm:t>
    </dgm:pt>
    <dgm:pt modelId="{CC8EF85D-B9F2-4C45-B645-182BDF45D776}">
      <dgm:prSet phldrT="[Texto]"/>
      <dgm:spPr/>
      <dgm:t>
        <a:bodyPr/>
        <a:lstStyle/>
        <a:p>
          <a:pPr algn="r"/>
          <a:r>
            <a:rPr lang="es-CO">
              <a:solidFill>
                <a:sysClr val="windowText" lastClr="000000"/>
              </a:solidFill>
            </a:rPr>
            <a:t>Contribución </a:t>
          </a:r>
          <a:r>
            <a:rPr lang="es-CO" b="1">
              <a:solidFill>
                <a:sysClr val="windowText" lastClr="000000"/>
              </a:solidFill>
            </a:rPr>
            <a:t>a la Gestión</a:t>
          </a:r>
          <a:r>
            <a:rPr lang="es-CO">
              <a:solidFill>
                <a:sysClr val="windowText" lastClr="000000"/>
              </a:solidFill>
            </a:rPr>
            <a:t> y </a:t>
          </a:r>
          <a:r>
            <a:rPr lang="es-CO" b="1">
              <a:solidFill>
                <a:sysClr val="windowText" lastClr="000000"/>
              </a:solidFill>
            </a:rPr>
            <a:t>Aumento de la eficiencia </a:t>
          </a:r>
          <a:r>
            <a:rPr lang="es-CO">
              <a:solidFill>
                <a:sysClr val="windowText" lastClr="000000"/>
              </a:solidFill>
            </a:rPr>
            <a:t>organizacional.</a:t>
          </a:r>
        </a:p>
      </dgm:t>
    </dgm:pt>
    <dgm:pt modelId="{F2A33398-D732-496E-966B-D629DB56E57C}" type="parTrans" cxnId="{74039DB7-E7F9-4666-82A3-3C0C44779BEB}">
      <dgm:prSet/>
      <dgm:spPr/>
      <dgm:t>
        <a:bodyPr/>
        <a:lstStyle/>
        <a:p>
          <a:endParaRPr lang="es-CO"/>
        </a:p>
      </dgm:t>
    </dgm:pt>
    <dgm:pt modelId="{CFC8171C-572E-4B35-8A2D-907B4305B512}" type="sibTrans" cxnId="{74039DB7-E7F9-4666-82A3-3C0C44779BEB}">
      <dgm:prSet/>
      <dgm:spPr/>
      <dgm:t>
        <a:bodyPr/>
        <a:lstStyle/>
        <a:p>
          <a:endParaRPr lang="es-CO"/>
        </a:p>
      </dgm:t>
    </dgm:pt>
    <dgm:pt modelId="{B85CB42B-AE1C-4E26-B695-410E9EFD68C9}">
      <dgm:prSet phldrT="[Texto]"/>
      <dgm:spPr/>
      <dgm:t>
        <a:bodyPr/>
        <a:lstStyle/>
        <a:p>
          <a:r>
            <a:rPr lang="es-CO" b="1"/>
            <a:t>Consolidación de los datos y fuentes de información</a:t>
          </a:r>
        </a:p>
      </dgm:t>
    </dgm:pt>
    <dgm:pt modelId="{E0E258FF-9629-4628-B365-53CB23F4C0F6}" type="parTrans" cxnId="{8E4AFF46-F66A-494A-9DE8-5D45713954CB}">
      <dgm:prSet/>
      <dgm:spPr/>
      <dgm:t>
        <a:bodyPr/>
        <a:lstStyle/>
        <a:p>
          <a:endParaRPr lang="es-CO"/>
        </a:p>
      </dgm:t>
    </dgm:pt>
    <dgm:pt modelId="{9B1BB7E2-6A0A-46E6-AD70-309B63A51538}" type="sibTrans" cxnId="{8E4AFF46-F66A-494A-9DE8-5D45713954CB}">
      <dgm:prSet/>
      <dgm:spPr/>
      <dgm:t>
        <a:bodyPr/>
        <a:lstStyle/>
        <a:p>
          <a:endParaRPr lang="es-CO"/>
        </a:p>
      </dgm:t>
    </dgm:pt>
    <dgm:pt modelId="{47884AA6-3951-47AE-997A-483C13EECD0E}">
      <dgm:prSet phldrT="[Texto]"/>
      <dgm:spPr/>
      <dgm:t>
        <a:bodyPr/>
        <a:lstStyle/>
        <a:p>
          <a:pPr algn="r"/>
          <a:r>
            <a:rPr lang="es-CO">
              <a:solidFill>
                <a:sysClr val="windowText" lastClr="000000"/>
              </a:solidFill>
            </a:rPr>
            <a:t>Contribución y Mejoramiento </a:t>
          </a:r>
          <a:r>
            <a:rPr lang="es-CO" b="1">
              <a:solidFill>
                <a:sysClr val="windowText" lastClr="000000"/>
              </a:solidFill>
            </a:rPr>
            <a:t>en la forma como se prestan los servicios misionales</a:t>
          </a:r>
        </a:p>
      </dgm:t>
    </dgm:pt>
    <dgm:pt modelId="{4303FC6A-44E8-4CCB-96E2-FC511CC16B80}" type="parTrans" cxnId="{62814807-7FF6-4199-8DB4-B79EAF49EE7E}">
      <dgm:prSet/>
      <dgm:spPr/>
      <dgm:t>
        <a:bodyPr/>
        <a:lstStyle/>
        <a:p>
          <a:endParaRPr lang="es-CO"/>
        </a:p>
      </dgm:t>
    </dgm:pt>
    <dgm:pt modelId="{90C33865-7A47-446A-A8A8-0A3D68C3B78E}" type="sibTrans" cxnId="{62814807-7FF6-4199-8DB4-B79EAF49EE7E}">
      <dgm:prSet/>
      <dgm:spPr/>
      <dgm:t>
        <a:bodyPr/>
        <a:lstStyle/>
        <a:p>
          <a:endParaRPr lang="es-CO"/>
        </a:p>
      </dgm:t>
    </dgm:pt>
    <dgm:pt modelId="{EF2CDEA3-E453-42D0-B353-53BD6CBD0DDD}">
      <dgm:prSet phldrT="[Texto]"/>
      <dgm:spPr/>
      <dgm:t>
        <a:bodyPr/>
        <a:lstStyle/>
        <a:p>
          <a:r>
            <a:rPr lang="es-CO" b="1"/>
            <a:t>Transformación digital.</a:t>
          </a:r>
        </a:p>
      </dgm:t>
    </dgm:pt>
    <dgm:pt modelId="{D6A157B9-D99E-4C01-8544-92B8838DF930}" type="parTrans" cxnId="{BE6F2037-C4AC-4C16-BDD7-F89F48B6F22F}">
      <dgm:prSet/>
      <dgm:spPr/>
      <dgm:t>
        <a:bodyPr/>
        <a:lstStyle/>
        <a:p>
          <a:endParaRPr lang="es-CO"/>
        </a:p>
      </dgm:t>
    </dgm:pt>
    <dgm:pt modelId="{6C59EEDC-B305-4CD5-9D35-02B7BB095268}" type="sibTrans" cxnId="{BE6F2037-C4AC-4C16-BDD7-F89F48B6F22F}">
      <dgm:prSet/>
      <dgm:spPr/>
      <dgm:t>
        <a:bodyPr/>
        <a:lstStyle/>
        <a:p>
          <a:endParaRPr lang="es-CO"/>
        </a:p>
      </dgm:t>
    </dgm:pt>
    <dgm:pt modelId="{F4E779DD-68B1-4D50-A91B-B6EE038C0577}">
      <dgm:prSet phldrT="[Texto]"/>
      <dgm:spPr/>
      <dgm:t>
        <a:bodyPr/>
        <a:lstStyle/>
        <a:p>
          <a:pPr algn="l"/>
          <a:r>
            <a:rPr lang="es-CO">
              <a:solidFill>
                <a:sysClr val="windowText" lastClr="000000"/>
              </a:solidFill>
            </a:rPr>
            <a:t>Alineación </a:t>
          </a:r>
          <a:r>
            <a:rPr lang="es-CO" b="1">
              <a:solidFill>
                <a:sysClr val="windowText" lastClr="000000"/>
              </a:solidFill>
            </a:rPr>
            <a:t>de la gestión de TI con los objetivos estrategicos</a:t>
          </a:r>
        </a:p>
      </dgm:t>
    </dgm:pt>
    <dgm:pt modelId="{F09C94DC-7DC2-4897-99FE-791835B45F62}" type="parTrans" cxnId="{D42468B3-60ED-437C-9F59-F55E735F1369}">
      <dgm:prSet/>
      <dgm:spPr/>
      <dgm:t>
        <a:bodyPr/>
        <a:lstStyle/>
        <a:p>
          <a:endParaRPr lang="es-CO"/>
        </a:p>
      </dgm:t>
    </dgm:pt>
    <dgm:pt modelId="{16C9FBA5-527C-4E0D-A411-99B1B1E7F8DB}" type="sibTrans" cxnId="{D42468B3-60ED-437C-9F59-F55E735F1369}">
      <dgm:prSet/>
      <dgm:spPr/>
      <dgm:t>
        <a:bodyPr/>
        <a:lstStyle/>
        <a:p>
          <a:endParaRPr lang="es-CO"/>
        </a:p>
      </dgm:t>
    </dgm:pt>
    <dgm:pt modelId="{329B310E-CDB2-4661-94CE-2E42D6CC48CE}">
      <dgm:prSet phldrT="[Texto]"/>
      <dgm:spPr/>
      <dgm:t>
        <a:bodyPr/>
        <a:lstStyle/>
        <a:p>
          <a:r>
            <a:rPr lang="es-CO" b="1"/>
            <a:t>Fortalecimiento y optimización de la base tecnologica (HW y SW)</a:t>
          </a:r>
        </a:p>
      </dgm:t>
    </dgm:pt>
    <dgm:pt modelId="{12AB17CB-D9C4-47A4-AF0B-56895B6E3DE3}" type="parTrans" cxnId="{3FFBE05E-042C-4B7E-B1C3-6ACD6CDBA7A2}">
      <dgm:prSet/>
      <dgm:spPr/>
      <dgm:t>
        <a:bodyPr/>
        <a:lstStyle/>
        <a:p>
          <a:endParaRPr lang="es-CO"/>
        </a:p>
      </dgm:t>
    </dgm:pt>
    <dgm:pt modelId="{2215DB6F-057C-46A1-A47B-AAF742EEB0A6}" type="sibTrans" cxnId="{3FFBE05E-042C-4B7E-B1C3-6ACD6CDBA7A2}">
      <dgm:prSet/>
      <dgm:spPr/>
      <dgm:t>
        <a:bodyPr/>
        <a:lstStyle/>
        <a:p>
          <a:endParaRPr lang="es-CO"/>
        </a:p>
      </dgm:t>
    </dgm:pt>
    <dgm:pt modelId="{647E3F20-D73A-4C9B-BBBA-64CCCAE0CE5A}">
      <dgm:prSet phldrT="[Texto]"/>
      <dgm:spPr/>
      <dgm:t>
        <a:bodyPr/>
        <a:lstStyle/>
        <a:p>
          <a:r>
            <a:rPr lang="es-CO" b="1"/>
            <a:t>Uso y apropiacion de TI</a:t>
          </a:r>
        </a:p>
      </dgm:t>
    </dgm:pt>
    <dgm:pt modelId="{224FC634-7C7B-42AB-AB98-BB47509BC27F}" type="parTrans" cxnId="{BECB877D-F4BB-4ED5-8732-5A8837004BEB}">
      <dgm:prSet/>
      <dgm:spPr/>
      <dgm:t>
        <a:bodyPr/>
        <a:lstStyle/>
        <a:p>
          <a:endParaRPr lang="es-CO"/>
        </a:p>
      </dgm:t>
    </dgm:pt>
    <dgm:pt modelId="{83E08877-6DE2-45CA-9B28-149AEBB1CB39}" type="sibTrans" cxnId="{BECB877D-F4BB-4ED5-8732-5A8837004BEB}">
      <dgm:prSet/>
      <dgm:spPr/>
      <dgm:t>
        <a:bodyPr/>
        <a:lstStyle/>
        <a:p>
          <a:endParaRPr lang="es-CO"/>
        </a:p>
      </dgm:t>
    </dgm:pt>
    <dgm:pt modelId="{1CECA03D-2F40-4B5A-8880-FA8DC0B832B3}" type="pres">
      <dgm:prSet presAssocID="{7ED32146-92F2-400F-B0FE-A0F26C4A7023}" presName="cycleMatrixDiagram" presStyleCnt="0">
        <dgm:presLayoutVars>
          <dgm:chMax val="1"/>
          <dgm:dir/>
          <dgm:animLvl val="lvl"/>
          <dgm:resizeHandles val="exact"/>
        </dgm:presLayoutVars>
      </dgm:prSet>
      <dgm:spPr/>
    </dgm:pt>
    <dgm:pt modelId="{64DF6F9C-C704-4835-8442-01A47F516468}" type="pres">
      <dgm:prSet presAssocID="{7ED32146-92F2-400F-B0FE-A0F26C4A7023}" presName="children" presStyleCnt="0"/>
      <dgm:spPr/>
    </dgm:pt>
    <dgm:pt modelId="{E8AB135C-874C-47EF-996B-E107A9AEC8B3}" type="pres">
      <dgm:prSet presAssocID="{7ED32146-92F2-400F-B0FE-A0F26C4A7023}" presName="child1group" presStyleCnt="0"/>
      <dgm:spPr/>
    </dgm:pt>
    <dgm:pt modelId="{124CB8C4-091B-4A80-A0CD-0EFCCEE8F4CA}" type="pres">
      <dgm:prSet presAssocID="{7ED32146-92F2-400F-B0FE-A0F26C4A7023}" presName="child1" presStyleLbl="bgAcc1" presStyleIdx="0" presStyleCnt="4"/>
      <dgm:spPr/>
    </dgm:pt>
    <dgm:pt modelId="{E1C6DD56-2881-44B9-9057-D71DFF44C8AE}" type="pres">
      <dgm:prSet presAssocID="{7ED32146-92F2-400F-B0FE-A0F26C4A7023}" presName="child1Text" presStyleLbl="bgAcc1" presStyleIdx="0" presStyleCnt="4">
        <dgm:presLayoutVars>
          <dgm:bulletEnabled val="1"/>
        </dgm:presLayoutVars>
      </dgm:prSet>
      <dgm:spPr/>
    </dgm:pt>
    <dgm:pt modelId="{5DE2DF49-78C2-4A7F-BF73-75EB89308D83}" type="pres">
      <dgm:prSet presAssocID="{7ED32146-92F2-400F-B0FE-A0F26C4A7023}" presName="child2group" presStyleCnt="0"/>
      <dgm:spPr/>
    </dgm:pt>
    <dgm:pt modelId="{17AAC0A9-66D3-485B-A9CA-3313B23965C7}" type="pres">
      <dgm:prSet presAssocID="{7ED32146-92F2-400F-B0FE-A0F26C4A7023}" presName="child2" presStyleLbl="bgAcc1" presStyleIdx="1" presStyleCnt="4"/>
      <dgm:spPr/>
    </dgm:pt>
    <dgm:pt modelId="{B20C90D4-9979-42B1-8214-3D5F3AAB753B}" type="pres">
      <dgm:prSet presAssocID="{7ED32146-92F2-400F-B0FE-A0F26C4A7023}" presName="child2Text" presStyleLbl="bgAcc1" presStyleIdx="1" presStyleCnt="4">
        <dgm:presLayoutVars>
          <dgm:bulletEnabled val="1"/>
        </dgm:presLayoutVars>
      </dgm:prSet>
      <dgm:spPr/>
    </dgm:pt>
    <dgm:pt modelId="{CAF4DB91-103E-40D2-9AE0-999A65AFD0B2}" type="pres">
      <dgm:prSet presAssocID="{7ED32146-92F2-400F-B0FE-A0F26C4A7023}" presName="child3group" presStyleCnt="0"/>
      <dgm:spPr/>
    </dgm:pt>
    <dgm:pt modelId="{E7CD2B09-6C81-4B01-A5D0-74D1BC559234}" type="pres">
      <dgm:prSet presAssocID="{7ED32146-92F2-400F-B0FE-A0F26C4A7023}" presName="child3" presStyleLbl="bgAcc1" presStyleIdx="2" presStyleCnt="4"/>
      <dgm:spPr/>
    </dgm:pt>
    <dgm:pt modelId="{E3E70920-3B5C-4DF0-8B33-FF8B09539A61}" type="pres">
      <dgm:prSet presAssocID="{7ED32146-92F2-400F-B0FE-A0F26C4A7023}" presName="child3Text" presStyleLbl="bgAcc1" presStyleIdx="2" presStyleCnt="4">
        <dgm:presLayoutVars>
          <dgm:bulletEnabled val="1"/>
        </dgm:presLayoutVars>
      </dgm:prSet>
      <dgm:spPr/>
    </dgm:pt>
    <dgm:pt modelId="{96F4F5B3-243A-4B96-B242-B2F37D73A401}" type="pres">
      <dgm:prSet presAssocID="{7ED32146-92F2-400F-B0FE-A0F26C4A7023}" presName="child4group" presStyleCnt="0"/>
      <dgm:spPr/>
    </dgm:pt>
    <dgm:pt modelId="{7710C709-81E0-4943-8088-40F75EFB971D}" type="pres">
      <dgm:prSet presAssocID="{7ED32146-92F2-400F-B0FE-A0F26C4A7023}" presName="child4" presStyleLbl="bgAcc1" presStyleIdx="3" presStyleCnt="4"/>
      <dgm:spPr/>
    </dgm:pt>
    <dgm:pt modelId="{BCCAB1A3-D625-4B2A-8CDA-45B22FBEA75B}" type="pres">
      <dgm:prSet presAssocID="{7ED32146-92F2-400F-B0FE-A0F26C4A7023}" presName="child4Text" presStyleLbl="bgAcc1" presStyleIdx="3" presStyleCnt="4">
        <dgm:presLayoutVars>
          <dgm:bulletEnabled val="1"/>
        </dgm:presLayoutVars>
      </dgm:prSet>
      <dgm:spPr/>
    </dgm:pt>
    <dgm:pt modelId="{F179D319-9782-420B-ACDB-B2AA39179627}" type="pres">
      <dgm:prSet presAssocID="{7ED32146-92F2-400F-B0FE-A0F26C4A7023}" presName="childPlaceholder" presStyleCnt="0"/>
      <dgm:spPr/>
    </dgm:pt>
    <dgm:pt modelId="{F7DB7D9C-CE49-4DF3-8CB1-5071CE76B8EB}" type="pres">
      <dgm:prSet presAssocID="{7ED32146-92F2-400F-B0FE-A0F26C4A7023}" presName="circle" presStyleCnt="0"/>
      <dgm:spPr/>
    </dgm:pt>
    <dgm:pt modelId="{A3DADF50-270B-4798-A50A-59A6F0D7404B}" type="pres">
      <dgm:prSet presAssocID="{7ED32146-92F2-400F-B0FE-A0F26C4A7023}" presName="quadrant1" presStyleLbl="node1" presStyleIdx="0" presStyleCnt="4">
        <dgm:presLayoutVars>
          <dgm:chMax val="1"/>
          <dgm:bulletEnabled val="1"/>
        </dgm:presLayoutVars>
      </dgm:prSet>
      <dgm:spPr/>
    </dgm:pt>
    <dgm:pt modelId="{DF34FEE2-4FDD-452C-B682-71E8C498D3D4}" type="pres">
      <dgm:prSet presAssocID="{7ED32146-92F2-400F-B0FE-A0F26C4A7023}" presName="quadrant2" presStyleLbl="node1" presStyleIdx="1" presStyleCnt="4">
        <dgm:presLayoutVars>
          <dgm:chMax val="1"/>
          <dgm:bulletEnabled val="1"/>
        </dgm:presLayoutVars>
      </dgm:prSet>
      <dgm:spPr/>
    </dgm:pt>
    <dgm:pt modelId="{1374B049-855F-403E-8BC4-98B1FCE1D6CF}" type="pres">
      <dgm:prSet presAssocID="{7ED32146-92F2-400F-B0FE-A0F26C4A7023}" presName="quadrant3" presStyleLbl="node1" presStyleIdx="2" presStyleCnt="4">
        <dgm:presLayoutVars>
          <dgm:chMax val="1"/>
          <dgm:bulletEnabled val="1"/>
        </dgm:presLayoutVars>
      </dgm:prSet>
      <dgm:spPr/>
    </dgm:pt>
    <dgm:pt modelId="{8B2E521A-A9D6-47B8-B30A-0A3F9DD1CAD2}" type="pres">
      <dgm:prSet presAssocID="{7ED32146-92F2-400F-B0FE-A0F26C4A7023}" presName="quadrant4" presStyleLbl="node1" presStyleIdx="3" presStyleCnt="4">
        <dgm:presLayoutVars>
          <dgm:chMax val="1"/>
          <dgm:bulletEnabled val="1"/>
        </dgm:presLayoutVars>
      </dgm:prSet>
      <dgm:spPr/>
    </dgm:pt>
    <dgm:pt modelId="{48D5D21F-A298-440B-8F9F-8883F2E926EC}" type="pres">
      <dgm:prSet presAssocID="{7ED32146-92F2-400F-B0FE-A0F26C4A7023}" presName="quadrantPlaceholder" presStyleCnt="0"/>
      <dgm:spPr/>
    </dgm:pt>
    <dgm:pt modelId="{4AE1B7D5-9F9C-4B5F-8117-2E7FFAF5B33A}" type="pres">
      <dgm:prSet presAssocID="{7ED32146-92F2-400F-B0FE-A0F26C4A7023}" presName="center1" presStyleLbl="fgShp" presStyleIdx="0" presStyleCnt="2"/>
      <dgm:spPr/>
    </dgm:pt>
    <dgm:pt modelId="{B17D4E76-6E66-4671-ABDD-014D4F540432}" type="pres">
      <dgm:prSet presAssocID="{7ED32146-92F2-400F-B0FE-A0F26C4A7023}" presName="center2" presStyleLbl="fgShp" presStyleIdx="1" presStyleCnt="2"/>
      <dgm:spPr/>
    </dgm:pt>
  </dgm:ptLst>
  <dgm:cxnLst>
    <dgm:cxn modelId="{62814807-7FF6-4199-8DB4-B79EAF49EE7E}" srcId="{7ED32146-92F2-400F-B0FE-A0F26C4A7023}" destId="{47884AA6-3951-47AE-997A-483C13EECD0E}" srcOrd="2" destOrd="0" parTransId="{4303FC6A-44E8-4CCB-96E2-FC511CC16B80}" sibTransId="{90C33865-7A47-446A-A8A8-0A3D68C3B78E}"/>
    <dgm:cxn modelId="{839DAA0A-C65E-4353-B5F9-29F732F18479}" srcId="{23667BD3-A33F-4D97-BC1F-E0D6BB6E12AC}" destId="{45415F5D-7FCC-4B2F-94AA-C4D76821BB13}" srcOrd="0" destOrd="0" parTransId="{947EC474-F735-4860-9400-A4C0731C7F20}" sibTransId="{F324536B-DAA8-4223-BC37-DBFE665F556F}"/>
    <dgm:cxn modelId="{ACCC7B19-6115-4E74-9934-AEE1AA003B5E}" type="presOf" srcId="{647E3F20-D73A-4C9B-BBBA-64CCCAE0CE5A}" destId="{E3E70920-3B5C-4DF0-8B33-FF8B09539A61}" srcOrd="1" destOrd="1" presId="urn:microsoft.com/office/officeart/2005/8/layout/cycle4"/>
    <dgm:cxn modelId="{584EC820-5D3F-4F2B-99C8-60EDB740DAD4}" type="presOf" srcId="{B85CB42B-AE1C-4E26-B695-410E9EFD68C9}" destId="{17AAC0A9-66D3-485B-A9CA-3313B23965C7}" srcOrd="0" destOrd="0" presId="urn:microsoft.com/office/officeart/2005/8/layout/cycle4"/>
    <dgm:cxn modelId="{C9D80422-2CD3-4AFC-B589-3E2CB744CD53}" type="presOf" srcId="{EF2CDEA3-E453-42D0-B353-53BD6CBD0DDD}" destId="{E3E70920-3B5C-4DF0-8B33-FF8B09539A61}" srcOrd="1" destOrd="0" presId="urn:microsoft.com/office/officeart/2005/8/layout/cycle4"/>
    <dgm:cxn modelId="{BE6F2037-C4AC-4C16-BDD7-F89F48B6F22F}" srcId="{47884AA6-3951-47AE-997A-483C13EECD0E}" destId="{EF2CDEA3-E453-42D0-B353-53BD6CBD0DDD}" srcOrd="0" destOrd="0" parTransId="{D6A157B9-D99E-4C01-8544-92B8838DF930}" sibTransId="{6C59EEDC-B305-4CD5-9D35-02B7BB095268}"/>
    <dgm:cxn modelId="{008B203F-0E0E-4B9A-BBA3-59A6849356C9}" type="presOf" srcId="{45415F5D-7FCC-4B2F-94AA-C4D76821BB13}" destId="{124CB8C4-091B-4A80-A0CD-0EFCCEE8F4CA}" srcOrd="0" destOrd="0" presId="urn:microsoft.com/office/officeart/2005/8/layout/cycle4"/>
    <dgm:cxn modelId="{3FFBE05E-042C-4B7E-B1C3-6ACD6CDBA7A2}" srcId="{F4E779DD-68B1-4D50-A91B-B6EE038C0577}" destId="{329B310E-CDB2-4661-94CE-2E42D6CC48CE}" srcOrd="0" destOrd="0" parTransId="{12AB17CB-D9C4-47A4-AF0B-56895B6E3DE3}" sibTransId="{2215DB6F-057C-46A1-A47B-AAF742EEB0A6}"/>
    <dgm:cxn modelId="{8E4AFF46-F66A-494A-9DE8-5D45713954CB}" srcId="{CC8EF85D-B9F2-4C45-B645-182BDF45D776}" destId="{B85CB42B-AE1C-4E26-B695-410E9EFD68C9}" srcOrd="0" destOrd="0" parTransId="{E0E258FF-9629-4628-B365-53CB23F4C0F6}" sibTransId="{9B1BB7E2-6A0A-46E6-AD70-309B63A51538}"/>
    <dgm:cxn modelId="{22512651-15D0-4242-B73D-6A2930D32847}" type="presOf" srcId="{CC8EF85D-B9F2-4C45-B645-182BDF45D776}" destId="{DF34FEE2-4FDD-452C-B682-71E8C498D3D4}" srcOrd="0" destOrd="0" presId="urn:microsoft.com/office/officeart/2005/8/layout/cycle4"/>
    <dgm:cxn modelId="{B6FF8574-7B05-4D4E-AED3-A07A059978A3}" type="presOf" srcId="{23667BD3-A33F-4D97-BC1F-E0D6BB6E12AC}" destId="{A3DADF50-270B-4798-A50A-59A6F0D7404B}" srcOrd="0" destOrd="0" presId="urn:microsoft.com/office/officeart/2005/8/layout/cycle4"/>
    <dgm:cxn modelId="{BECB877D-F4BB-4ED5-8732-5A8837004BEB}" srcId="{47884AA6-3951-47AE-997A-483C13EECD0E}" destId="{647E3F20-D73A-4C9B-BBBA-64CCCAE0CE5A}" srcOrd="1" destOrd="0" parTransId="{224FC634-7C7B-42AB-AB98-BB47509BC27F}" sibTransId="{83E08877-6DE2-45CA-9B28-149AEBB1CB39}"/>
    <dgm:cxn modelId="{3A8F388D-0E1C-4F2B-BC12-5DB60C5E5CC1}" type="presOf" srcId="{329B310E-CDB2-4661-94CE-2E42D6CC48CE}" destId="{BCCAB1A3-D625-4B2A-8CDA-45B22FBEA75B}" srcOrd="1" destOrd="0" presId="urn:microsoft.com/office/officeart/2005/8/layout/cycle4"/>
    <dgm:cxn modelId="{6A469F90-4EC1-4153-80A2-A3694E02F3F1}" type="presOf" srcId="{647E3F20-D73A-4C9B-BBBA-64CCCAE0CE5A}" destId="{E7CD2B09-6C81-4B01-A5D0-74D1BC559234}" srcOrd="0" destOrd="1" presId="urn:microsoft.com/office/officeart/2005/8/layout/cycle4"/>
    <dgm:cxn modelId="{DFB1E4A6-6822-4AED-999C-14574414EE35}" type="presOf" srcId="{B85CB42B-AE1C-4E26-B695-410E9EFD68C9}" destId="{B20C90D4-9979-42B1-8214-3D5F3AAB753B}" srcOrd="1" destOrd="0" presId="urn:microsoft.com/office/officeart/2005/8/layout/cycle4"/>
    <dgm:cxn modelId="{06C70DAA-E1B9-447A-AC96-261FC5139712}" srcId="{7ED32146-92F2-400F-B0FE-A0F26C4A7023}" destId="{23667BD3-A33F-4D97-BC1F-E0D6BB6E12AC}" srcOrd="0" destOrd="0" parTransId="{4B6BBCE1-C764-4A27-8D9C-A5ADBB4C3F6F}" sibTransId="{E92B0FA2-01DC-48B6-A306-FAADAD1DE5E2}"/>
    <dgm:cxn modelId="{729404AB-7CDC-462F-AC49-E0722E34E33B}" type="presOf" srcId="{47884AA6-3951-47AE-997A-483C13EECD0E}" destId="{1374B049-855F-403E-8BC4-98B1FCE1D6CF}" srcOrd="0" destOrd="0" presId="urn:microsoft.com/office/officeart/2005/8/layout/cycle4"/>
    <dgm:cxn modelId="{D42468B3-60ED-437C-9F59-F55E735F1369}" srcId="{7ED32146-92F2-400F-B0FE-A0F26C4A7023}" destId="{F4E779DD-68B1-4D50-A91B-B6EE038C0577}" srcOrd="3" destOrd="0" parTransId="{F09C94DC-7DC2-4897-99FE-791835B45F62}" sibTransId="{16C9FBA5-527C-4E0D-A411-99B1B1E7F8DB}"/>
    <dgm:cxn modelId="{74039DB7-E7F9-4666-82A3-3C0C44779BEB}" srcId="{7ED32146-92F2-400F-B0FE-A0F26C4A7023}" destId="{CC8EF85D-B9F2-4C45-B645-182BDF45D776}" srcOrd="1" destOrd="0" parTransId="{F2A33398-D732-496E-966B-D629DB56E57C}" sibTransId="{CFC8171C-572E-4B35-8A2D-907B4305B512}"/>
    <dgm:cxn modelId="{2987BFC3-753A-4D91-A840-3E64A772786D}" type="presOf" srcId="{F4E779DD-68B1-4D50-A91B-B6EE038C0577}" destId="{8B2E521A-A9D6-47B8-B30A-0A3F9DD1CAD2}" srcOrd="0" destOrd="0" presId="urn:microsoft.com/office/officeart/2005/8/layout/cycle4"/>
    <dgm:cxn modelId="{CD0506CB-CF44-467E-B626-87742C3313A3}" type="presOf" srcId="{45415F5D-7FCC-4B2F-94AA-C4D76821BB13}" destId="{E1C6DD56-2881-44B9-9057-D71DFF44C8AE}" srcOrd="1" destOrd="0" presId="urn:microsoft.com/office/officeart/2005/8/layout/cycle4"/>
    <dgm:cxn modelId="{9589E8D6-D591-43A1-BAEB-628AD4349872}" type="presOf" srcId="{7ED32146-92F2-400F-B0FE-A0F26C4A7023}" destId="{1CECA03D-2F40-4B5A-8880-FA8DC0B832B3}" srcOrd="0" destOrd="0" presId="urn:microsoft.com/office/officeart/2005/8/layout/cycle4"/>
    <dgm:cxn modelId="{C460F6DA-4EA5-46FA-81B3-51E25D6A3F75}" type="presOf" srcId="{EF2CDEA3-E453-42D0-B353-53BD6CBD0DDD}" destId="{E7CD2B09-6C81-4B01-A5D0-74D1BC559234}" srcOrd="0" destOrd="0" presId="urn:microsoft.com/office/officeart/2005/8/layout/cycle4"/>
    <dgm:cxn modelId="{498C3CF0-AFEF-49A4-9135-8C9DCCE492BB}" type="presOf" srcId="{329B310E-CDB2-4661-94CE-2E42D6CC48CE}" destId="{7710C709-81E0-4943-8088-40F75EFB971D}" srcOrd="0" destOrd="0" presId="urn:microsoft.com/office/officeart/2005/8/layout/cycle4"/>
    <dgm:cxn modelId="{9C3B11E1-D981-4BB5-ABC8-5BD5E0869848}" type="presParOf" srcId="{1CECA03D-2F40-4B5A-8880-FA8DC0B832B3}" destId="{64DF6F9C-C704-4835-8442-01A47F516468}" srcOrd="0" destOrd="0" presId="urn:microsoft.com/office/officeart/2005/8/layout/cycle4"/>
    <dgm:cxn modelId="{22D19948-7FFB-4F3B-899A-D6FB464D061B}" type="presParOf" srcId="{64DF6F9C-C704-4835-8442-01A47F516468}" destId="{E8AB135C-874C-47EF-996B-E107A9AEC8B3}" srcOrd="0" destOrd="0" presId="urn:microsoft.com/office/officeart/2005/8/layout/cycle4"/>
    <dgm:cxn modelId="{E8990415-5E0A-492A-830F-4FCE8BEF7D5C}" type="presParOf" srcId="{E8AB135C-874C-47EF-996B-E107A9AEC8B3}" destId="{124CB8C4-091B-4A80-A0CD-0EFCCEE8F4CA}" srcOrd="0" destOrd="0" presId="urn:microsoft.com/office/officeart/2005/8/layout/cycle4"/>
    <dgm:cxn modelId="{1CFAF41F-5588-42E5-8847-B757E6DB7C6E}" type="presParOf" srcId="{E8AB135C-874C-47EF-996B-E107A9AEC8B3}" destId="{E1C6DD56-2881-44B9-9057-D71DFF44C8AE}" srcOrd="1" destOrd="0" presId="urn:microsoft.com/office/officeart/2005/8/layout/cycle4"/>
    <dgm:cxn modelId="{B65310CB-DA1C-4D64-B73A-19105E6218AB}" type="presParOf" srcId="{64DF6F9C-C704-4835-8442-01A47F516468}" destId="{5DE2DF49-78C2-4A7F-BF73-75EB89308D83}" srcOrd="1" destOrd="0" presId="urn:microsoft.com/office/officeart/2005/8/layout/cycle4"/>
    <dgm:cxn modelId="{3BE28813-F02B-4B68-ABAA-62722D37A7AE}" type="presParOf" srcId="{5DE2DF49-78C2-4A7F-BF73-75EB89308D83}" destId="{17AAC0A9-66D3-485B-A9CA-3313B23965C7}" srcOrd="0" destOrd="0" presId="urn:microsoft.com/office/officeart/2005/8/layout/cycle4"/>
    <dgm:cxn modelId="{1FEA6BF3-AE30-4BC7-9781-7548CCD175E7}" type="presParOf" srcId="{5DE2DF49-78C2-4A7F-BF73-75EB89308D83}" destId="{B20C90D4-9979-42B1-8214-3D5F3AAB753B}" srcOrd="1" destOrd="0" presId="urn:microsoft.com/office/officeart/2005/8/layout/cycle4"/>
    <dgm:cxn modelId="{7210EFFA-BA86-4B3E-BA89-42430C42B029}" type="presParOf" srcId="{64DF6F9C-C704-4835-8442-01A47F516468}" destId="{CAF4DB91-103E-40D2-9AE0-999A65AFD0B2}" srcOrd="2" destOrd="0" presId="urn:microsoft.com/office/officeart/2005/8/layout/cycle4"/>
    <dgm:cxn modelId="{44056C1F-C114-49A8-95EB-42E912576F40}" type="presParOf" srcId="{CAF4DB91-103E-40D2-9AE0-999A65AFD0B2}" destId="{E7CD2B09-6C81-4B01-A5D0-74D1BC559234}" srcOrd="0" destOrd="0" presId="urn:microsoft.com/office/officeart/2005/8/layout/cycle4"/>
    <dgm:cxn modelId="{296A8AB1-6C07-4D80-BD07-CA8F8C05BE2F}" type="presParOf" srcId="{CAF4DB91-103E-40D2-9AE0-999A65AFD0B2}" destId="{E3E70920-3B5C-4DF0-8B33-FF8B09539A61}" srcOrd="1" destOrd="0" presId="urn:microsoft.com/office/officeart/2005/8/layout/cycle4"/>
    <dgm:cxn modelId="{4E05FB5C-2ACB-4B38-BE4E-949C62DD5465}" type="presParOf" srcId="{64DF6F9C-C704-4835-8442-01A47F516468}" destId="{96F4F5B3-243A-4B96-B242-B2F37D73A401}" srcOrd="3" destOrd="0" presId="urn:microsoft.com/office/officeart/2005/8/layout/cycle4"/>
    <dgm:cxn modelId="{5E7DF58F-B6BE-4E12-BC73-997BA55F1091}" type="presParOf" srcId="{96F4F5B3-243A-4B96-B242-B2F37D73A401}" destId="{7710C709-81E0-4943-8088-40F75EFB971D}" srcOrd="0" destOrd="0" presId="urn:microsoft.com/office/officeart/2005/8/layout/cycle4"/>
    <dgm:cxn modelId="{B4AC5F0E-3448-454E-BD1F-A9182DDB6773}" type="presParOf" srcId="{96F4F5B3-243A-4B96-B242-B2F37D73A401}" destId="{BCCAB1A3-D625-4B2A-8CDA-45B22FBEA75B}" srcOrd="1" destOrd="0" presId="urn:microsoft.com/office/officeart/2005/8/layout/cycle4"/>
    <dgm:cxn modelId="{B1DE0999-61A4-4453-8271-D56F617DE4F7}" type="presParOf" srcId="{64DF6F9C-C704-4835-8442-01A47F516468}" destId="{F179D319-9782-420B-ACDB-B2AA39179627}" srcOrd="4" destOrd="0" presId="urn:microsoft.com/office/officeart/2005/8/layout/cycle4"/>
    <dgm:cxn modelId="{D03115B1-AE92-4954-8FA2-A2D8F89A3DF0}" type="presParOf" srcId="{1CECA03D-2F40-4B5A-8880-FA8DC0B832B3}" destId="{F7DB7D9C-CE49-4DF3-8CB1-5071CE76B8EB}" srcOrd="1" destOrd="0" presId="urn:microsoft.com/office/officeart/2005/8/layout/cycle4"/>
    <dgm:cxn modelId="{0B39FD57-0B0A-4390-94C5-5AD49F97A305}" type="presParOf" srcId="{F7DB7D9C-CE49-4DF3-8CB1-5071CE76B8EB}" destId="{A3DADF50-270B-4798-A50A-59A6F0D7404B}" srcOrd="0" destOrd="0" presId="urn:microsoft.com/office/officeart/2005/8/layout/cycle4"/>
    <dgm:cxn modelId="{A1ADA893-553A-420F-B26A-AFE40A52E5DD}" type="presParOf" srcId="{F7DB7D9C-CE49-4DF3-8CB1-5071CE76B8EB}" destId="{DF34FEE2-4FDD-452C-B682-71E8C498D3D4}" srcOrd="1" destOrd="0" presId="urn:microsoft.com/office/officeart/2005/8/layout/cycle4"/>
    <dgm:cxn modelId="{039F7C0A-FC98-45D4-B683-C924464F4141}" type="presParOf" srcId="{F7DB7D9C-CE49-4DF3-8CB1-5071CE76B8EB}" destId="{1374B049-855F-403E-8BC4-98B1FCE1D6CF}" srcOrd="2" destOrd="0" presId="urn:microsoft.com/office/officeart/2005/8/layout/cycle4"/>
    <dgm:cxn modelId="{61969024-1BC7-445A-98EF-D428772FA9F5}" type="presParOf" srcId="{F7DB7D9C-CE49-4DF3-8CB1-5071CE76B8EB}" destId="{8B2E521A-A9D6-47B8-B30A-0A3F9DD1CAD2}" srcOrd="3" destOrd="0" presId="urn:microsoft.com/office/officeart/2005/8/layout/cycle4"/>
    <dgm:cxn modelId="{5DE74BC2-ADB6-4208-8490-394C9CA6E8FE}" type="presParOf" srcId="{F7DB7D9C-CE49-4DF3-8CB1-5071CE76B8EB}" destId="{48D5D21F-A298-440B-8F9F-8883F2E926EC}" srcOrd="4" destOrd="0" presId="urn:microsoft.com/office/officeart/2005/8/layout/cycle4"/>
    <dgm:cxn modelId="{4787851A-3270-4B36-A2AF-8F56C7747D69}" type="presParOf" srcId="{1CECA03D-2F40-4B5A-8880-FA8DC0B832B3}" destId="{4AE1B7D5-9F9C-4B5F-8117-2E7FFAF5B33A}" srcOrd="2" destOrd="0" presId="urn:microsoft.com/office/officeart/2005/8/layout/cycle4"/>
    <dgm:cxn modelId="{1B8BAE0D-13AE-4CFA-A8A0-CB0AF15E7B2C}" type="presParOf" srcId="{1CECA03D-2F40-4B5A-8880-FA8DC0B832B3}" destId="{B17D4E76-6E66-4671-ABDD-014D4F540432}" srcOrd="3" destOrd="0" presId="urn:microsoft.com/office/officeart/2005/8/layout/cycle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r>
            <a:rPr lang="es-CO"/>
            <a:t>Subdirección Administrativa y Financiera</a:t>
          </a:r>
        </a:p>
      </dgm:t>
    </dgm:pt>
    <dgm:pt modelId="{F42A0235-DDD9-4372-A52B-C30CD0B5DC19}" type="parTrans" cxnId="{2E74E428-E678-45C2-BF38-CC24B0815A90}">
      <dgm:prSet/>
      <dgm:spPr/>
      <dgm:t>
        <a:bodyPr/>
        <a:lstStyle/>
        <a:p>
          <a:endParaRPr lang="es-CO"/>
        </a:p>
      </dgm:t>
    </dgm:pt>
    <dgm:pt modelId="{7304042A-E314-4F71-9BCD-491569E5CBF9}" type="sibTrans" cxnId="{2E74E428-E678-45C2-BF38-CC24B0815A90}">
      <dgm:prSet/>
      <dgm:spPr/>
      <dgm:t>
        <a:bodyPr/>
        <a:lstStyle/>
        <a:p>
          <a:endParaRPr lang="es-CO"/>
        </a:p>
      </dgm:t>
    </dgm:pt>
    <dgm:pt modelId="{051A3AFD-D458-4D9F-8586-4AE1EB3CC0F9}" type="asst">
      <dgm:prSet phldrT="[Texto]"/>
      <dgm:spPr/>
      <dgm:t>
        <a:bodyPr/>
        <a:lstStyle/>
        <a:p>
          <a:r>
            <a:rPr lang="es-CO"/>
            <a:t>Lider de Gestión de TI </a:t>
          </a:r>
        </a:p>
        <a:p>
          <a:r>
            <a:rPr lang="es-CO"/>
            <a:t>(Profesional Especializado)</a:t>
          </a:r>
        </a:p>
      </dgm:t>
    </dgm:pt>
    <dgm:pt modelId="{D57E35C9-8C98-4C3B-995A-E3877B0833E7}" type="parTrans" cxnId="{448DA246-973F-4C9E-9456-9118A0FB31D0}">
      <dgm:prSet/>
      <dgm:spPr/>
      <dgm:t>
        <a:bodyPr/>
        <a:lstStyle/>
        <a:p>
          <a:endParaRPr lang="es-CO"/>
        </a:p>
      </dgm:t>
    </dgm:pt>
    <dgm:pt modelId="{FA57B14E-4BA1-4E2C-BBCA-F873A438F64A}" type="sibTrans" cxnId="{448DA246-973F-4C9E-9456-9118A0FB31D0}">
      <dgm:prSet/>
      <dgm:spPr/>
      <dgm:t>
        <a:bodyPr/>
        <a:lstStyle/>
        <a:p>
          <a:endParaRPr lang="es-CO"/>
        </a:p>
      </dgm:t>
    </dgm:pt>
    <dgm:pt modelId="{C2C87E77-1746-472E-8CC2-09650A9A3EA3}">
      <dgm:prSet phldrT="[Texto]"/>
      <dgm:spPr/>
      <dgm:t>
        <a:bodyPr/>
        <a:lstStyle/>
        <a:p>
          <a:r>
            <a:rPr lang="es-CO"/>
            <a:t>Profesional1 (universitario)</a:t>
          </a:r>
        </a:p>
      </dgm:t>
    </dgm:pt>
    <dgm:pt modelId="{4B24D9A2-255B-413F-A22C-1F58D32AA1A2}" type="parTrans" cxnId="{343DD5E4-7C83-4EA4-A0BC-4A34960BC252}">
      <dgm:prSet/>
      <dgm:spPr/>
      <dgm:t>
        <a:bodyPr/>
        <a:lstStyle/>
        <a:p>
          <a:endParaRPr lang="es-CO"/>
        </a:p>
      </dgm:t>
    </dgm:pt>
    <dgm:pt modelId="{EF1DBBAA-9C7D-4D3C-845E-310EA962C53C}" type="sibTrans" cxnId="{343DD5E4-7C83-4EA4-A0BC-4A34960BC252}">
      <dgm:prSet/>
      <dgm:spPr/>
      <dgm:t>
        <a:bodyPr/>
        <a:lstStyle/>
        <a:p>
          <a:endParaRPr lang="es-CO"/>
        </a:p>
      </dgm:t>
    </dgm:pt>
    <dgm:pt modelId="{0BA0F35F-D306-496A-A6CE-1890CE717B42}">
      <dgm:prSet phldrT="[Texto]"/>
      <dgm:spPr/>
      <dgm:t>
        <a:bodyPr/>
        <a:lstStyle/>
        <a:p>
          <a:r>
            <a:rPr lang="es-CO"/>
            <a:t>Profesional2 (universitario)</a:t>
          </a:r>
        </a:p>
      </dgm:t>
    </dgm:pt>
    <dgm:pt modelId="{61687568-BAFF-494A-9EC7-BA9A445C6553}" type="parTrans" cxnId="{10E75DA9-2627-4687-81CF-B5945C43D7EE}">
      <dgm:prSet/>
      <dgm:spPr/>
      <dgm:t>
        <a:bodyPr/>
        <a:lstStyle/>
        <a:p>
          <a:endParaRPr lang="es-CO"/>
        </a:p>
      </dgm:t>
    </dgm:pt>
    <dgm:pt modelId="{524727E5-E8E0-4ACB-A4FE-3A27CFBE0691}" type="sibTrans" cxnId="{10E75DA9-2627-4687-81CF-B5945C43D7EE}">
      <dgm:prSet/>
      <dgm:spPr/>
      <dgm:t>
        <a:bodyPr/>
        <a:lstStyle/>
        <a:p>
          <a:endParaRPr lang="es-CO"/>
        </a:p>
      </dgm:t>
    </dgm:pt>
    <dgm:pt modelId="{35A6CFBC-BE80-4C39-AE4D-47471A69D45E}">
      <dgm:prSet phldrT="[Texto]"/>
      <dgm:spPr/>
      <dgm:t>
        <a:bodyPr/>
        <a:lstStyle/>
        <a:p>
          <a:r>
            <a:rPr lang="es-CO"/>
            <a:t>Auxiliar </a:t>
          </a:r>
        </a:p>
        <a:p>
          <a:r>
            <a:rPr lang="es-CO"/>
            <a:t>(técnico)</a:t>
          </a:r>
        </a:p>
      </dgm:t>
    </dgm:pt>
    <dgm:pt modelId="{EC070C35-2607-4243-8C94-E9398857563C}" type="parTrans" cxnId="{9CA6CF92-7826-4436-8849-9CD6E65244DF}">
      <dgm:prSet/>
      <dgm:spPr/>
      <dgm:t>
        <a:bodyPr/>
        <a:lstStyle/>
        <a:p>
          <a:endParaRPr lang="es-CO"/>
        </a:p>
      </dgm:t>
    </dgm:pt>
    <dgm:pt modelId="{125EAE6A-1E4C-43DE-ADA9-948C22B86169}" type="sibTrans" cxnId="{9CA6CF92-7826-4436-8849-9CD6E65244DF}">
      <dgm:prSet/>
      <dgm:spPr/>
      <dgm:t>
        <a:bodyPr/>
        <a:lstStyle/>
        <a:p>
          <a:endParaRPr lang="es-CO"/>
        </a:p>
      </dgm:t>
    </dgm:pt>
    <dgm:pt modelId="{867055C7-4D6C-48BB-8BCF-7AB5EC1D34D0}">
      <dgm:prSet/>
      <dgm:spPr/>
      <dgm:t>
        <a:bodyPr/>
        <a:lstStyle/>
        <a:p>
          <a:r>
            <a:rPr lang="es-CO"/>
            <a:t>Auxiliar </a:t>
          </a:r>
        </a:p>
        <a:p>
          <a:r>
            <a:rPr lang="es-CO"/>
            <a:t>(tecnólogo)</a:t>
          </a:r>
        </a:p>
      </dgm:t>
    </dgm:pt>
    <dgm:pt modelId="{3609A31E-BD19-41BF-A28D-5DD40C60AC6E}" type="parTrans" cxnId="{2D2F667B-FCE1-4C75-9A83-F604138113B9}">
      <dgm:prSet/>
      <dgm:spPr/>
      <dgm:t>
        <a:bodyPr/>
        <a:lstStyle/>
        <a:p>
          <a:endParaRPr lang="es-CO"/>
        </a:p>
      </dgm:t>
    </dgm:pt>
    <dgm:pt modelId="{9BAA12CC-471E-4A51-95AA-92EF19A48CD3}" type="sibTrans" cxnId="{2D2F667B-FCE1-4C75-9A83-F604138113B9}">
      <dgm:prSet/>
      <dgm:spPr/>
      <dgm:t>
        <a:bodyPr/>
        <a:lstStyle/>
        <a:p>
          <a:endParaRPr lang="es-CO"/>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E5D8AB12-5ACE-4FFF-9DCA-C4FF82C38BDA}" type="pres">
      <dgm:prSet presAssocID="{61687568-BAFF-494A-9EC7-BA9A445C6553}" presName="Name37" presStyleLbl="parChTrans1D2" presStyleIdx="1" presStyleCnt="5"/>
      <dgm:spPr/>
    </dgm:pt>
    <dgm:pt modelId="{5D24C91E-86E6-4991-BEB6-8361845B9E98}" type="pres">
      <dgm:prSet presAssocID="{0BA0F35F-D306-496A-A6CE-1890CE717B42}" presName="hierRoot2" presStyleCnt="0">
        <dgm:presLayoutVars>
          <dgm:hierBranch val="init"/>
        </dgm:presLayoutVars>
      </dgm:prSet>
      <dgm:spPr/>
    </dgm:pt>
    <dgm:pt modelId="{3148B555-C6E9-4405-A150-AFEB89B4C583}" type="pres">
      <dgm:prSet presAssocID="{0BA0F35F-D306-496A-A6CE-1890CE717B42}" presName="rootComposite" presStyleCnt="0"/>
      <dgm:spPr/>
    </dgm:pt>
    <dgm:pt modelId="{B324C0F9-486D-418F-B85B-310B40D46179}" type="pres">
      <dgm:prSet presAssocID="{0BA0F35F-D306-496A-A6CE-1890CE717B42}" presName="rootText" presStyleLbl="node2" presStyleIdx="1" presStyleCnt="4">
        <dgm:presLayoutVars>
          <dgm:chPref val="3"/>
        </dgm:presLayoutVars>
      </dgm:prSet>
      <dgm:spPr/>
    </dgm:pt>
    <dgm:pt modelId="{2EFEA592-44E8-436A-8D82-0082CBA2CE12}" type="pres">
      <dgm:prSet presAssocID="{0BA0F35F-D306-496A-A6CE-1890CE717B42}" presName="rootConnector" presStyleLbl="node2" presStyleIdx="1" presStyleCnt="4"/>
      <dgm:spPr/>
    </dgm:pt>
    <dgm:pt modelId="{F4A6D2B7-6462-4738-9D1F-851B063590E7}" type="pres">
      <dgm:prSet presAssocID="{0BA0F35F-D306-496A-A6CE-1890CE717B42}" presName="hierChild4" presStyleCnt="0"/>
      <dgm:spPr/>
    </dgm:pt>
    <dgm:pt modelId="{9ADC814E-E3D8-4817-BFDE-128090E98AF6}" type="pres">
      <dgm:prSet presAssocID="{0BA0F35F-D306-496A-A6CE-1890CE717B42}"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FE531706-7F9C-4A05-9382-3752D0BDBF78}" type="presOf" srcId="{0BA0F35F-D306-496A-A6CE-1890CE717B42}" destId="{2EFEA592-44E8-436A-8D82-0082CBA2CE12}" srcOrd="1" destOrd="0" presId="urn:microsoft.com/office/officeart/2005/8/layout/orgChart1"/>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705A4C56-482B-43CC-8F90-EC3E34800218}" type="presOf" srcId="{61687568-BAFF-494A-9EC7-BA9A445C6553}" destId="{E5D8AB12-5ACE-4FFF-9DCA-C4FF82C38BDA}" srcOrd="0"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10E75DA9-2627-4687-81CF-B5945C43D7EE}" srcId="{E38C16DD-F227-4262-9F9E-1CDC15017153}" destId="{0BA0F35F-D306-496A-A6CE-1890CE717B42}" srcOrd="2" destOrd="0" parTransId="{61687568-BAFF-494A-9EC7-BA9A445C6553}" sibTransId="{524727E5-E8E0-4ACB-A4FE-3A27CFBE0691}"/>
    <dgm:cxn modelId="{0F55DCB5-5F22-40E9-9754-1563F6AC5D4F}" type="presOf" srcId="{C2C87E77-1746-472E-8CC2-09650A9A3EA3}" destId="{DCC19A34-097E-4674-A8D7-FCC823047B9F}" srcOrd="1"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2E1547E8-1768-4392-8245-3F8913C2C330}" type="presOf" srcId="{0BA0F35F-D306-496A-A6CE-1890CE717B42}" destId="{B324C0F9-486D-418F-B85B-310B40D46179}" srcOrd="0" destOrd="0" presId="urn:microsoft.com/office/officeart/2005/8/layout/orgChart1"/>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505F93AF-9478-44D8-99BC-2DFADF4FBD7A}" type="presParOf" srcId="{D6D86B24-F6C8-497B-8BAF-96D23DE650EA}" destId="{E5D8AB12-5ACE-4FFF-9DCA-C4FF82C38BDA}" srcOrd="2" destOrd="0" presId="urn:microsoft.com/office/officeart/2005/8/layout/orgChart1"/>
    <dgm:cxn modelId="{449BCAFD-FC9C-4339-963D-E4D102DA0E27}" type="presParOf" srcId="{D6D86B24-F6C8-497B-8BAF-96D23DE650EA}" destId="{5D24C91E-86E6-4991-BEB6-8361845B9E98}" srcOrd="3" destOrd="0" presId="urn:microsoft.com/office/officeart/2005/8/layout/orgChart1"/>
    <dgm:cxn modelId="{A2247025-BAB8-4BCF-B33A-08869F3D2598}" type="presParOf" srcId="{5D24C91E-86E6-4991-BEB6-8361845B9E98}" destId="{3148B555-C6E9-4405-A150-AFEB89B4C583}" srcOrd="0" destOrd="0" presId="urn:microsoft.com/office/officeart/2005/8/layout/orgChart1"/>
    <dgm:cxn modelId="{4B7FC532-7731-4349-BF25-D65ABE518782}" type="presParOf" srcId="{3148B555-C6E9-4405-A150-AFEB89B4C583}" destId="{B324C0F9-486D-418F-B85B-310B40D46179}" srcOrd="0" destOrd="0" presId="urn:microsoft.com/office/officeart/2005/8/layout/orgChart1"/>
    <dgm:cxn modelId="{86AAEB54-5A89-4A6C-B9EC-3732FA81C1A6}" type="presParOf" srcId="{3148B555-C6E9-4405-A150-AFEB89B4C583}" destId="{2EFEA592-44E8-436A-8D82-0082CBA2CE12}" srcOrd="1" destOrd="0" presId="urn:microsoft.com/office/officeart/2005/8/layout/orgChart1"/>
    <dgm:cxn modelId="{43C1F5C5-9B2B-4847-BE7D-C44376842F9F}" type="presParOf" srcId="{5D24C91E-86E6-4991-BEB6-8361845B9E98}" destId="{F4A6D2B7-6462-4738-9D1F-851B063590E7}" srcOrd="1" destOrd="0" presId="urn:microsoft.com/office/officeart/2005/8/layout/orgChart1"/>
    <dgm:cxn modelId="{C809585E-06A4-4CCD-AD30-0AB06779612A}" type="presParOf" srcId="{5D24C91E-86E6-4991-BEB6-8361845B9E98}" destId="{9ADC814E-E3D8-4817-BFDE-128090E98AF6}"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BA56F3C-384D-44B9-9074-2C636561FAAC}" type="doc">
      <dgm:prSet loTypeId="urn:microsoft.com/office/officeart/2005/8/layout/orgChart1" loCatId="hierarchy" qsTypeId="urn:microsoft.com/office/officeart/2005/8/quickstyle/simple3" qsCatId="simple" csTypeId="urn:microsoft.com/office/officeart/2005/8/colors/colorful1" csCatId="colorful" phldr="1"/>
      <dgm:spPr/>
      <dgm:t>
        <a:bodyPr/>
        <a:lstStyle/>
        <a:p>
          <a:endParaRPr lang="es-CO"/>
        </a:p>
      </dgm:t>
    </dgm:pt>
    <dgm:pt modelId="{E38C16DD-F227-4262-9F9E-1CDC15017153}">
      <dgm:prSet phldrT="[Texto]"/>
      <dgm:spPr/>
      <dgm:t>
        <a:bodyPr/>
        <a:lstStyle/>
        <a:p>
          <a:pPr algn="ctr"/>
          <a:r>
            <a:rPr lang="es-CO"/>
            <a:t>Subdirección Administrativa y Financiera</a:t>
          </a:r>
        </a:p>
      </dgm:t>
    </dgm:pt>
    <dgm:pt modelId="{F42A0235-DDD9-4372-A52B-C30CD0B5DC19}" type="parTrans" cxnId="{2E74E428-E678-45C2-BF38-CC24B0815A90}">
      <dgm:prSet/>
      <dgm:spPr/>
      <dgm:t>
        <a:bodyPr/>
        <a:lstStyle/>
        <a:p>
          <a:pPr algn="ctr"/>
          <a:endParaRPr lang="es-CO"/>
        </a:p>
      </dgm:t>
    </dgm:pt>
    <dgm:pt modelId="{7304042A-E314-4F71-9BCD-491569E5CBF9}" type="sibTrans" cxnId="{2E74E428-E678-45C2-BF38-CC24B0815A90}">
      <dgm:prSet/>
      <dgm:spPr/>
      <dgm:t>
        <a:bodyPr/>
        <a:lstStyle/>
        <a:p>
          <a:pPr algn="ctr"/>
          <a:endParaRPr lang="es-CO"/>
        </a:p>
      </dgm:t>
    </dgm:pt>
    <dgm:pt modelId="{051A3AFD-D458-4D9F-8586-4AE1EB3CC0F9}" type="asst">
      <dgm:prSet phldrT="[Texto]"/>
      <dgm:spPr/>
      <dgm:t>
        <a:bodyPr/>
        <a:lstStyle/>
        <a:p>
          <a:pPr algn="ctr"/>
          <a:r>
            <a:rPr lang="es-CO"/>
            <a:t>Lider de Gestión de TI </a:t>
          </a:r>
        </a:p>
        <a:p>
          <a:pPr algn="ctr"/>
          <a:r>
            <a:rPr lang="es-CO"/>
            <a:t>(Profesional Especializado)</a:t>
          </a:r>
        </a:p>
      </dgm:t>
    </dgm:pt>
    <dgm:pt modelId="{D57E35C9-8C98-4C3B-995A-E3877B0833E7}" type="parTrans" cxnId="{448DA246-973F-4C9E-9456-9118A0FB31D0}">
      <dgm:prSet/>
      <dgm:spPr/>
      <dgm:t>
        <a:bodyPr/>
        <a:lstStyle/>
        <a:p>
          <a:pPr algn="ctr"/>
          <a:endParaRPr lang="es-CO"/>
        </a:p>
      </dgm:t>
    </dgm:pt>
    <dgm:pt modelId="{FA57B14E-4BA1-4E2C-BBCA-F873A438F64A}" type="sibTrans" cxnId="{448DA246-973F-4C9E-9456-9118A0FB31D0}">
      <dgm:prSet/>
      <dgm:spPr/>
      <dgm:t>
        <a:bodyPr/>
        <a:lstStyle/>
        <a:p>
          <a:pPr algn="ctr"/>
          <a:endParaRPr lang="es-CO"/>
        </a:p>
      </dgm:t>
    </dgm:pt>
    <dgm:pt modelId="{C2C87E77-1746-472E-8CC2-09650A9A3EA3}">
      <dgm:prSet phldrT="[Texto]"/>
      <dgm:spPr/>
      <dgm:t>
        <a:bodyPr/>
        <a:lstStyle/>
        <a:p>
          <a:pPr algn="ctr"/>
          <a:r>
            <a:rPr lang="es-CO"/>
            <a:t>Profesional1 (universitario)</a:t>
          </a:r>
        </a:p>
      </dgm:t>
    </dgm:pt>
    <dgm:pt modelId="{4B24D9A2-255B-413F-A22C-1F58D32AA1A2}" type="parTrans" cxnId="{343DD5E4-7C83-4EA4-A0BC-4A34960BC252}">
      <dgm:prSet/>
      <dgm:spPr/>
      <dgm:t>
        <a:bodyPr/>
        <a:lstStyle/>
        <a:p>
          <a:pPr algn="ctr"/>
          <a:endParaRPr lang="es-CO"/>
        </a:p>
      </dgm:t>
    </dgm:pt>
    <dgm:pt modelId="{EF1DBBAA-9C7D-4D3C-845E-310EA962C53C}" type="sibTrans" cxnId="{343DD5E4-7C83-4EA4-A0BC-4A34960BC252}">
      <dgm:prSet/>
      <dgm:spPr/>
      <dgm:t>
        <a:bodyPr/>
        <a:lstStyle/>
        <a:p>
          <a:pPr algn="ctr"/>
          <a:endParaRPr lang="es-CO"/>
        </a:p>
      </dgm:t>
    </dgm:pt>
    <dgm:pt modelId="{35A6CFBC-BE80-4C39-AE4D-47471A69D45E}">
      <dgm:prSet phldrT="[Texto]"/>
      <dgm:spPr/>
      <dgm:t>
        <a:bodyPr/>
        <a:lstStyle/>
        <a:p>
          <a:pPr algn="ctr"/>
          <a:r>
            <a:rPr lang="es-CO"/>
            <a:t>Auxiliar </a:t>
          </a:r>
        </a:p>
        <a:p>
          <a:pPr algn="ctr"/>
          <a:r>
            <a:rPr lang="es-CO"/>
            <a:t>(técnico)</a:t>
          </a:r>
        </a:p>
      </dgm:t>
    </dgm:pt>
    <dgm:pt modelId="{EC070C35-2607-4243-8C94-E9398857563C}" type="parTrans" cxnId="{9CA6CF92-7826-4436-8849-9CD6E65244DF}">
      <dgm:prSet/>
      <dgm:spPr/>
      <dgm:t>
        <a:bodyPr/>
        <a:lstStyle/>
        <a:p>
          <a:pPr algn="ctr"/>
          <a:endParaRPr lang="es-CO"/>
        </a:p>
      </dgm:t>
    </dgm:pt>
    <dgm:pt modelId="{125EAE6A-1E4C-43DE-ADA9-948C22B86169}" type="sibTrans" cxnId="{9CA6CF92-7826-4436-8849-9CD6E65244DF}">
      <dgm:prSet/>
      <dgm:spPr/>
      <dgm:t>
        <a:bodyPr/>
        <a:lstStyle/>
        <a:p>
          <a:pPr algn="ctr"/>
          <a:endParaRPr lang="es-CO"/>
        </a:p>
      </dgm:t>
    </dgm:pt>
    <dgm:pt modelId="{867055C7-4D6C-48BB-8BCF-7AB5EC1D34D0}">
      <dgm:prSet/>
      <dgm:spPr/>
      <dgm:t>
        <a:bodyPr/>
        <a:lstStyle/>
        <a:p>
          <a:pPr algn="ctr"/>
          <a:r>
            <a:rPr lang="es-CO"/>
            <a:t>Auxiliar </a:t>
          </a:r>
        </a:p>
        <a:p>
          <a:pPr algn="ctr"/>
          <a:r>
            <a:rPr lang="es-CO"/>
            <a:t>(tecnólogo)</a:t>
          </a:r>
        </a:p>
      </dgm:t>
    </dgm:pt>
    <dgm:pt modelId="{3609A31E-BD19-41BF-A28D-5DD40C60AC6E}" type="parTrans" cxnId="{2D2F667B-FCE1-4C75-9A83-F604138113B9}">
      <dgm:prSet/>
      <dgm:spPr/>
      <dgm:t>
        <a:bodyPr/>
        <a:lstStyle/>
        <a:p>
          <a:pPr algn="ctr"/>
          <a:endParaRPr lang="es-CO"/>
        </a:p>
      </dgm:t>
    </dgm:pt>
    <dgm:pt modelId="{9BAA12CC-471E-4A51-95AA-92EF19A48CD3}" type="sibTrans" cxnId="{2D2F667B-FCE1-4C75-9A83-F604138113B9}">
      <dgm:prSet/>
      <dgm:spPr/>
      <dgm:t>
        <a:bodyPr/>
        <a:lstStyle/>
        <a:p>
          <a:pPr algn="ctr"/>
          <a:endParaRPr lang="es-CO"/>
        </a:p>
      </dgm:t>
    </dgm:pt>
    <dgm:pt modelId="{2AD91FD2-3915-444F-B0BC-A44A4D86C0A4}">
      <dgm:prSet phldrT="[Texto]"/>
      <dgm:spPr/>
      <dgm:t>
        <a:bodyPr/>
        <a:lstStyle/>
        <a:p>
          <a:r>
            <a:rPr lang="es-CO"/>
            <a:t>Profesional 2 (universitario)</a:t>
          </a:r>
        </a:p>
      </dgm:t>
    </dgm:pt>
    <dgm:pt modelId="{012938DF-36F2-4908-B27A-71C9D5F42896}" type="parTrans" cxnId="{9F52BACC-BDF6-4DC1-8A2D-5C1C989E0985}">
      <dgm:prSet/>
      <dgm:spPr/>
      <dgm:t>
        <a:bodyPr/>
        <a:lstStyle/>
        <a:p>
          <a:endParaRPr lang="es-419"/>
        </a:p>
      </dgm:t>
    </dgm:pt>
    <dgm:pt modelId="{2425AB27-643D-45E9-AC2E-AEE2CE8AC2F7}" type="sibTrans" cxnId="{9F52BACC-BDF6-4DC1-8A2D-5C1C989E0985}">
      <dgm:prSet/>
      <dgm:spPr/>
      <dgm:t>
        <a:bodyPr/>
        <a:lstStyle/>
        <a:p>
          <a:endParaRPr lang="es-419"/>
        </a:p>
      </dgm:t>
    </dgm:pt>
    <dgm:pt modelId="{3E46A77C-ED3E-446F-B3F9-D59899925C26}" type="pres">
      <dgm:prSet presAssocID="{7BA56F3C-384D-44B9-9074-2C636561FAAC}" presName="hierChild1" presStyleCnt="0">
        <dgm:presLayoutVars>
          <dgm:orgChart val="1"/>
          <dgm:chPref val="1"/>
          <dgm:dir/>
          <dgm:animOne val="branch"/>
          <dgm:animLvl val="lvl"/>
          <dgm:resizeHandles/>
        </dgm:presLayoutVars>
      </dgm:prSet>
      <dgm:spPr/>
    </dgm:pt>
    <dgm:pt modelId="{10CD9851-748C-4C16-94FA-44D7C8BE81B1}" type="pres">
      <dgm:prSet presAssocID="{E38C16DD-F227-4262-9F9E-1CDC15017153}" presName="hierRoot1" presStyleCnt="0">
        <dgm:presLayoutVars>
          <dgm:hierBranch val="init"/>
        </dgm:presLayoutVars>
      </dgm:prSet>
      <dgm:spPr/>
    </dgm:pt>
    <dgm:pt modelId="{85134EDC-99C4-4D32-B6CF-4097CB9A7606}" type="pres">
      <dgm:prSet presAssocID="{E38C16DD-F227-4262-9F9E-1CDC15017153}" presName="rootComposite1" presStyleCnt="0"/>
      <dgm:spPr/>
    </dgm:pt>
    <dgm:pt modelId="{3F2D5A68-FFFE-4379-B731-9E6A4293C86C}" type="pres">
      <dgm:prSet presAssocID="{E38C16DD-F227-4262-9F9E-1CDC15017153}" presName="rootText1" presStyleLbl="node0" presStyleIdx="0" presStyleCnt="1">
        <dgm:presLayoutVars>
          <dgm:chPref val="3"/>
        </dgm:presLayoutVars>
      </dgm:prSet>
      <dgm:spPr/>
    </dgm:pt>
    <dgm:pt modelId="{14B825DD-9416-4C7A-874F-24A142D9766A}" type="pres">
      <dgm:prSet presAssocID="{E38C16DD-F227-4262-9F9E-1CDC15017153}" presName="rootConnector1" presStyleLbl="node1" presStyleIdx="0" presStyleCnt="0"/>
      <dgm:spPr/>
    </dgm:pt>
    <dgm:pt modelId="{D6D86B24-F6C8-497B-8BAF-96D23DE650EA}" type="pres">
      <dgm:prSet presAssocID="{E38C16DD-F227-4262-9F9E-1CDC15017153}" presName="hierChild2" presStyleCnt="0"/>
      <dgm:spPr/>
    </dgm:pt>
    <dgm:pt modelId="{02AA5A82-4AB1-43FA-8CD3-8EC1F2EB4743}" type="pres">
      <dgm:prSet presAssocID="{4B24D9A2-255B-413F-A22C-1F58D32AA1A2}" presName="Name37" presStyleLbl="parChTrans1D2" presStyleIdx="0" presStyleCnt="5"/>
      <dgm:spPr/>
    </dgm:pt>
    <dgm:pt modelId="{FBD0B974-F512-4EFD-B496-163AED228058}" type="pres">
      <dgm:prSet presAssocID="{C2C87E77-1746-472E-8CC2-09650A9A3EA3}" presName="hierRoot2" presStyleCnt="0">
        <dgm:presLayoutVars>
          <dgm:hierBranch val="init"/>
        </dgm:presLayoutVars>
      </dgm:prSet>
      <dgm:spPr/>
    </dgm:pt>
    <dgm:pt modelId="{578E5DA7-2C33-4C7A-A333-F91D729F38E8}" type="pres">
      <dgm:prSet presAssocID="{C2C87E77-1746-472E-8CC2-09650A9A3EA3}" presName="rootComposite" presStyleCnt="0"/>
      <dgm:spPr/>
    </dgm:pt>
    <dgm:pt modelId="{79D23AE5-D7DD-4FD1-8D70-F5FD7225DB5B}" type="pres">
      <dgm:prSet presAssocID="{C2C87E77-1746-472E-8CC2-09650A9A3EA3}" presName="rootText" presStyleLbl="node2" presStyleIdx="0" presStyleCnt="4" custLinFactNeighborX="10903" custLinFactNeighborY="40">
        <dgm:presLayoutVars>
          <dgm:chPref val="3"/>
        </dgm:presLayoutVars>
      </dgm:prSet>
      <dgm:spPr/>
    </dgm:pt>
    <dgm:pt modelId="{DCC19A34-097E-4674-A8D7-FCC823047B9F}" type="pres">
      <dgm:prSet presAssocID="{C2C87E77-1746-472E-8CC2-09650A9A3EA3}" presName="rootConnector" presStyleLbl="node2" presStyleIdx="0" presStyleCnt="4"/>
      <dgm:spPr/>
    </dgm:pt>
    <dgm:pt modelId="{AF99D0D9-DA81-4A77-B0D5-05B0A6177AC0}" type="pres">
      <dgm:prSet presAssocID="{C2C87E77-1746-472E-8CC2-09650A9A3EA3}" presName="hierChild4" presStyleCnt="0"/>
      <dgm:spPr/>
    </dgm:pt>
    <dgm:pt modelId="{B7C7A97D-1963-4BA7-9A51-9343220E4318}" type="pres">
      <dgm:prSet presAssocID="{C2C87E77-1746-472E-8CC2-09650A9A3EA3}" presName="hierChild5" presStyleCnt="0"/>
      <dgm:spPr/>
    </dgm:pt>
    <dgm:pt modelId="{5F5D2DBA-A4B3-4BBC-89C0-32CD5D141DB6}" type="pres">
      <dgm:prSet presAssocID="{012938DF-36F2-4908-B27A-71C9D5F42896}" presName="Name37" presStyleLbl="parChTrans1D2" presStyleIdx="1" presStyleCnt="5"/>
      <dgm:spPr/>
    </dgm:pt>
    <dgm:pt modelId="{CC2D26A7-3639-4F5A-A03B-56DD58932680}" type="pres">
      <dgm:prSet presAssocID="{2AD91FD2-3915-444F-B0BC-A44A4D86C0A4}" presName="hierRoot2" presStyleCnt="0">
        <dgm:presLayoutVars>
          <dgm:hierBranch val="init"/>
        </dgm:presLayoutVars>
      </dgm:prSet>
      <dgm:spPr/>
    </dgm:pt>
    <dgm:pt modelId="{1773852B-1A3C-4E63-9AFA-C53B552BD6D5}" type="pres">
      <dgm:prSet presAssocID="{2AD91FD2-3915-444F-B0BC-A44A4D86C0A4}" presName="rootComposite" presStyleCnt="0"/>
      <dgm:spPr/>
    </dgm:pt>
    <dgm:pt modelId="{B8693C2A-F4CF-4129-AACB-C19441CE9CF0}" type="pres">
      <dgm:prSet presAssocID="{2AD91FD2-3915-444F-B0BC-A44A4D86C0A4}" presName="rootText" presStyleLbl="node2" presStyleIdx="1" presStyleCnt="4" custLinFactNeighborX="10012" custLinFactNeighborY="40">
        <dgm:presLayoutVars>
          <dgm:chPref val="3"/>
        </dgm:presLayoutVars>
      </dgm:prSet>
      <dgm:spPr/>
    </dgm:pt>
    <dgm:pt modelId="{46CBF5DC-9FDD-4B92-9165-9E5B54DC4987}" type="pres">
      <dgm:prSet presAssocID="{2AD91FD2-3915-444F-B0BC-A44A4D86C0A4}" presName="rootConnector" presStyleLbl="node2" presStyleIdx="1" presStyleCnt="4"/>
      <dgm:spPr/>
    </dgm:pt>
    <dgm:pt modelId="{0465E09A-2A3C-4682-83C9-4A20300842C0}" type="pres">
      <dgm:prSet presAssocID="{2AD91FD2-3915-444F-B0BC-A44A4D86C0A4}" presName="hierChild4" presStyleCnt="0"/>
      <dgm:spPr/>
    </dgm:pt>
    <dgm:pt modelId="{3B3A69E4-24D5-4D04-8DE6-894C1FE1C3E8}" type="pres">
      <dgm:prSet presAssocID="{2AD91FD2-3915-444F-B0BC-A44A4D86C0A4}" presName="hierChild5" presStyleCnt="0"/>
      <dgm:spPr/>
    </dgm:pt>
    <dgm:pt modelId="{9AA2CA87-BBB6-4023-960D-8A898C99D5BB}" type="pres">
      <dgm:prSet presAssocID="{3609A31E-BD19-41BF-A28D-5DD40C60AC6E}" presName="Name37" presStyleLbl="parChTrans1D2" presStyleIdx="2" presStyleCnt="5"/>
      <dgm:spPr/>
    </dgm:pt>
    <dgm:pt modelId="{E44FFDE5-7A79-49A7-8417-B6FDA36B7240}" type="pres">
      <dgm:prSet presAssocID="{867055C7-4D6C-48BB-8BCF-7AB5EC1D34D0}" presName="hierRoot2" presStyleCnt="0">
        <dgm:presLayoutVars>
          <dgm:hierBranch val="init"/>
        </dgm:presLayoutVars>
      </dgm:prSet>
      <dgm:spPr/>
    </dgm:pt>
    <dgm:pt modelId="{CDF68D94-86C8-411D-AAD4-77CD56198D08}" type="pres">
      <dgm:prSet presAssocID="{867055C7-4D6C-48BB-8BCF-7AB5EC1D34D0}" presName="rootComposite" presStyleCnt="0"/>
      <dgm:spPr/>
    </dgm:pt>
    <dgm:pt modelId="{7F5F5AAE-C922-43D9-B74A-49D08F4BB1F7}" type="pres">
      <dgm:prSet presAssocID="{867055C7-4D6C-48BB-8BCF-7AB5EC1D34D0}" presName="rootText" presStyleLbl="node2" presStyleIdx="2" presStyleCnt="4" custLinFactNeighborX="4455" custLinFactNeighborY="42">
        <dgm:presLayoutVars>
          <dgm:chPref val="3"/>
        </dgm:presLayoutVars>
      </dgm:prSet>
      <dgm:spPr/>
    </dgm:pt>
    <dgm:pt modelId="{93947F15-718B-4373-BEE3-BE3726F34DE6}" type="pres">
      <dgm:prSet presAssocID="{867055C7-4D6C-48BB-8BCF-7AB5EC1D34D0}" presName="rootConnector" presStyleLbl="node2" presStyleIdx="2" presStyleCnt="4"/>
      <dgm:spPr/>
    </dgm:pt>
    <dgm:pt modelId="{10531E35-2937-478C-8B6D-B1EF6319371E}" type="pres">
      <dgm:prSet presAssocID="{867055C7-4D6C-48BB-8BCF-7AB5EC1D34D0}" presName="hierChild4" presStyleCnt="0"/>
      <dgm:spPr/>
    </dgm:pt>
    <dgm:pt modelId="{62DC68D7-364C-42F0-991C-50D4F9E552F1}" type="pres">
      <dgm:prSet presAssocID="{867055C7-4D6C-48BB-8BCF-7AB5EC1D34D0}" presName="hierChild5" presStyleCnt="0"/>
      <dgm:spPr/>
    </dgm:pt>
    <dgm:pt modelId="{12349ECF-9513-40E1-880B-E9F2A91CDAB5}" type="pres">
      <dgm:prSet presAssocID="{EC070C35-2607-4243-8C94-E9398857563C}" presName="Name37" presStyleLbl="parChTrans1D2" presStyleIdx="3" presStyleCnt="5"/>
      <dgm:spPr/>
    </dgm:pt>
    <dgm:pt modelId="{C4048E1C-BE32-4DA6-B81F-228CB374EF5A}" type="pres">
      <dgm:prSet presAssocID="{35A6CFBC-BE80-4C39-AE4D-47471A69D45E}" presName="hierRoot2" presStyleCnt="0">
        <dgm:presLayoutVars>
          <dgm:hierBranch val="init"/>
        </dgm:presLayoutVars>
      </dgm:prSet>
      <dgm:spPr/>
    </dgm:pt>
    <dgm:pt modelId="{A2A6ACB3-8864-41B0-B3C7-C964DC8E7288}" type="pres">
      <dgm:prSet presAssocID="{35A6CFBC-BE80-4C39-AE4D-47471A69D45E}" presName="rootComposite" presStyleCnt="0"/>
      <dgm:spPr/>
    </dgm:pt>
    <dgm:pt modelId="{81FC863C-00BF-4EC2-8459-9100F3B8996F}" type="pres">
      <dgm:prSet presAssocID="{35A6CFBC-BE80-4C39-AE4D-47471A69D45E}" presName="rootText" presStyleLbl="node2" presStyleIdx="3" presStyleCnt="4">
        <dgm:presLayoutVars>
          <dgm:chPref val="3"/>
        </dgm:presLayoutVars>
      </dgm:prSet>
      <dgm:spPr/>
    </dgm:pt>
    <dgm:pt modelId="{7739EC66-1BB4-416A-AE79-C4A1F68999DF}" type="pres">
      <dgm:prSet presAssocID="{35A6CFBC-BE80-4C39-AE4D-47471A69D45E}" presName="rootConnector" presStyleLbl="node2" presStyleIdx="3" presStyleCnt="4"/>
      <dgm:spPr/>
    </dgm:pt>
    <dgm:pt modelId="{0CA6BEBC-80F2-4EFE-B16F-F3FC44A6D249}" type="pres">
      <dgm:prSet presAssocID="{35A6CFBC-BE80-4C39-AE4D-47471A69D45E}" presName="hierChild4" presStyleCnt="0"/>
      <dgm:spPr/>
    </dgm:pt>
    <dgm:pt modelId="{3A32A053-5AA9-4267-9D48-48ED11DE0B9C}" type="pres">
      <dgm:prSet presAssocID="{35A6CFBC-BE80-4C39-AE4D-47471A69D45E}" presName="hierChild5" presStyleCnt="0"/>
      <dgm:spPr/>
    </dgm:pt>
    <dgm:pt modelId="{A5CA6DA1-7194-43CB-B24B-8686D1419FDE}" type="pres">
      <dgm:prSet presAssocID="{E38C16DD-F227-4262-9F9E-1CDC15017153}" presName="hierChild3" presStyleCnt="0"/>
      <dgm:spPr/>
    </dgm:pt>
    <dgm:pt modelId="{4856564E-554F-408A-8142-55667EF8DCB8}" type="pres">
      <dgm:prSet presAssocID="{D57E35C9-8C98-4C3B-995A-E3877B0833E7}" presName="Name111" presStyleLbl="parChTrans1D2" presStyleIdx="4" presStyleCnt="5"/>
      <dgm:spPr/>
    </dgm:pt>
    <dgm:pt modelId="{3287085B-A457-419A-B7FA-9E6080DB8A93}" type="pres">
      <dgm:prSet presAssocID="{051A3AFD-D458-4D9F-8586-4AE1EB3CC0F9}" presName="hierRoot3" presStyleCnt="0">
        <dgm:presLayoutVars>
          <dgm:hierBranch val="init"/>
        </dgm:presLayoutVars>
      </dgm:prSet>
      <dgm:spPr/>
    </dgm:pt>
    <dgm:pt modelId="{DDFE3BD5-4291-47ED-A841-BD968DA5716B}" type="pres">
      <dgm:prSet presAssocID="{051A3AFD-D458-4D9F-8586-4AE1EB3CC0F9}" presName="rootComposite3" presStyleCnt="0"/>
      <dgm:spPr/>
    </dgm:pt>
    <dgm:pt modelId="{6E3BC9EC-0920-4E7A-A4D4-39E031B6D8B9}" type="pres">
      <dgm:prSet presAssocID="{051A3AFD-D458-4D9F-8586-4AE1EB3CC0F9}" presName="rootText3" presStyleLbl="asst1" presStyleIdx="0" presStyleCnt="1" custScaleY="77691">
        <dgm:presLayoutVars>
          <dgm:chPref val="3"/>
        </dgm:presLayoutVars>
      </dgm:prSet>
      <dgm:spPr/>
    </dgm:pt>
    <dgm:pt modelId="{B1539874-9F70-4538-9363-CF7514EDBD8F}" type="pres">
      <dgm:prSet presAssocID="{051A3AFD-D458-4D9F-8586-4AE1EB3CC0F9}" presName="rootConnector3" presStyleLbl="asst1" presStyleIdx="0" presStyleCnt="1"/>
      <dgm:spPr/>
    </dgm:pt>
    <dgm:pt modelId="{FBB7EBC8-3651-4FB8-88B9-50CC410E800A}" type="pres">
      <dgm:prSet presAssocID="{051A3AFD-D458-4D9F-8586-4AE1EB3CC0F9}" presName="hierChild6" presStyleCnt="0"/>
      <dgm:spPr/>
    </dgm:pt>
    <dgm:pt modelId="{DC8C9F30-6F83-4C57-B43D-45FA9B565005}" type="pres">
      <dgm:prSet presAssocID="{051A3AFD-D458-4D9F-8586-4AE1EB3CC0F9}" presName="hierChild7" presStyleCnt="0"/>
      <dgm:spPr/>
    </dgm:pt>
  </dgm:ptLst>
  <dgm:cxnLst>
    <dgm:cxn modelId="{2E74E428-E678-45C2-BF38-CC24B0815A90}" srcId="{7BA56F3C-384D-44B9-9074-2C636561FAAC}" destId="{E38C16DD-F227-4262-9F9E-1CDC15017153}" srcOrd="0" destOrd="0" parTransId="{F42A0235-DDD9-4372-A52B-C30CD0B5DC19}" sibTransId="{7304042A-E314-4F71-9BCD-491569E5CBF9}"/>
    <dgm:cxn modelId="{93ADC529-25D1-41B3-B21D-AAB72A572093}" type="presOf" srcId="{D57E35C9-8C98-4C3B-995A-E3877B0833E7}" destId="{4856564E-554F-408A-8142-55667EF8DCB8}" srcOrd="0" destOrd="0" presId="urn:microsoft.com/office/officeart/2005/8/layout/orgChart1"/>
    <dgm:cxn modelId="{7AE78C31-97D7-4929-9AA0-63A8D36BB496}" type="presOf" srcId="{4B24D9A2-255B-413F-A22C-1F58D32AA1A2}" destId="{02AA5A82-4AB1-43FA-8CD3-8EC1F2EB4743}" srcOrd="0" destOrd="0" presId="urn:microsoft.com/office/officeart/2005/8/layout/orgChart1"/>
    <dgm:cxn modelId="{6E41D231-DC97-48E9-A708-E4305C634991}" type="presOf" srcId="{35A6CFBC-BE80-4C39-AE4D-47471A69D45E}" destId="{7739EC66-1BB4-416A-AE79-C4A1F68999DF}" srcOrd="1" destOrd="0" presId="urn:microsoft.com/office/officeart/2005/8/layout/orgChart1"/>
    <dgm:cxn modelId="{35052A37-8116-4EF2-B25A-C01470C91131}" type="presOf" srcId="{35A6CFBC-BE80-4C39-AE4D-47471A69D45E}" destId="{81FC863C-00BF-4EC2-8459-9100F3B8996F}" srcOrd="0" destOrd="0" presId="urn:microsoft.com/office/officeart/2005/8/layout/orgChart1"/>
    <dgm:cxn modelId="{306BC33E-9442-4AEB-A042-789B1B353DD5}" type="presOf" srcId="{EC070C35-2607-4243-8C94-E9398857563C}" destId="{12349ECF-9513-40E1-880B-E9F2A91CDAB5}" srcOrd="0" destOrd="0" presId="urn:microsoft.com/office/officeart/2005/8/layout/orgChart1"/>
    <dgm:cxn modelId="{9134F15D-74BF-48EC-B02D-2437C69853D5}" type="presOf" srcId="{867055C7-4D6C-48BB-8BCF-7AB5EC1D34D0}" destId="{93947F15-718B-4373-BEE3-BE3726F34DE6}" srcOrd="1" destOrd="0" presId="urn:microsoft.com/office/officeart/2005/8/layout/orgChart1"/>
    <dgm:cxn modelId="{48B9D165-75F3-403F-8501-714A1126B847}" type="presOf" srcId="{012938DF-36F2-4908-B27A-71C9D5F42896}" destId="{5F5D2DBA-A4B3-4BBC-89C0-32CD5D141DB6}" srcOrd="0" destOrd="0" presId="urn:microsoft.com/office/officeart/2005/8/layout/orgChart1"/>
    <dgm:cxn modelId="{448DA246-973F-4C9E-9456-9118A0FB31D0}" srcId="{E38C16DD-F227-4262-9F9E-1CDC15017153}" destId="{051A3AFD-D458-4D9F-8586-4AE1EB3CC0F9}" srcOrd="0" destOrd="0" parTransId="{D57E35C9-8C98-4C3B-995A-E3877B0833E7}" sibTransId="{FA57B14E-4BA1-4E2C-BBCA-F873A438F64A}"/>
    <dgm:cxn modelId="{9CC3EC66-BAF6-4BDA-9CD1-5A5AF9FE2449}" type="presOf" srcId="{C2C87E77-1746-472E-8CC2-09650A9A3EA3}" destId="{79D23AE5-D7DD-4FD1-8D70-F5FD7225DB5B}" srcOrd="0" destOrd="0" presId="urn:microsoft.com/office/officeart/2005/8/layout/orgChart1"/>
    <dgm:cxn modelId="{8F232554-2881-4228-8849-F4F03CAF4DC9}" type="presOf" srcId="{051A3AFD-D458-4D9F-8586-4AE1EB3CC0F9}" destId="{6E3BC9EC-0920-4E7A-A4D4-39E031B6D8B9}" srcOrd="0" destOrd="0" presId="urn:microsoft.com/office/officeart/2005/8/layout/orgChart1"/>
    <dgm:cxn modelId="{D2C03574-29EE-4B1C-8EF1-50ACDD508A62}" type="presOf" srcId="{2AD91FD2-3915-444F-B0BC-A44A4D86C0A4}" destId="{46CBF5DC-9FDD-4B92-9165-9E5B54DC4987}" srcOrd="1" destOrd="0" presId="urn:microsoft.com/office/officeart/2005/8/layout/orgChart1"/>
    <dgm:cxn modelId="{BEDD8C57-5276-4EC9-856C-4F9D837C192B}" type="presOf" srcId="{E38C16DD-F227-4262-9F9E-1CDC15017153}" destId="{3F2D5A68-FFFE-4379-B731-9E6A4293C86C}" srcOrd="0" destOrd="0" presId="urn:microsoft.com/office/officeart/2005/8/layout/orgChart1"/>
    <dgm:cxn modelId="{2D2F667B-FCE1-4C75-9A83-F604138113B9}" srcId="{E38C16DD-F227-4262-9F9E-1CDC15017153}" destId="{867055C7-4D6C-48BB-8BCF-7AB5EC1D34D0}" srcOrd="3" destOrd="0" parTransId="{3609A31E-BD19-41BF-A28D-5DD40C60AC6E}" sibTransId="{9BAA12CC-471E-4A51-95AA-92EF19A48CD3}"/>
    <dgm:cxn modelId="{DAB5267F-317C-4DCA-8455-CD705D4FE825}" type="presOf" srcId="{3609A31E-BD19-41BF-A28D-5DD40C60AC6E}" destId="{9AA2CA87-BBB6-4023-960D-8A898C99D5BB}" srcOrd="0" destOrd="0" presId="urn:microsoft.com/office/officeart/2005/8/layout/orgChart1"/>
    <dgm:cxn modelId="{E91AA38F-774E-4709-89A3-315F460DFFEF}" type="presOf" srcId="{051A3AFD-D458-4D9F-8586-4AE1EB3CC0F9}" destId="{B1539874-9F70-4538-9363-CF7514EDBD8F}" srcOrd="1" destOrd="0" presId="urn:microsoft.com/office/officeart/2005/8/layout/orgChart1"/>
    <dgm:cxn modelId="{9CA6CF92-7826-4436-8849-9CD6E65244DF}" srcId="{E38C16DD-F227-4262-9F9E-1CDC15017153}" destId="{35A6CFBC-BE80-4C39-AE4D-47471A69D45E}" srcOrd="4" destOrd="0" parTransId="{EC070C35-2607-4243-8C94-E9398857563C}" sibTransId="{125EAE6A-1E4C-43DE-ADA9-948C22B86169}"/>
    <dgm:cxn modelId="{0F55DCB5-5F22-40E9-9754-1563F6AC5D4F}" type="presOf" srcId="{C2C87E77-1746-472E-8CC2-09650A9A3EA3}" destId="{DCC19A34-097E-4674-A8D7-FCC823047B9F}" srcOrd="1" destOrd="0" presId="urn:microsoft.com/office/officeart/2005/8/layout/orgChart1"/>
    <dgm:cxn modelId="{CA3AA4B6-1C01-485C-8972-530541D08D73}" type="presOf" srcId="{2AD91FD2-3915-444F-B0BC-A44A4D86C0A4}" destId="{B8693C2A-F4CF-4129-AACB-C19441CE9CF0}" srcOrd="0" destOrd="0" presId="urn:microsoft.com/office/officeart/2005/8/layout/orgChart1"/>
    <dgm:cxn modelId="{9E06CEC1-C159-4B7C-B495-149345D49586}" type="presOf" srcId="{E38C16DD-F227-4262-9F9E-1CDC15017153}" destId="{14B825DD-9416-4C7A-874F-24A142D9766A}" srcOrd="1" destOrd="0" presId="urn:microsoft.com/office/officeart/2005/8/layout/orgChart1"/>
    <dgm:cxn modelId="{D80C1AC2-BB6C-4DED-A194-550CA02BC2C9}" type="presOf" srcId="{7BA56F3C-384D-44B9-9074-2C636561FAAC}" destId="{3E46A77C-ED3E-446F-B3F9-D59899925C26}" srcOrd="0" destOrd="0" presId="urn:microsoft.com/office/officeart/2005/8/layout/orgChart1"/>
    <dgm:cxn modelId="{9F52BACC-BDF6-4DC1-8A2D-5C1C989E0985}" srcId="{E38C16DD-F227-4262-9F9E-1CDC15017153}" destId="{2AD91FD2-3915-444F-B0BC-A44A4D86C0A4}" srcOrd="2" destOrd="0" parTransId="{012938DF-36F2-4908-B27A-71C9D5F42896}" sibTransId="{2425AB27-643D-45E9-AC2E-AEE2CE8AC2F7}"/>
    <dgm:cxn modelId="{1C7818D0-4F39-452C-A354-7D80C416B0B9}" type="presOf" srcId="{867055C7-4D6C-48BB-8BCF-7AB5EC1D34D0}" destId="{7F5F5AAE-C922-43D9-B74A-49D08F4BB1F7}" srcOrd="0" destOrd="0" presId="urn:microsoft.com/office/officeart/2005/8/layout/orgChart1"/>
    <dgm:cxn modelId="{343DD5E4-7C83-4EA4-A0BC-4A34960BC252}" srcId="{E38C16DD-F227-4262-9F9E-1CDC15017153}" destId="{C2C87E77-1746-472E-8CC2-09650A9A3EA3}" srcOrd="1" destOrd="0" parTransId="{4B24D9A2-255B-413F-A22C-1F58D32AA1A2}" sibTransId="{EF1DBBAA-9C7D-4D3C-845E-310EA962C53C}"/>
    <dgm:cxn modelId="{D83DA8C4-7E1C-4A12-B582-0E4D153B253F}" type="presParOf" srcId="{3E46A77C-ED3E-446F-B3F9-D59899925C26}" destId="{10CD9851-748C-4C16-94FA-44D7C8BE81B1}" srcOrd="0" destOrd="0" presId="urn:microsoft.com/office/officeart/2005/8/layout/orgChart1"/>
    <dgm:cxn modelId="{31BEDA5B-B949-4D8A-933E-F3F118A08A20}" type="presParOf" srcId="{10CD9851-748C-4C16-94FA-44D7C8BE81B1}" destId="{85134EDC-99C4-4D32-B6CF-4097CB9A7606}" srcOrd="0" destOrd="0" presId="urn:microsoft.com/office/officeart/2005/8/layout/orgChart1"/>
    <dgm:cxn modelId="{0624C1B1-E8E6-49B1-8878-5E3214133033}" type="presParOf" srcId="{85134EDC-99C4-4D32-B6CF-4097CB9A7606}" destId="{3F2D5A68-FFFE-4379-B731-9E6A4293C86C}" srcOrd="0" destOrd="0" presId="urn:microsoft.com/office/officeart/2005/8/layout/orgChart1"/>
    <dgm:cxn modelId="{5A252FD9-6B5B-4CE0-B65A-45929FC98631}" type="presParOf" srcId="{85134EDC-99C4-4D32-B6CF-4097CB9A7606}" destId="{14B825DD-9416-4C7A-874F-24A142D9766A}" srcOrd="1" destOrd="0" presId="urn:microsoft.com/office/officeart/2005/8/layout/orgChart1"/>
    <dgm:cxn modelId="{5C6B4135-421F-411B-B70E-2AE75831EF74}" type="presParOf" srcId="{10CD9851-748C-4C16-94FA-44D7C8BE81B1}" destId="{D6D86B24-F6C8-497B-8BAF-96D23DE650EA}" srcOrd="1" destOrd="0" presId="urn:microsoft.com/office/officeart/2005/8/layout/orgChart1"/>
    <dgm:cxn modelId="{899B3F46-0685-42D5-91EB-14A1C5444922}" type="presParOf" srcId="{D6D86B24-F6C8-497B-8BAF-96D23DE650EA}" destId="{02AA5A82-4AB1-43FA-8CD3-8EC1F2EB4743}" srcOrd="0" destOrd="0" presId="urn:microsoft.com/office/officeart/2005/8/layout/orgChart1"/>
    <dgm:cxn modelId="{779EDB79-D97A-4FD5-8F02-FA2951318B90}" type="presParOf" srcId="{D6D86B24-F6C8-497B-8BAF-96D23DE650EA}" destId="{FBD0B974-F512-4EFD-B496-163AED228058}" srcOrd="1" destOrd="0" presId="urn:microsoft.com/office/officeart/2005/8/layout/orgChart1"/>
    <dgm:cxn modelId="{9A62A862-F3E8-4606-8A0F-5DA051AA9B3D}" type="presParOf" srcId="{FBD0B974-F512-4EFD-B496-163AED228058}" destId="{578E5DA7-2C33-4C7A-A333-F91D729F38E8}" srcOrd="0" destOrd="0" presId="urn:microsoft.com/office/officeart/2005/8/layout/orgChart1"/>
    <dgm:cxn modelId="{80091D03-A508-41F0-851A-00483373B56B}" type="presParOf" srcId="{578E5DA7-2C33-4C7A-A333-F91D729F38E8}" destId="{79D23AE5-D7DD-4FD1-8D70-F5FD7225DB5B}" srcOrd="0" destOrd="0" presId="urn:microsoft.com/office/officeart/2005/8/layout/orgChart1"/>
    <dgm:cxn modelId="{4B8134FA-BF58-4026-B5E9-AC81996276FF}" type="presParOf" srcId="{578E5DA7-2C33-4C7A-A333-F91D729F38E8}" destId="{DCC19A34-097E-4674-A8D7-FCC823047B9F}" srcOrd="1" destOrd="0" presId="urn:microsoft.com/office/officeart/2005/8/layout/orgChart1"/>
    <dgm:cxn modelId="{9B9A24FC-B233-4380-90F6-A251822866D3}" type="presParOf" srcId="{FBD0B974-F512-4EFD-B496-163AED228058}" destId="{AF99D0D9-DA81-4A77-B0D5-05B0A6177AC0}" srcOrd="1" destOrd="0" presId="urn:microsoft.com/office/officeart/2005/8/layout/orgChart1"/>
    <dgm:cxn modelId="{01A21393-BABD-4AFE-8603-B8311FD10874}" type="presParOf" srcId="{FBD0B974-F512-4EFD-B496-163AED228058}" destId="{B7C7A97D-1963-4BA7-9A51-9343220E4318}" srcOrd="2" destOrd="0" presId="urn:microsoft.com/office/officeart/2005/8/layout/orgChart1"/>
    <dgm:cxn modelId="{AF30D301-A416-4356-9B4F-6A49A75B2116}" type="presParOf" srcId="{D6D86B24-F6C8-497B-8BAF-96D23DE650EA}" destId="{5F5D2DBA-A4B3-4BBC-89C0-32CD5D141DB6}" srcOrd="2" destOrd="0" presId="urn:microsoft.com/office/officeart/2005/8/layout/orgChart1"/>
    <dgm:cxn modelId="{2BBEF0DB-C100-4C9B-AF3C-9FFDBE3F4000}" type="presParOf" srcId="{D6D86B24-F6C8-497B-8BAF-96D23DE650EA}" destId="{CC2D26A7-3639-4F5A-A03B-56DD58932680}" srcOrd="3" destOrd="0" presId="urn:microsoft.com/office/officeart/2005/8/layout/orgChart1"/>
    <dgm:cxn modelId="{F831B457-D7CC-4C0F-9C70-2674BD112E1B}" type="presParOf" srcId="{CC2D26A7-3639-4F5A-A03B-56DD58932680}" destId="{1773852B-1A3C-4E63-9AFA-C53B552BD6D5}" srcOrd="0" destOrd="0" presId="urn:microsoft.com/office/officeart/2005/8/layout/orgChart1"/>
    <dgm:cxn modelId="{FFA3DA78-31AB-4DB5-AA6F-C5A113EB589E}" type="presParOf" srcId="{1773852B-1A3C-4E63-9AFA-C53B552BD6D5}" destId="{B8693C2A-F4CF-4129-AACB-C19441CE9CF0}" srcOrd="0" destOrd="0" presId="urn:microsoft.com/office/officeart/2005/8/layout/orgChart1"/>
    <dgm:cxn modelId="{DDE0ABC7-4A9D-4FC0-B1CB-B3CE46AAF6AC}" type="presParOf" srcId="{1773852B-1A3C-4E63-9AFA-C53B552BD6D5}" destId="{46CBF5DC-9FDD-4B92-9165-9E5B54DC4987}" srcOrd="1" destOrd="0" presId="urn:microsoft.com/office/officeart/2005/8/layout/orgChart1"/>
    <dgm:cxn modelId="{C14C859B-6A68-4C8C-B018-647C885DAAAB}" type="presParOf" srcId="{CC2D26A7-3639-4F5A-A03B-56DD58932680}" destId="{0465E09A-2A3C-4682-83C9-4A20300842C0}" srcOrd="1" destOrd="0" presId="urn:microsoft.com/office/officeart/2005/8/layout/orgChart1"/>
    <dgm:cxn modelId="{EF93C870-5D88-4056-9CE8-47FA4800B5AF}" type="presParOf" srcId="{CC2D26A7-3639-4F5A-A03B-56DD58932680}" destId="{3B3A69E4-24D5-4D04-8DE6-894C1FE1C3E8}" srcOrd="2" destOrd="0" presId="urn:microsoft.com/office/officeart/2005/8/layout/orgChart1"/>
    <dgm:cxn modelId="{BD16CABC-C115-43F1-958C-4C0E2EB958AB}" type="presParOf" srcId="{D6D86B24-F6C8-497B-8BAF-96D23DE650EA}" destId="{9AA2CA87-BBB6-4023-960D-8A898C99D5BB}" srcOrd="4" destOrd="0" presId="urn:microsoft.com/office/officeart/2005/8/layout/orgChart1"/>
    <dgm:cxn modelId="{12D11678-3B30-4250-9E1B-1287D668BE4D}" type="presParOf" srcId="{D6D86B24-F6C8-497B-8BAF-96D23DE650EA}" destId="{E44FFDE5-7A79-49A7-8417-B6FDA36B7240}" srcOrd="5" destOrd="0" presId="urn:microsoft.com/office/officeart/2005/8/layout/orgChart1"/>
    <dgm:cxn modelId="{D16AA85E-6088-4D92-9731-3E2A03799DB1}" type="presParOf" srcId="{E44FFDE5-7A79-49A7-8417-B6FDA36B7240}" destId="{CDF68D94-86C8-411D-AAD4-77CD56198D08}" srcOrd="0" destOrd="0" presId="urn:microsoft.com/office/officeart/2005/8/layout/orgChart1"/>
    <dgm:cxn modelId="{7A97063E-6757-4B35-BE75-9E6950547263}" type="presParOf" srcId="{CDF68D94-86C8-411D-AAD4-77CD56198D08}" destId="{7F5F5AAE-C922-43D9-B74A-49D08F4BB1F7}" srcOrd="0" destOrd="0" presId="urn:microsoft.com/office/officeart/2005/8/layout/orgChart1"/>
    <dgm:cxn modelId="{F3444E93-C8A1-4445-A10A-DA04267125E6}" type="presParOf" srcId="{CDF68D94-86C8-411D-AAD4-77CD56198D08}" destId="{93947F15-718B-4373-BEE3-BE3726F34DE6}" srcOrd="1" destOrd="0" presId="urn:microsoft.com/office/officeart/2005/8/layout/orgChart1"/>
    <dgm:cxn modelId="{3A97738F-48FE-40CF-B095-A9E0A6FBBDA8}" type="presParOf" srcId="{E44FFDE5-7A79-49A7-8417-B6FDA36B7240}" destId="{10531E35-2937-478C-8B6D-B1EF6319371E}" srcOrd="1" destOrd="0" presId="urn:microsoft.com/office/officeart/2005/8/layout/orgChart1"/>
    <dgm:cxn modelId="{A6CB48D2-E82D-452E-98A8-A17AA9B41B68}" type="presParOf" srcId="{E44FFDE5-7A79-49A7-8417-B6FDA36B7240}" destId="{62DC68D7-364C-42F0-991C-50D4F9E552F1}" srcOrd="2" destOrd="0" presId="urn:microsoft.com/office/officeart/2005/8/layout/orgChart1"/>
    <dgm:cxn modelId="{16DD6FA9-51DC-4615-90CE-36A55A2DFA08}" type="presParOf" srcId="{D6D86B24-F6C8-497B-8BAF-96D23DE650EA}" destId="{12349ECF-9513-40E1-880B-E9F2A91CDAB5}" srcOrd="6" destOrd="0" presId="urn:microsoft.com/office/officeart/2005/8/layout/orgChart1"/>
    <dgm:cxn modelId="{4697EA4E-A9A6-4038-942A-764BBA4296C5}" type="presParOf" srcId="{D6D86B24-F6C8-497B-8BAF-96D23DE650EA}" destId="{C4048E1C-BE32-4DA6-B81F-228CB374EF5A}" srcOrd="7" destOrd="0" presId="urn:microsoft.com/office/officeart/2005/8/layout/orgChart1"/>
    <dgm:cxn modelId="{85DC164A-4E72-4A5E-B201-64255A9C99A2}" type="presParOf" srcId="{C4048E1C-BE32-4DA6-B81F-228CB374EF5A}" destId="{A2A6ACB3-8864-41B0-B3C7-C964DC8E7288}" srcOrd="0" destOrd="0" presId="urn:microsoft.com/office/officeart/2005/8/layout/orgChart1"/>
    <dgm:cxn modelId="{8129A7C5-4F2F-4DEF-AFB3-0FFFBC7E7142}" type="presParOf" srcId="{A2A6ACB3-8864-41B0-B3C7-C964DC8E7288}" destId="{81FC863C-00BF-4EC2-8459-9100F3B8996F}" srcOrd="0" destOrd="0" presId="urn:microsoft.com/office/officeart/2005/8/layout/orgChart1"/>
    <dgm:cxn modelId="{DAEE18E8-41C7-46F7-9E77-E8AC3E6D8F0F}" type="presParOf" srcId="{A2A6ACB3-8864-41B0-B3C7-C964DC8E7288}" destId="{7739EC66-1BB4-416A-AE79-C4A1F68999DF}" srcOrd="1" destOrd="0" presId="urn:microsoft.com/office/officeart/2005/8/layout/orgChart1"/>
    <dgm:cxn modelId="{1454A468-7798-4842-BFA0-7AD3D945485C}" type="presParOf" srcId="{C4048E1C-BE32-4DA6-B81F-228CB374EF5A}" destId="{0CA6BEBC-80F2-4EFE-B16F-F3FC44A6D249}" srcOrd="1" destOrd="0" presId="urn:microsoft.com/office/officeart/2005/8/layout/orgChart1"/>
    <dgm:cxn modelId="{5EE1A0AE-8DEB-452D-A440-E4A93E964F89}" type="presParOf" srcId="{C4048E1C-BE32-4DA6-B81F-228CB374EF5A}" destId="{3A32A053-5AA9-4267-9D48-48ED11DE0B9C}" srcOrd="2" destOrd="0" presId="urn:microsoft.com/office/officeart/2005/8/layout/orgChart1"/>
    <dgm:cxn modelId="{DC586540-FC20-4441-82DE-0525B49BB1DA}" type="presParOf" srcId="{10CD9851-748C-4C16-94FA-44D7C8BE81B1}" destId="{A5CA6DA1-7194-43CB-B24B-8686D1419FDE}" srcOrd="2" destOrd="0" presId="urn:microsoft.com/office/officeart/2005/8/layout/orgChart1"/>
    <dgm:cxn modelId="{35E797C3-E3E6-4349-B432-3497008973C2}" type="presParOf" srcId="{A5CA6DA1-7194-43CB-B24B-8686D1419FDE}" destId="{4856564E-554F-408A-8142-55667EF8DCB8}" srcOrd="0" destOrd="0" presId="urn:microsoft.com/office/officeart/2005/8/layout/orgChart1"/>
    <dgm:cxn modelId="{873C4AD5-B96B-44E9-B91A-47B985E54863}" type="presParOf" srcId="{A5CA6DA1-7194-43CB-B24B-8686D1419FDE}" destId="{3287085B-A457-419A-B7FA-9E6080DB8A93}" srcOrd="1" destOrd="0" presId="urn:microsoft.com/office/officeart/2005/8/layout/orgChart1"/>
    <dgm:cxn modelId="{044AE4A9-98DD-46ED-9FC9-AC03D757864B}" type="presParOf" srcId="{3287085B-A457-419A-B7FA-9E6080DB8A93}" destId="{DDFE3BD5-4291-47ED-A841-BD968DA5716B}" srcOrd="0" destOrd="0" presId="urn:microsoft.com/office/officeart/2005/8/layout/orgChart1"/>
    <dgm:cxn modelId="{D00BA50B-4E73-4D7E-91C3-9DA8C9522974}" type="presParOf" srcId="{DDFE3BD5-4291-47ED-A841-BD968DA5716B}" destId="{6E3BC9EC-0920-4E7A-A4D4-39E031B6D8B9}" srcOrd="0" destOrd="0" presId="urn:microsoft.com/office/officeart/2005/8/layout/orgChart1"/>
    <dgm:cxn modelId="{D780DC4A-F873-44EC-A9F8-C21CC6C779FD}" type="presParOf" srcId="{DDFE3BD5-4291-47ED-A841-BD968DA5716B}" destId="{B1539874-9F70-4538-9363-CF7514EDBD8F}" srcOrd="1" destOrd="0" presId="urn:microsoft.com/office/officeart/2005/8/layout/orgChart1"/>
    <dgm:cxn modelId="{733427BE-DD78-42C3-AD69-58EFF56A3F2F}" type="presParOf" srcId="{3287085B-A457-419A-B7FA-9E6080DB8A93}" destId="{FBB7EBC8-3651-4FB8-88B9-50CC410E800A}" srcOrd="1" destOrd="0" presId="urn:microsoft.com/office/officeart/2005/8/layout/orgChart1"/>
    <dgm:cxn modelId="{C6F17953-D384-4518-AD50-88878D3A42B6}" type="presParOf" srcId="{3287085B-A457-419A-B7FA-9E6080DB8A93}" destId="{DC8C9F30-6F83-4C57-B43D-45FA9B565005}" srcOrd="2" destOrd="0" presId="urn:microsoft.com/office/officeart/2005/8/layout/orgChart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686450" y="1059415"/>
          <a:ext cx="127498" cy="558564"/>
        </a:xfrm>
        <a:custGeom>
          <a:avLst/>
          <a:gdLst/>
          <a:ahLst/>
          <a:cxnLst/>
          <a:rect l="0" t="0" r="0" b="0"/>
          <a:pathLst>
            <a:path>
              <a:moveTo>
                <a:pt x="127498" y="0"/>
              </a:moveTo>
              <a:lnTo>
                <a:pt x="127498" y="558564"/>
              </a:lnTo>
              <a:lnTo>
                <a:pt x="0" y="55856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813948" y="1059415"/>
          <a:ext cx="2203901" cy="1117129"/>
        </a:xfrm>
        <a:custGeom>
          <a:avLst/>
          <a:gdLst/>
          <a:ahLst/>
          <a:cxnLst/>
          <a:rect l="0" t="0" r="0" b="0"/>
          <a:pathLst>
            <a:path>
              <a:moveTo>
                <a:pt x="0" y="0"/>
              </a:moveTo>
              <a:lnTo>
                <a:pt x="0" y="989630"/>
              </a:lnTo>
              <a:lnTo>
                <a:pt x="2203901" y="989630"/>
              </a:lnTo>
              <a:lnTo>
                <a:pt x="2203901" y="111712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2813948" y="1059415"/>
          <a:ext cx="734633" cy="1117129"/>
        </a:xfrm>
        <a:custGeom>
          <a:avLst/>
          <a:gdLst/>
          <a:ahLst/>
          <a:cxnLst/>
          <a:rect l="0" t="0" r="0" b="0"/>
          <a:pathLst>
            <a:path>
              <a:moveTo>
                <a:pt x="0" y="0"/>
              </a:moveTo>
              <a:lnTo>
                <a:pt x="0" y="989630"/>
              </a:lnTo>
              <a:lnTo>
                <a:pt x="734633" y="989630"/>
              </a:lnTo>
              <a:lnTo>
                <a:pt x="734633" y="111712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7256EE-40AB-47E9-B88F-A5AB2EBD6502}">
      <dsp:nvSpPr>
        <dsp:cNvPr id="0" name=""/>
        <dsp:cNvSpPr/>
      </dsp:nvSpPr>
      <dsp:spPr>
        <a:xfrm>
          <a:off x="2079314" y="1059415"/>
          <a:ext cx="734633" cy="1117129"/>
        </a:xfrm>
        <a:custGeom>
          <a:avLst/>
          <a:gdLst/>
          <a:ahLst/>
          <a:cxnLst/>
          <a:rect l="0" t="0" r="0" b="0"/>
          <a:pathLst>
            <a:path>
              <a:moveTo>
                <a:pt x="734633" y="0"/>
              </a:moveTo>
              <a:lnTo>
                <a:pt x="734633" y="989630"/>
              </a:lnTo>
              <a:lnTo>
                <a:pt x="0" y="989630"/>
              </a:lnTo>
              <a:lnTo>
                <a:pt x="0" y="111712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610046" y="1059415"/>
          <a:ext cx="2203901" cy="1117129"/>
        </a:xfrm>
        <a:custGeom>
          <a:avLst/>
          <a:gdLst/>
          <a:ahLst/>
          <a:cxnLst/>
          <a:rect l="0" t="0" r="0" b="0"/>
          <a:pathLst>
            <a:path>
              <a:moveTo>
                <a:pt x="2203901" y="0"/>
              </a:moveTo>
              <a:lnTo>
                <a:pt x="2203901" y="989630"/>
              </a:lnTo>
              <a:lnTo>
                <a:pt x="0" y="989630"/>
              </a:lnTo>
              <a:lnTo>
                <a:pt x="0" y="1117129"/>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206813" y="452279"/>
          <a:ext cx="1214270" cy="607135"/>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Subdirección Administrativa y Financiera</a:t>
          </a:r>
        </a:p>
      </dsp:txBody>
      <dsp:txXfrm>
        <a:off x="2206813" y="452279"/>
        <a:ext cx="1214270" cy="607135"/>
      </dsp:txXfrm>
    </dsp:sp>
    <dsp:sp modelId="{79D23AE5-D7DD-4FD1-8D70-F5FD7225DB5B}">
      <dsp:nvSpPr>
        <dsp:cNvPr id="0" name=""/>
        <dsp:cNvSpPr/>
      </dsp:nvSpPr>
      <dsp:spPr>
        <a:xfrm>
          <a:off x="2911" y="2176544"/>
          <a:ext cx="1214270" cy="60713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Profesional1 (universitario)</a:t>
          </a:r>
        </a:p>
      </dsp:txBody>
      <dsp:txXfrm>
        <a:off x="2911" y="2176544"/>
        <a:ext cx="1214270" cy="607135"/>
      </dsp:txXfrm>
    </dsp:sp>
    <dsp:sp modelId="{2F96046A-0A0C-474A-8120-D3D52A85C772}">
      <dsp:nvSpPr>
        <dsp:cNvPr id="0" name=""/>
        <dsp:cNvSpPr/>
      </dsp:nvSpPr>
      <dsp:spPr>
        <a:xfrm>
          <a:off x="1472179" y="2176544"/>
          <a:ext cx="1214270" cy="60713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Profesional2 (universitario)</a:t>
          </a:r>
        </a:p>
      </dsp:txBody>
      <dsp:txXfrm>
        <a:off x="1472179" y="2176544"/>
        <a:ext cx="1214270" cy="607135"/>
      </dsp:txXfrm>
    </dsp:sp>
    <dsp:sp modelId="{B324C0F9-486D-418F-B85B-310B40D46179}">
      <dsp:nvSpPr>
        <dsp:cNvPr id="0" name=""/>
        <dsp:cNvSpPr/>
      </dsp:nvSpPr>
      <dsp:spPr>
        <a:xfrm>
          <a:off x="2941446" y="2176544"/>
          <a:ext cx="1214270" cy="60713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(tecnólogo)</a:t>
          </a:r>
        </a:p>
      </dsp:txBody>
      <dsp:txXfrm>
        <a:off x="2941446" y="2176544"/>
        <a:ext cx="1214270" cy="607135"/>
      </dsp:txXfrm>
    </dsp:sp>
    <dsp:sp modelId="{81FC863C-00BF-4EC2-8459-9100F3B8996F}">
      <dsp:nvSpPr>
        <dsp:cNvPr id="0" name=""/>
        <dsp:cNvSpPr/>
      </dsp:nvSpPr>
      <dsp:spPr>
        <a:xfrm>
          <a:off x="4410714" y="2176544"/>
          <a:ext cx="1214270" cy="60713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Auxiliar </a:t>
          </a:r>
        </a:p>
        <a:p>
          <a:pPr marL="0" lvl="0" indent="0" algn="ctr" defTabSz="444500">
            <a:lnSpc>
              <a:spcPct val="90000"/>
            </a:lnSpc>
            <a:spcBef>
              <a:spcPct val="0"/>
            </a:spcBef>
            <a:spcAft>
              <a:spcPct val="35000"/>
            </a:spcAft>
            <a:buNone/>
          </a:pPr>
          <a:r>
            <a:rPr lang="es-CO" sz="1000" kern="1200"/>
            <a:t>(técnico)</a:t>
          </a:r>
        </a:p>
      </dsp:txBody>
      <dsp:txXfrm>
        <a:off x="4410714" y="2176544"/>
        <a:ext cx="1214270" cy="607135"/>
      </dsp:txXfrm>
    </dsp:sp>
    <dsp:sp modelId="{6E3BC9EC-0920-4E7A-A4D4-39E031B6D8B9}">
      <dsp:nvSpPr>
        <dsp:cNvPr id="0" name=""/>
        <dsp:cNvSpPr/>
      </dsp:nvSpPr>
      <dsp:spPr>
        <a:xfrm>
          <a:off x="1472179" y="1314412"/>
          <a:ext cx="1214270" cy="607135"/>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s-CO" sz="1000" kern="1200"/>
            <a:t>Lider de Gestión de TI </a:t>
          </a:r>
        </a:p>
        <a:p>
          <a:pPr marL="0" lvl="0" indent="0" algn="ctr" defTabSz="444500">
            <a:lnSpc>
              <a:spcPct val="90000"/>
            </a:lnSpc>
            <a:spcBef>
              <a:spcPct val="0"/>
            </a:spcBef>
            <a:spcAft>
              <a:spcPct val="35000"/>
            </a:spcAft>
            <a:buNone/>
          </a:pPr>
          <a:r>
            <a:rPr lang="es-CO" sz="1000" kern="1200"/>
            <a:t>(Profesional Especializado)</a:t>
          </a:r>
        </a:p>
      </dsp:txBody>
      <dsp:txXfrm>
        <a:off x="1472179" y="1314412"/>
        <a:ext cx="1214270" cy="6071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140C2A-48A5-4812-B9B9-BAFBAB11D3B2}">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311150">
            <a:lnSpc>
              <a:spcPct val="90000"/>
            </a:lnSpc>
            <a:spcBef>
              <a:spcPct val="0"/>
            </a:spcBef>
            <a:spcAft>
              <a:spcPct val="15000"/>
            </a:spcAft>
            <a:buChar char="•"/>
          </a:pPr>
          <a:r>
            <a:rPr lang="es-CO" sz="700" b="1" kern="1200"/>
            <a:t>Compromiso Misional.</a:t>
          </a:r>
        </a:p>
      </dsp:txBody>
      <dsp:txXfrm>
        <a:off x="3739258" y="2454800"/>
        <a:ext cx="1061704" cy="723102"/>
      </dsp:txXfrm>
    </dsp:sp>
    <dsp:sp modelId="{F5FBFE7C-72D9-4E44-9C30-C3B82E713789}">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311150">
            <a:lnSpc>
              <a:spcPct val="90000"/>
            </a:lnSpc>
            <a:spcBef>
              <a:spcPct val="0"/>
            </a:spcBef>
            <a:spcAft>
              <a:spcPct val="15000"/>
            </a:spcAft>
            <a:buChar char="•"/>
          </a:pPr>
          <a:r>
            <a:rPr lang="es-CO" sz="700" b="1" kern="1200"/>
            <a:t>Comunicación </a:t>
          </a:r>
          <a:r>
            <a:rPr lang="es-CO" sz="700" b="0" kern="1200"/>
            <a:t>estrategica. Interacción clara entre los actores de TI.</a:t>
          </a:r>
        </a:p>
      </dsp:txBody>
      <dsp:txXfrm>
        <a:off x="685436" y="2454800"/>
        <a:ext cx="1061704" cy="723102"/>
      </dsp:txXfrm>
    </dsp:sp>
    <dsp:sp modelId="{5560F934-91B0-4C2B-B5E2-A8213CE4DE8E}">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311150">
            <a:lnSpc>
              <a:spcPct val="90000"/>
            </a:lnSpc>
            <a:spcBef>
              <a:spcPct val="0"/>
            </a:spcBef>
            <a:spcAft>
              <a:spcPct val="15000"/>
            </a:spcAft>
            <a:buChar char="•"/>
          </a:pPr>
          <a:r>
            <a:rPr lang="es-419" sz="700" b="1" kern="1200"/>
            <a:t>Sinergia Colaborativa: Trabajo articulado entre áreas y equipos.</a:t>
          </a:r>
          <a:endParaRPr lang="es-CO" sz="700" b="1" kern="1200"/>
        </a:p>
      </dsp:txBody>
      <dsp:txXfrm>
        <a:off x="3739258" y="22497"/>
        <a:ext cx="1061704" cy="723102"/>
      </dsp:txXfrm>
    </dsp:sp>
    <dsp:sp modelId="{08314AD6-1D11-4993-8A90-186CF8C8232C}">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just" defTabSz="311150">
            <a:lnSpc>
              <a:spcPct val="90000"/>
            </a:lnSpc>
            <a:spcBef>
              <a:spcPct val="0"/>
            </a:spcBef>
            <a:spcAft>
              <a:spcPct val="15000"/>
            </a:spcAft>
            <a:buChar char="•"/>
          </a:pPr>
          <a:r>
            <a:rPr lang="es-419" sz="700" b="1" kern="1200"/>
            <a:t>Excelencia en el Servicio:</a:t>
          </a:r>
          <a:r>
            <a:rPr lang="es-419" sz="700" kern="1200"/>
            <a:t> Soporte integral y satisfacción del usuario.</a:t>
          </a:r>
          <a:endParaRPr lang="es-CO" sz="700" b="1" kern="1200"/>
        </a:p>
        <a:p>
          <a:pPr marL="57150" lvl="1" indent="-57150" algn="just" defTabSz="311150">
            <a:lnSpc>
              <a:spcPct val="90000"/>
            </a:lnSpc>
            <a:spcBef>
              <a:spcPct val="0"/>
            </a:spcBef>
            <a:spcAft>
              <a:spcPct val="15000"/>
            </a:spcAft>
            <a:buChar char="•"/>
          </a:pPr>
          <a:r>
            <a:rPr lang="es-419" sz="700" b="1" kern="1200"/>
            <a:t>Gestión por Resultados:</a:t>
          </a:r>
          <a:r>
            <a:rPr lang="es-419" sz="700" kern="1200"/>
            <a:t> Optimización operativa y valor institucional.</a:t>
          </a:r>
        </a:p>
      </dsp:txBody>
      <dsp:txXfrm>
        <a:off x="685436" y="22497"/>
        <a:ext cx="1061704" cy="723102"/>
      </dsp:txXfrm>
    </dsp:sp>
    <dsp:sp modelId="{CAE6651B-C08D-46F6-9AF3-75DCEE61E9AA}">
      <dsp:nvSpPr>
        <dsp:cNvPr id="0" name=""/>
        <dsp:cNvSpPr/>
      </dsp:nvSpPr>
      <dsp:spPr>
        <a:xfrm>
          <a:off x="1325422" y="182422"/>
          <a:ext cx="1385773" cy="1385773"/>
        </a:xfrm>
        <a:prstGeom prst="pieWedg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l" defTabSz="311150">
            <a:lnSpc>
              <a:spcPct val="90000"/>
            </a:lnSpc>
            <a:spcBef>
              <a:spcPct val="0"/>
            </a:spcBef>
            <a:spcAft>
              <a:spcPct val="35000"/>
            </a:spcAft>
            <a:buFont typeface="Arial" panose="020B0604020202020204" pitchFamily="34" charset="0"/>
            <a:buNone/>
          </a:pPr>
          <a:r>
            <a:rPr lang="es-419" sz="700" b="1" kern="1200">
              <a:solidFill>
                <a:sysClr val="windowText" lastClr="000000"/>
              </a:solidFill>
            </a:rPr>
            <a:t>Identificación Técnica:</a:t>
          </a:r>
          <a:r>
            <a:rPr lang="es-419" sz="700" kern="1200">
              <a:solidFill>
                <a:sysClr val="windowText" lastClr="000000"/>
              </a:solidFill>
            </a:rPr>
            <a:t> Requerimientos de usuario y necesidades de infraestructura.</a:t>
          </a:r>
        </a:p>
        <a:p>
          <a:pPr marL="0" lvl="0" indent="0" algn="l" defTabSz="311150">
            <a:lnSpc>
              <a:spcPct val="90000"/>
            </a:lnSpc>
            <a:spcBef>
              <a:spcPct val="0"/>
            </a:spcBef>
            <a:spcAft>
              <a:spcPct val="35000"/>
            </a:spcAft>
            <a:buFont typeface="Arial" panose="020B0604020202020204" pitchFamily="34" charset="0"/>
            <a:buNone/>
          </a:pPr>
          <a:endParaRPr lang="es-419" sz="700" kern="1200">
            <a:solidFill>
              <a:sysClr val="windowText" lastClr="000000"/>
            </a:solidFill>
          </a:endParaRPr>
        </a:p>
        <a:p>
          <a:pPr marL="0" lvl="0" indent="0" algn="l" defTabSz="311150">
            <a:lnSpc>
              <a:spcPct val="90000"/>
            </a:lnSpc>
            <a:spcBef>
              <a:spcPct val="0"/>
            </a:spcBef>
            <a:spcAft>
              <a:spcPct val="35000"/>
            </a:spcAft>
            <a:buFont typeface="Arial" panose="020B0604020202020204" pitchFamily="34" charset="0"/>
            <a:buNone/>
          </a:pPr>
          <a:endParaRPr lang="es-419" sz="700" kern="1200">
            <a:solidFill>
              <a:sysClr val="windowText" lastClr="000000"/>
            </a:solidFill>
          </a:endParaRPr>
        </a:p>
        <a:p>
          <a:pPr marL="0" lvl="0" indent="0" algn="l" defTabSz="311150">
            <a:lnSpc>
              <a:spcPct val="90000"/>
            </a:lnSpc>
            <a:spcBef>
              <a:spcPct val="0"/>
            </a:spcBef>
            <a:spcAft>
              <a:spcPct val="35000"/>
            </a:spcAft>
            <a:buFont typeface="Arial" panose="020B0604020202020204" pitchFamily="34" charset="0"/>
            <a:buNone/>
          </a:pPr>
          <a:endParaRPr lang="es-CO" sz="700" kern="1200">
            <a:solidFill>
              <a:sysClr val="windowText" lastClr="000000"/>
            </a:solidFill>
          </a:endParaRPr>
        </a:p>
      </dsp:txBody>
      <dsp:txXfrm>
        <a:off x="1731306" y="588306"/>
        <a:ext cx="979889" cy="979889"/>
      </dsp:txXfrm>
    </dsp:sp>
    <dsp:sp modelId="{597FB208-1E0C-4137-8ADB-E5869832B841}">
      <dsp:nvSpPr>
        <dsp:cNvPr id="0" name=""/>
        <dsp:cNvSpPr/>
      </dsp:nvSpPr>
      <dsp:spPr>
        <a:xfrm rot="5400000">
          <a:off x="2775204" y="182422"/>
          <a:ext cx="1385773" cy="1385773"/>
        </a:xfrm>
        <a:prstGeom prst="pieWedg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l" defTabSz="311150">
            <a:lnSpc>
              <a:spcPct val="90000"/>
            </a:lnSpc>
            <a:spcBef>
              <a:spcPct val="0"/>
            </a:spcBef>
            <a:spcAft>
              <a:spcPct val="35000"/>
            </a:spcAft>
            <a:buNone/>
          </a:pPr>
          <a:r>
            <a:rPr lang="es-419" sz="700" b="1" kern="1200">
              <a:solidFill>
                <a:sysClr val="windowText" lastClr="000000"/>
              </a:solidFill>
            </a:rPr>
            <a:t>Resolución Tecnológica:</a:t>
          </a:r>
          <a:r>
            <a:rPr lang="es-419" sz="700" kern="1200">
              <a:solidFill>
                <a:sysClr val="windowText" lastClr="000000"/>
              </a:solidFill>
            </a:rPr>
            <a:t> Análisis y priorización de requerimientos.</a:t>
          </a:r>
        </a:p>
        <a:p>
          <a:pPr marL="0" lvl="0" indent="0" algn="l" defTabSz="311150">
            <a:lnSpc>
              <a:spcPct val="90000"/>
            </a:lnSpc>
            <a:spcBef>
              <a:spcPct val="0"/>
            </a:spcBef>
            <a:spcAft>
              <a:spcPct val="35000"/>
            </a:spcAft>
            <a:buNone/>
          </a:pPr>
          <a:r>
            <a:rPr lang="es-419" sz="700" b="1" kern="1200">
              <a:solidFill>
                <a:sysClr val="windowText" lastClr="000000"/>
              </a:solidFill>
            </a:rPr>
            <a:t>Aseguramiento Contractual:</a:t>
          </a:r>
          <a:r>
            <a:rPr lang="es-419" sz="700" kern="1200">
              <a:solidFill>
                <a:sysClr val="windowText" lastClr="000000"/>
              </a:solidFill>
            </a:rPr>
            <a:t> Adquisición de servicios y talento especializado.</a:t>
          </a:r>
          <a:endParaRPr lang="es-CO" sz="700" kern="1200">
            <a:solidFill>
              <a:sysClr val="windowText" lastClr="000000"/>
            </a:solidFill>
          </a:endParaRPr>
        </a:p>
      </dsp:txBody>
      <dsp:txXfrm rot="-5400000">
        <a:off x="2775204" y="588306"/>
        <a:ext cx="979889" cy="979889"/>
      </dsp:txXfrm>
    </dsp:sp>
    <dsp:sp modelId="{84CA8BC1-AB46-4B10-909D-A020A20E6A40}">
      <dsp:nvSpPr>
        <dsp:cNvPr id="0" name=""/>
        <dsp:cNvSpPr/>
      </dsp:nvSpPr>
      <dsp:spPr>
        <a:xfrm rot="10800000">
          <a:off x="2775204" y="1632204"/>
          <a:ext cx="1385773" cy="1385773"/>
        </a:xfrm>
        <a:prstGeom prst="pieWedg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r" defTabSz="311150">
            <a:lnSpc>
              <a:spcPct val="90000"/>
            </a:lnSpc>
            <a:spcBef>
              <a:spcPct val="0"/>
            </a:spcBef>
            <a:spcAft>
              <a:spcPct val="35000"/>
            </a:spcAft>
            <a:buNone/>
          </a:pPr>
          <a:r>
            <a:rPr lang="es-419" sz="700" b="1" kern="1200">
              <a:solidFill>
                <a:sysClr val="windowText" lastClr="000000"/>
              </a:solidFill>
            </a:rPr>
            <a:t>Evaluación de Gestión:</a:t>
          </a:r>
        </a:p>
        <a:p>
          <a:pPr marL="0" lvl="0" indent="0" algn="l" defTabSz="311150">
            <a:lnSpc>
              <a:spcPct val="90000"/>
            </a:lnSpc>
            <a:spcBef>
              <a:spcPct val="0"/>
            </a:spcBef>
            <a:spcAft>
              <a:spcPct val="35000"/>
            </a:spcAft>
            <a:buNone/>
          </a:pPr>
          <a:r>
            <a:rPr lang="es-CO" sz="700" kern="1200">
              <a:solidFill>
                <a:sysClr val="windowText" lastClr="000000"/>
              </a:solidFill>
            </a:rPr>
            <a:t>Analisis de indicadores y resultados de auditoria.</a:t>
          </a:r>
        </a:p>
      </dsp:txBody>
      <dsp:txXfrm rot="10800000">
        <a:off x="2775204" y="1632204"/>
        <a:ext cx="979889" cy="979889"/>
      </dsp:txXfrm>
    </dsp:sp>
    <dsp:sp modelId="{54330A28-4D77-4B01-806D-A5EB5539E166}">
      <dsp:nvSpPr>
        <dsp:cNvPr id="0" name=""/>
        <dsp:cNvSpPr/>
      </dsp:nvSpPr>
      <dsp:spPr>
        <a:xfrm rot="16200000">
          <a:off x="1325422" y="1632204"/>
          <a:ext cx="1385773" cy="1385773"/>
        </a:xfrm>
        <a:prstGeom prst="pieWedg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l" defTabSz="311150">
            <a:lnSpc>
              <a:spcPct val="90000"/>
            </a:lnSpc>
            <a:spcBef>
              <a:spcPct val="0"/>
            </a:spcBef>
            <a:spcAft>
              <a:spcPct val="35000"/>
            </a:spcAft>
            <a:buNone/>
          </a:pPr>
          <a:r>
            <a:rPr lang="es-419" sz="700" b="1" kern="1200">
              <a:solidFill>
                <a:sysClr val="windowText" lastClr="000000"/>
              </a:solidFill>
            </a:rPr>
            <a:t>Control de Riesgos: </a:t>
          </a:r>
          <a:r>
            <a:rPr lang="es-419" sz="700" kern="1200">
              <a:solidFill>
                <a:sysClr val="windowText" lastClr="000000"/>
              </a:solidFill>
            </a:rPr>
            <a:t>Gestión preventiva de la operación técnica.</a:t>
          </a:r>
        </a:p>
        <a:p>
          <a:pPr marL="0" lvl="0" indent="0" algn="l" defTabSz="311150">
            <a:lnSpc>
              <a:spcPct val="90000"/>
            </a:lnSpc>
            <a:spcBef>
              <a:spcPct val="0"/>
            </a:spcBef>
            <a:spcAft>
              <a:spcPct val="35000"/>
            </a:spcAft>
            <a:buNone/>
          </a:pPr>
          <a:r>
            <a:rPr lang="es-419" sz="700" b="1" kern="1200">
              <a:solidFill>
                <a:sysClr val="windowText" lastClr="000000"/>
              </a:solidFill>
            </a:rPr>
            <a:t>Continuidad Operativa: </a:t>
          </a:r>
          <a:r>
            <a:rPr lang="es-419" sz="700" kern="1200">
              <a:solidFill>
                <a:sysClr val="windowText" lastClr="000000"/>
              </a:solidFill>
            </a:rPr>
            <a:t>Seguimiento y cumplimiento de planes.</a:t>
          </a:r>
          <a:endParaRPr lang="es-CO" sz="700" kern="1200">
            <a:solidFill>
              <a:sysClr val="windowText" lastClr="000000"/>
            </a:solidFill>
          </a:endParaRPr>
        </a:p>
      </dsp:txBody>
      <dsp:txXfrm rot="5400000">
        <a:off x="1731306" y="1632204"/>
        <a:ext cx="979889" cy="979889"/>
      </dsp:txXfrm>
    </dsp:sp>
    <dsp:sp modelId="{01C6DECE-2165-4759-A1F7-EFB0BDFDE0FE}">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255AD072-FB2D-4676-961F-2C69D861A6E5}">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CD2B09-6C81-4B01-A5D0-74D1BC559234}">
      <dsp:nvSpPr>
        <dsp:cNvPr id="0" name=""/>
        <dsp:cNvSpPr/>
      </dsp:nvSpPr>
      <dsp:spPr>
        <a:xfrm>
          <a:off x="3242462"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Transformación digital.</a:t>
          </a:r>
        </a:p>
        <a:p>
          <a:pPr marL="57150" lvl="1" indent="-57150" algn="l" defTabSz="400050">
            <a:lnSpc>
              <a:spcPct val="90000"/>
            </a:lnSpc>
            <a:spcBef>
              <a:spcPct val="0"/>
            </a:spcBef>
            <a:spcAft>
              <a:spcPct val="15000"/>
            </a:spcAft>
            <a:buChar char="•"/>
          </a:pPr>
          <a:r>
            <a:rPr lang="es-CO" sz="900" b="1" kern="1200"/>
            <a:t>Uso y apropiacion de TI</a:t>
          </a:r>
        </a:p>
      </dsp:txBody>
      <dsp:txXfrm>
        <a:off x="3739258" y="2454800"/>
        <a:ext cx="1061704" cy="723102"/>
      </dsp:txXfrm>
    </dsp:sp>
    <dsp:sp modelId="{7710C709-81E0-4943-8088-40F75EFB971D}">
      <dsp:nvSpPr>
        <dsp:cNvPr id="0" name=""/>
        <dsp:cNvSpPr/>
      </dsp:nvSpPr>
      <dsp:spPr>
        <a:xfrm>
          <a:off x="662939" y="2176272"/>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Fortalecimiento y optimización de la base tecnologica (HW y SW)</a:t>
          </a:r>
        </a:p>
      </dsp:txBody>
      <dsp:txXfrm>
        <a:off x="685436" y="2454800"/>
        <a:ext cx="1061704" cy="723102"/>
      </dsp:txXfrm>
    </dsp:sp>
    <dsp:sp modelId="{17AAC0A9-66D3-485B-A9CA-3313B23965C7}">
      <dsp:nvSpPr>
        <dsp:cNvPr id="0" name=""/>
        <dsp:cNvSpPr/>
      </dsp:nvSpPr>
      <dsp:spPr>
        <a:xfrm>
          <a:off x="3242462"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Consolidación de los datos y fuentes de información</a:t>
          </a:r>
        </a:p>
      </dsp:txBody>
      <dsp:txXfrm>
        <a:off x="3739258" y="22497"/>
        <a:ext cx="1061704" cy="723102"/>
      </dsp:txXfrm>
    </dsp:sp>
    <dsp:sp modelId="{124CB8C4-091B-4A80-A0CD-0EFCCEE8F4CA}">
      <dsp:nvSpPr>
        <dsp:cNvPr id="0" name=""/>
        <dsp:cNvSpPr/>
      </dsp:nvSpPr>
      <dsp:spPr>
        <a:xfrm>
          <a:off x="662939" y="0"/>
          <a:ext cx="1580997" cy="1024128"/>
        </a:xfrm>
        <a:prstGeom prst="roundRect">
          <a:avLst>
            <a:gd name="adj" fmla="val 10000"/>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57150" lvl="1" indent="-57150" algn="l" defTabSz="400050">
            <a:lnSpc>
              <a:spcPct val="90000"/>
            </a:lnSpc>
            <a:spcBef>
              <a:spcPct val="0"/>
            </a:spcBef>
            <a:spcAft>
              <a:spcPct val="15000"/>
            </a:spcAft>
            <a:buChar char="•"/>
          </a:pPr>
          <a:r>
            <a:rPr lang="es-CO" sz="900" b="1" kern="1200"/>
            <a:t>Seguridad de la información</a:t>
          </a:r>
        </a:p>
      </dsp:txBody>
      <dsp:txXfrm>
        <a:off x="685436" y="22497"/>
        <a:ext cx="1061704" cy="723102"/>
      </dsp:txXfrm>
    </dsp:sp>
    <dsp:sp modelId="{A3DADF50-270B-4798-A50A-59A6F0D7404B}">
      <dsp:nvSpPr>
        <dsp:cNvPr id="0" name=""/>
        <dsp:cNvSpPr/>
      </dsp:nvSpPr>
      <dsp:spPr>
        <a:xfrm>
          <a:off x="1325422" y="182422"/>
          <a:ext cx="1385773" cy="1385773"/>
        </a:xfrm>
        <a:prstGeom prst="pieWedge">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Apoyo </a:t>
          </a:r>
          <a:r>
            <a:rPr lang="es-CO" sz="900" b="1" kern="1200">
              <a:solidFill>
                <a:sysClr val="windowText" lastClr="000000"/>
              </a:solidFill>
            </a:rPr>
            <a:t>transversal a los procesos</a:t>
          </a:r>
        </a:p>
      </dsp:txBody>
      <dsp:txXfrm>
        <a:off x="1731306" y="588306"/>
        <a:ext cx="979889" cy="979889"/>
      </dsp:txXfrm>
    </dsp:sp>
    <dsp:sp modelId="{DF34FEE2-4FDD-452C-B682-71E8C498D3D4}">
      <dsp:nvSpPr>
        <dsp:cNvPr id="0" name=""/>
        <dsp:cNvSpPr/>
      </dsp:nvSpPr>
      <dsp:spPr>
        <a:xfrm rot="5400000">
          <a:off x="2775204" y="182422"/>
          <a:ext cx="1385773" cy="1385773"/>
        </a:xfrm>
        <a:prstGeom prst="pieWedge">
          <a:avLst/>
        </a:prstGeom>
        <a:solidFill>
          <a:schemeClr val="accent2">
            <a:hueOff val="-485121"/>
            <a:satOff val="-27976"/>
            <a:lumOff val="2876"/>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a:t>
          </a:r>
          <a:r>
            <a:rPr lang="es-CO" sz="900" b="1" kern="1200">
              <a:solidFill>
                <a:sysClr val="windowText" lastClr="000000"/>
              </a:solidFill>
            </a:rPr>
            <a:t>a la Gestión</a:t>
          </a:r>
          <a:r>
            <a:rPr lang="es-CO" sz="900" kern="1200">
              <a:solidFill>
                <a:sysClr val="windowText" lastClr="000000"/>
              </a:solidFill>
            </a:rPr>
            <a:t> y </a:t>
          </a:r>
          <a:r>
            <a:rPr lang="es-CO" sz="900" b="1" kern="1200">
              <a:solidFill>
                <a:sysClr val="windowText" lastClr="000000"/>
              </a:solidFill>
            </a:rPr>
            <a:t>Aumento de la eficiencia </a:t>
          </a:r>
          <a:r>
            <a:rPr lang="es-CO" sz="900" kern="1200">
              <a:solidFill>
                <a:sysClr val="windowText" lastClr="000000"/>
              </a:solidFill>
            </a:rPr>
            <a:t>organizacional.</a:t>
          </a:r>
        </a:p>
      </dsp:txBody>
      <dsp:txXfrm rot="-5400000">
        <a:off x="2775204" y="588306"/>
        <a:ext cx="979889" cy="979889"/>
      </dsp:txXfrm>
    </dsp:sp>
    <dsp:sp modelId="{1374B049-855F-403E-8BC4-98B1FCE1D6CF}">
      <dsp:nvSpPr>
        <dsp:cNvPr id="0" name=""/>
        <dsp:cNvSpPr/>
      </dsp:nvSpPr>
      <dsp:spPr>
        <a:xfrm rot="10800000">
          <a:off x="2775204" y="1632204"/>
          <a:ext cx="1385773" cy="1385773"/>
        </a:xfrm>
        <a:prstGeom prst="pieWedge">
          <a:avLst/>
        </a:prstGeom>
        <a:solidFill>
          <a:schemeClr val="accent2">
            <a:hueOff val="-970242"/>
            <a:satOff val="-55952"/>
            <a:lumOff val="5752"/>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r" defTabSz="400050">
            <a:lnSpc>
              <a:spcPct val="90000"/>
            </a:lnSpc>
            <a:spcBef>
              <a:spcPct val="0"/>
            </a:spcBef>
            <a:spcAft>
              <a:spcPct val="35000"/>
            </a:spcAft>
            <a:buNone/>
          </a:pPr>
          <a:r>
            <a:rPr lang="es-CO" sz="900" kern="1200">
              <a:solidFill>
                <a:sysClr val="windowText" lastClr="000000"/>
              </a:solidFill>
            </a:rPr>
            <a:t>Contribución y Mejoramiento </a:t>
          </a:r>
          <a:r>
            <a:rPr lang="es-CO" sz="900" b="1" kern="1200">
              <a:solidFill>
                <a:sysClr val="windowText" lastClr="000000"/>
              </a:solidFill>
            </a:rPr>
            <a:t>en la forma como se prestan los servicios misionales</a:t>
          </a:r>
        </a:p>
      </dsp:txBody>
      <dsp:txXfrm rot="10800000">
        <a:off x="2775204" y="1632204"/>
        <a:ext cx="979889" cy="979889"/>
      </dsp:txXfrm>
    </dsp:sp>
    <dsp:sp modelId="{8B2E521A-A9D6-47B8-B30A-0A3F9DD1CAD2}">
      <dsp:nvSpPr>
        <dsp:cNvPr id="0" name=""/>
        <dsp:cNvSpPr/>
      </dsp:nvSpPr>
      <dsp:spPr>
        <a:xfrm rot="16200000">
          <a:off x="1325422" y="1632204"/>
          <a:ext cx="1385773" cy="1385773"/>
        </a:xfrm>
        <a:prstGeom prst="pieWedge">
          <a:avLst/>
        </a:prstGeom>
        <a:solidFill>
          <a:schemeClr val="accent2">
            <a:hueOff val="-1455363"/>
            <a:satOff val="-83928"/>
            <a:lumOff val="8628"/>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s-CO" sz="900" kern="1200">
              <a:solidFill>
                <a:sysClr val="windowText" lastClr="000000"/>
              </a:solidFill>
            </a:rPr>
            <a:t>Alineación </a:t>
          </a:r>
          <a:r>
            <a:rPr lang="es-CO" sz="900" b="1" kern="1200">
              <a:solidFill>
                <a:sysClr val="windowText" lastClr="000000"/>
              </a:solidFill>
            </a:rPr>
            <a:t>de la gestión de TI con los objetivos estrategicos</a:t>
          </a:r>
        </a:p>
      </dsp:txBody>
      <dsp:txXfrm rot="5400000">
        <a:off x="1731306" y="1632204"/>
        <a:ext cx="979889" cy="979889"/>
      </dsp:txXfrm>
    </dsp:sp>
    <dsp:sp modelId="{4AE1B7D5-9F9C-4B5F-8117-2E7FFAF5B33A}">
      <dsp:nvSpPr>
        <dsp:cNvPr id="0" name=""/>
        <dsp:cNvSpPr/>
      </dsp:nvSpPr>
      <dsp:spPr>
        <a:xfrm>
          <a:off x="2503970" y="131216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B17D4E76-6E66-4671-ABDD-014D4F540432}">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28999" y="675732"/>
          <a:ext cx="115279" cy="505035"/>
        </a:xfrm>
        <a:custGeom>
          <a:avLst/>
          <a:gdLst/>
          <a:ahLst/>
          <a:cxnLst/>
          <a:rect l="0" t="0" r="0" b="0"/>
          <a:pathLst>
            <a:path>
              <a:moveTo>
                <a:pt x="115279" y="0"/>
              </a:moveTo>
              <a:lnTo>
                <a:pt x="115279" y="505035"/>
              </a:lnTo>
              <a:lnTo>
                <a:pt x="0" y="505035"/>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44279" y="675732"/>
          <a:ext cx="1992695" cy="1010071"/>
        </a:xfrm>
        <a:custGeom>
          <a:avLst/>
          <a:gdLst/>
          <a:ahLst/>
          <a:cxnLst/>
          <a:rect l="0" t="0" r="0" b="0"/>
          <a:pathLst>
            <a:path>
              <a:moveTo>
                <a:pt x="0" y="0"/>
              </a:moveTo>
              <a:lnTo>
                <a:pt x="0" y="894791"/>
              </a:lnTo>
              <a:lnTo>
                <a:pt x="1992695" y="894791"/>
              </a:lnTo>
              <a:lnTo>
                <a:pt x="1992695"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44279" y="675732"/>
          <a:ext cx="664231" cy="1010071"/>
        </a:xfrm>
        <a:custGeom>
          <a:avLst/>
          <a:gdLst/>
          <a:ahLst/>
          <a:cxnLst/>
          <a:rect l="0" t="0" r="0" b="0"/>
          <a:pathLst>
            <a:path>
              <a:moveTo>
                <a:pt x="0" y="0"/>
              </a:moveTo>
              <a:lnTo>
                <a:pt x="0" y="894791"/>
              </a:lnTo>
              <a:lnTo>
                <a:pt x="664231" y="894791"/>
              </a:lnTo>
              <a:lnTo>
                <a:pt x="664231"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5D8AB12-5ACE-4FFF-9DCA-C4FF82C38BDA}">
      <dsp:nvSpPr>
        <dsp:cNvPr id="0" name=""/>
        <dsp:cNvSpPr/>
      </dsp:nvSpPr>
      <dsp:spPr>
        <a:xfrm>
          <a:off x="1880047" y="675732"/>
          <a:ext cx="664231" cy="1010071"/>
        </a:xfrm>
        <a:custGeom>
          <a:avLst/>
          <a:gdLst/>
          <a:ahLst/>
          <a:cxnLst/>
          <a:rect l="0" t="0" r="0" b="0"/>
          <a:pathLst>
            <a:path>
              <a:moveTo>
                <a:pt x="664231" y="0"/>
              </a:moveTo>
              <a:lnTo>
                <a:pt x="664231"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551583" y="675732"/>
          <a:ext cx="1992695" cy="1010071"/>
        </a:xfrm>
        <a:custGeom>
          <a:avLst/>
          <a:gdLst/>
          <a:ahLst/>
          <a:cxnLst/>
          <a:rect l="0" t="0" r="0" b="0"/>
          <a:pathLst>
            <a:path>
              <a:moveTo>
                <a:pt x="1992695" y="0"/>
              </a:moveTo>
              <a:lnTo>
                <a:pt x="1992695" y="894791"/>
              </a:lnTo>
              <a:lnTo>
                <a:pt x="0" y="894791"/>
              </a:lnTo>
              <a:lnTo>
                <a:pt x="0" y="101007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1995327" y="126781"/>
          <a:ext cx="1097903" cy="548951"/>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Subdirección Administrativa y Financiera</a:t>
          </a:r>
        </a:p>
      </dsp:txBody>
      <dsp:txXfrm>
        <a:off x="1995327" y="126781"/>
        <a:ext cx="1097903" cy="548951"/>
      </dsp:txXfrm>
    </dsp:sp>
    <dsp:sp modelId="{79D23AE5-D7DD-4FD1-8D70-F5FD7225DB5B}">
      <dsp:nvSpPr>
        <dsp:cNvPr id="0" name=""/>
        <dsp:cNvSpPr/>
      </dsp:nvSpPr>
      <dsp:spPr>
        <a:xfrm>
          <a:off x="263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Profesional1 (universitario)</a:t>
          </a:r>
        </a:p>
      </dsp:txBody>
      <dsp:txXfrm>
        <a:off x="2632" y="1685804"/>
        <a:ext cx="1097903" cy="548951"/>
      </dsp:txXfrm>
    </dsp:sp>
    <dsp:sp modelId="{B324C0F9-486D-418F-B85B-310B40D46179}">
      <dsp:nvSpPr>
        <dsp:cNvPr id="0" name=""/>
        <dsp:cNvSpPr/>
      </dsp:nvSpPr>
      <dsp:spPr>
        <a:xfrm>
          <a:off x="1331095"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Profesional2 (universitario)</a:t>
          </a:r>
        </a:p>
      </dsp:txBody>
      <dsp:txXfrm>
        <a:off x="1331095" y="1685804"/>
        <a:ext cx="1097903" cy="548951"/>
      </dsp:txXfrm>
    </dsp:sp>
    <dsp:sp modelId="{7F5F5AAE-C922-43D9-B74A-49D08F4BB1F7}">
      <dsp:nvSpPr>
        <dsp:cNvPr id="0" name=""/>
        <dsp:cNvSpPr/>
      </dsp:nvSpPr>
      <dsp:spPr>
        <a:xfrm>
          <a:off x="2659558"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(tecnólogo)</a:t>
          </a:r>
        </a:p>
      </dsp:txBody>
      <dsp:txXfrm>
        <a:off x="2659558" y="1685804"/>
        <a:ext cx="1097903" cy="548951"/>
      </dsp:txXfrm>
    </dsp:sp>
    <dsp:sp modelId="{81FC863C-00BF-4EC2-8459-9100F3B8996F}">
      <dsp:nvSpPr>
        <dsp:cNvPr id="0" name=""/>
        <dsp:cNvSpPr/>
      </dsp:nvSpPr>
      <dsp:spPr>
        <a:xfrm>
          <a:off x="3988022" y="1685804"/>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Auxiliar </a:t>
          </a:r>
        </a:p>
        <a:p>
          <a:pPr marL="0" lvl="0" indent="0" algn="ctr" defTabSz="400050">
            <a:lnSpc>
              <a:spcPct val="90000"/>
            </a:lnSpc>
            <a:spcBef>
              <a:spcPct val="0"/>
            </a:spcBef>
            <a:spcAft>
              <a:spcPct val="35000"/>
            </a:spcAft>
            <a:buNone/>
          </a:pPr>
          <a:r>
            <a:rPr lang="es-CO" sz="900" kern="1200"/>
            <a:t>(técnico)</a:t>
          </a:r>
        </a:p>
      </dsp:txBody>
      <dsp:txXfrm>
        <a:off x="3988022" y="1685804"/>
        <a:ext cx="1097903" cy="548951"/>
      </dsp:txXfrm>
    </dsp:sp>
    <dsp:sp modelId="{6E3BC9EC-0920-4E7A-A4D4-39E031B6D8B9}">
      <dsp:nvSpPr>
        <dsp:cNvPr id="0" name=""/>
        <dsp:cNvSpPr/>
      </dsp:nvSpPr>
      <dsp:spPr>
        <a:xfrm>
          <a:off x="1331095" y="906292"/>
          <a:ext cx="1097903" cy="548951"/>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s-CO" sz="900" kern="1200"/>
            <a:t>Lider de Gestión de TI </a:t>
          </a:r>
        </a:p>
        <a:p>
          <a:pPr marL="0" lvl="0" indent="0" algn="ctr" defTabSz="400050">
            <a:lnSpc>
              <a:spcPct val="90000"/>
            </a:lnSpc>
            <a:spcBef>
              <a:spcPct val="0"/>
            </a:spcBef>
            <a:spcAft>
              <a:spcPct val="35000"/>
            </a:spcAft>
            <a:buNone/>
          </a:pPr>
          <a:r>
            <a:rPr lang="es-CO" sz="900" kern="1200"/>
            <a:t>(Profesional Especializado)</a:t>
          </a:r>
        </a:p>
      </dsp:txBody>
      <dsp:txXfrm>
        <a:off x="1331095" y="906292"/>
        <a:ext cx="1097903" cy="54895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56564E-554F-408A-8142-55667EF8DCB8}">
      <dsp:nvSpPr>
        <dsp:cNvPr id="0" name=""/>
        <dsp:cNvSpPr/>
      </dsp:nvSpPr>
      <dsp:spPr>
        <a:xfrm>
          <a:off x="2463623" y="534765"/>
          <a:ext cx="112254" cy="491781"/>
        </a:xfrm>
        <a:custGeom>
          <a:avLst/>
          <a:gdLst/>
          <a:ahLst/>
          <a:cxnLst/>
          <a:rect l="0" t="0" r="0" b="0"/>
          <a:pathLst>
            <a:path>
              <a:moveTo>
                <a:pt x="112254" y="0"/>
              </a:moveTo>
              <a:lnTo>
                <a:pt x="112254" y="491781"/>
              </a:lnTo>
              <a:lnTo>
                <a:pt x="0" y="491781"/>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349ECF-9513-40E1-880B-E9F2A91CDAB5}">
      <dsp:nvSpPr>
        <dsp:cNvPr id="0" name=""/>
        <dsp:cNvSpPr/>
      </dsp:nvSpPr>
      <dsp:spPr>
        <a:xfrm>
          <a:off x="2575877" y="534765"/>
          <a:ext cx="1940397" cy="983562"/>
        </a:xfrm>
        <a:custGeom>
          <a:avLst/>
          <a:gdLst/>
          <a:ahLst/>
          <a:cxnLst/>
          <a:rect l="0" t="0" r="0" b="0"/>
          <a:pathLst>
            <a:path>
              <a:moveTo>
                <a:pt x="0" y="0"/>
              </a:moveTo>
              <a:lnTo>
                <a:pt x="0" y="871308"/>
              </a:lnTo>
              <a:lnTo>
                <a:pt x="1940397" y="871308"/>
              </a:lnTo>
              <a:lnTo>
                <a:pt x="1940397" y="98356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A2CA87-BBB6-4023-960D-8A898C99D5BB}">
      <dsp:nvSpPr>
        <dsp:cNvPr id="0" name=""/>
        <dsp:cNvSpPr/>
      </dsp:nvSpPr>
      <dsp:spPr>
        <a:xfrm>
          <a:off x="2575877" y="534765"/>
          <a:ext cx="694427" cy="983782"/>
        </a:xfrm>
        <a:custGeom>
          <a:avLst/>
          <a:gdLst/>
          <a:ahLst/>
          <a:cxnLst/>
          <a:rect l="0" t="0" r="0" b="0"/>
          <a:pathLst>
            <a:path>
              <a:moveTo>
                <a:pt x="0" y="0"/>
              </a:moveTo>
              <a:lnTo>
                <a:pt x="0" y="871528"/>
              </a:lnTo>
              <a:lnTo>
                <a:pt x="694427" y="871528"/>
              </a:lnTo>
              <a:lnTo>
                <a:pt x="694427" y="983782"/>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5D2DBA-A4B3-4BBC-89C0-32CD5D141DB6}">
      <dsp:nvSpPr>
        <dsp:cNvPr id="0" name=""/>
        <dsp:cNvSpPr/>
      </dsp:nvSpPr>
      <dsp:spPr>
        <a:xfrm>
          <a:off x="2036115" y="534765"/>
          <a:ext cx="539762" cy="983776"/>
        </a:xfrm>
        <a:custGeom>
          <a:avLst/>
          <a:gdLst/>
          <a:ahLst/>
          <a:cxnLst/>
          <a:rect l="0" t="0" r="0" b="0"/>
          <a:pathLst>
            <a:path>
              <a:moveTo>
                <a:pt x="539762" y="0"/>
              </a:moveTo>
              <a:lnTo>
                <a:pt x="539762"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AA5A82-4AB1-43FA-8CD3-8EC1F2EB4743}">
      <dsp:nvSpPr>
        <dsp:cNvPr id="0" name=""/>
        <dsp:cNvSpPr/>
      </dsp:nvSpPr>
      <dsp:spPr>
        <a:xfrm>
          <a:off x="752042" y="534765"/>
          <a:ext cx="1823835" cy="983776"/>
        </a:xfrm>
        <a:custGeom>
          <a:avLst/>
          <a:gdLst/>
          <a:ahLst/>
          <a:cxnLst/>
          <a:rect l="0" t="0" r="0" b="0"/>
          <a:pathLst>
            <a:path>
              <a:moveTo>
                <a:pt x="1823835" y="0"/>
              </a:moveTo>
              <a:lnTo>
                <a:pt x="1823835" y="871521"/>
              </a:lnTo>
              <a:lnTo>
                <a:pt x="0" y="871521"/>
              </a:lnTo>
              <a:lnTo>
                <a:pt x="0" y="983776"/>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F2D5A68-FFFE-4379-B731-9E6A4293C86C}">
      <dsp:nvSpPr>
        <dsp:cNvPr id="0" name=""/>
        <dsp:cNvSpPr/>
      </dsp:nvSpPr>
      <dsp:spPr>
        <a:xfrm>
          <a:off x="2041332" y="220"/>
          <a:ext cx="1069089" cy="53454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Subdirección Administrativa y Financiera</a:t>
          </a:r>
        </a:p>
      </dsp:txBody>
      <dsp:txXfrm>
        <a:off x="2041332" y="220"/>
        <a:ext cx="1069089" cy="534544"/>
      </dsp:txXfrm>
    </dsp:sp>
    <dsp:sp modelId="{79D23AE5-D7DD-4FD1-8D70-F5FD7225DB5B}">
      <dsp:nvSpPr>
        <dsp:cNvPr id="0" name=""/>
        <dsp:cNvSpPr/>
      </dsp:nvSpPr>
      <dsp:spPr>
        <a:xfrm>
          <a:off x="217497"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Profesional1 (universitario)</a:t>
          </a:r>
        </a:p>
      </dsp:txBody>
      <dsp:txXfrm>
        <a:off x="217497" y="1518541"/>
        <a:ext cx="1069089" cy="534544"/>
      </dsp:txXfrm>
    </dsp:sp>
    <dsp:sp modelId="{B8693C2A-F4CF-4129-AACB-C19441CE9CF0}">
      <dsp:nvSpPr>
        <dsp:cNvPr id="0" name=""/>
        <dsp:cNvSpPr/>
      </dsp:nvSpPr>
      <dsp:spPr>
        <a:xfrm>
          <a:off x="1501570" y="1518541"/>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Profesional 2 (universitario)</a:t>
          </a:r>
        </a:p>
      </dsp:txBody>
      <dsp:txXfrm>
        <a:off x="1501570" y="1518541"/>
        <a:ext cx="1069089" cy="534544"/>
      </dsp:txXfrm>
    </dsp:sp>
    <dsp:sp modelId="{7F5F5AAE-C922-43D9-B74A-49D08F4BB1F7}">
      <dsp:nvSpPr>
        <dsp:cNvPr id="0" name=""/>
        <dsp:cNvSpPr/>
      </dsp:nvSpPr>
      <dsp:spPr>
        <a:xfrm>
          <a:off x="2735759" y="1518548"/>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(tecnólogo)</a:t>
          </a:r>
        </a:p>
      </dsp:txBody>
      <dsp:txXfrm>
        <a:off x="2735759" y="1518548"/>
        <a:ext cx="1069089" cy="534544"/>
      </dsp:txXfrm>
    </dsp:sp>
    <dsp:sp modelId="{81FC863C-00BF-4EC2-8459-9100F3B8996F}">
      <dsp:nvSpPr>
        <dsp:cNvPr id="0" name=""/>
        <dsp:cNvSpPr/>
      </dsp:nvSpPr>
      <dsp:spPr>
        <a:xfrm>
          <a:off x="3981730" y="1518327"/>
          <a:ext cx="1069089" cy="534544"/>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Auxiliar </a:t>
          </a:r>
        </a:p>
        <a:p>
          <a:pPr marL="0" lvl="0" indent="0" algn="ctr" defTabSz="355600">
            <a:lnSpc>
              <a:spcPct val="90000"/>
            </a:lnSpc>
            <a:spcBef>
              <a:spcPct val="0"/>
            </a:spcBef>
            <a:spcAft>
              <a:spcPct val="35000"/>
            </a:spcAft>
            <a:buNone/>
          </a:pPr>
          <a:r>
            <a:rPr lang="es-CO" sz="800" kern="1200"/>
            <a:t>(técnico)</a:t>
          </a:r>
        </a:p>
      </dsp:txBody>
      <dsp:txXfrm>
        <a:off x="3981730" y="1518327"/>
        <a:ext cx="1069089" cy="534544"/>
      </dsp:txXfrm>
    </dsp:sp>
    <dsp:sp modelId="{6E3BC9EC-0920-4E7A-A4D4-39E031B6D8B9}">
      <dsp:nvSpPr>
        <dsp:cNvPr id="0" name=""/>
        <dsp:cNvSpPr/>
      </dsp:nvSpPr>
      <dsp:spPr>
        <a:xfrm>
          <a:off x="1394533" y="818899"/>
          <a:ext cx="1069089" cy="415293"/>
        </a:xfrm>
        <a:prstGeom prst="rect">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kern="1200"/>
            <a:t>Lider de Gestión de TI </a:t>
          </a:r>
        </a:p>
        <a:p>
          <a:pPr marL="0" lvl="0" indent="0" algn="ctr" defTabSz="355600">
            <a:lnSpc>
              <a:spcPct val="90000"/>
            </a:lnSpc>
            <a:spcBef>
              <a:spcPct val="0"/>
            </a:spcBef>
            <a:spcAft>
              <a:spcPct val="35000"/>
            </a:spcAft>
            <a:buNone/>
          </a:pPr>
          <a:r>
            <a:rPr lang="es-CO" sz="800" kern="1200"/>
            <a:t>(Profesional Especializado)</a:t>
          </a:r>
        </a:p>
      </dsp:txBody>
      <dsp:txXfrm>
        <a:off x="1394533" y="818899"/>
        <a:ext cx="1069089" cy="415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3.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DA6681B6D3215499A771B932B748D25" ma:contentTypeVersion="13" ma:contentTypeDescription="Crear nuevo documento." ma:contentTypeScope="" ma:versionID="e01af819f60de566d01c57dba3f3ab4c">
  <xsd:schema xmlns:xsd="http://www.w3.org/2001/XMLSchema" xmlns:xs="http://www.w3.org/2001/XMLSchema" xmlns:p="http://schemas.microsoft.com/office/2006/metadata/properties" xmlns:ns2="2f64e5a0-0e01-4070-b02a-043c77ba280c" xmlns:ns3="619e7a04-a4db-402d-aae4-9533ac24111f" targetNamespace="http://schemas.microsoft.com/office/2006/metadata/properties" ma:root="true" ma:fieldsID="f82f3899bd1dc6a752a5c56f2b627a1d" ns2:_="" ns3:_="">
    <xsd:import namespace="2f64e5a0-0e01-4070-b02a-043c77ba280c"/>
    <xsd:import namespace="619e7a04-a4db-402d-aae4-9533ac2411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4e5a0-0e01-4070-b02a-043c77ba2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b8207c3-623c-4b28-9fba-e01ec30e37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9e7a04-a4db-402d-aae4-9533ac2411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42c8c7f-4811-4c06-a5ad-86bbf9bcdd25}" ma:internalName="TaxCatchAll" ma:showField="CatchAllData" ma:web="619e7a04-a4db-402d-aae4-9533ac2411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f64e5a0-0e01-4070-b02a-043c77ba280c">
      <Terms xmlns="http://schemas.microsoft.com/office/infopath/2007/PartnerControls"/>
    </lcf76f155ced4ddcb4097134ff3c332f>
    <TaxCatchAll xmlns="619e7a04-a4db-402d-aae4-9533ac24111f" xsi:nil="true"/>
  </documentManagement>
</p:properties>
</file>

<file path=customXml/itemProps1.xml><?xml version="1.0" encoding="utf-8"?>
<ds:datastoreItem xmlns:ds="http://schemas.openxmlformats.org/officeDocument/2006/customXml" ds:itemID="{CCBC4A69-ABB5-497D-838B-27F7FDE70274}">
  <ds:schemaRefs>
    <ds:schemaRef ds:uri="http://schemas.microsoft.com/sharepoint/v3/contenttype/forms"/>
  </ds:schemaRefs>
</ds:datastoreItem>
</file>

<file path=customXml/itemProps2.xml><?xml version="1.0" encoding="utf-8"?>
<ds:datastoreItem xmlns:ds="http://schemas.openxmlformats.org/officeDocument/2006/customXml" ds:itemID="{384D22B1-F609-4056-9EB4-C0F1EF5D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4e5a0-0e01-4070-b02a-043c77ba280c"/>
    <ds:schemaRef ds:uri="619e7a04-a4db-402d-aae4-9533ac241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CAB4B1-9273-4606-9EBD-FC9498ECC0B7}">
  <ds:schemaRefs>
    <ds:schemaRef ds:uri="http://schemas.openxmlformats.org/officeDocument/2006/bibliography"/>
  </ds:schemaRefs>
</ds:datastoreItem>
</file>

<file path=customXml/itemProps4.xml><?xml version="1.0" encoding="utf-8"?>
<ds:datastoreItem xmlns:ds="http://schemas.openxmlformats.org/officeDocument/2006/customXml" ds:itemID="{2A0E0D25-0020-412C-83C7-3EA6113FEBBF}">
  <ds:schemaRefs>
    <ds:schemaRef ds:uri="http://schemas.microsoft.com/office/2006/metadata/properties"/>
    <ds:schemaRef ds:uri="http://schemas.microsoft.com/office/infopath/2007/PartnerControls"/>
    <ds:schemaRef ds:uri="2f64e5a0-0e01-4070-b02a-043c77ba280c"/>
    <ds:schemaRef ds:uri="619e7a04-a4db-402d-aae4-9533ac24111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86</Pages>
  <Words>15745</Words>
  <Characters>86600</Characters>
  <Application>Microsoft Office Word</Application>
  <DocSecurity>0</DocSecurity>
  <Lines>721</Lines>
  <Paragraphs>204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102141</CharactersWithSpaces>
  <SharedDoc>false</SharedDoc>
  <HLinks>
    <vt:vector size="372" baseType="variant">
      <vt:variant>
        <vt:i4>917558</vt:i4>
      </vt:variant>
      <vt:variant>
        <vt:i4>351</vt:i4>
      </vt:variant>
      <vt:variant>
        <vt:i4>0</vt:i4>
      </vt:variant>
      <vt:variant>
        <vt:i4>5</vt:i4>
      </vt:variant>
      <vt:variant>
        <vt:lpwstr>https://isvimedgovco.sharepoint.com/:x:/s/10GestionTI/IQAPSEN22UGfQYu_zmyzz7fcAWCi2lgwTy5V6hfZ4Tndwf4?e=w3Sefq</vt:lpwstr>
      </vt:variant>
      <vt:variant>
        <vt:lpwstr/>
      </vt:variant>
      <vt:variant>
        <vt:i4>5767272</vt:i4>
      </vt:variant>
      <vt:variant>
        <vt:i4>348</vt:i4>
      </vt:variant>
      <vt:variant>
        <vt:i4>0</vt:i4>
      </vt:variant>
      <vt:variant>
        <vt:i4>5</vt:i4>
      </vt:variant>
      <vt:variant>
        <vt:lpwstr>https://isvimedgovco.sharepoint.com/:x:/s/10GestionTI/IQAPSEN22UGfQYu_zmyzz7fcAWCi2lgwTy5V6hfZ4Tndwf4?e=bb8Yfj</vt:lpwstr>
      </vt:variant>
      <vt:variant>
        <vt:lpwstr/>
      </vt:variant>
      <vt:variant>
        <vt:i4>4128820</vt:i4>
      </vt:variant>
      <vt:variant>
        <vt:i4>345</vt:i4>
      </vt:variant>
      <vt:variant>
        <vt:i4>0</vt:i4>
      </vt:variant>
      <vt:variant>
        <vt:i4>5</vt:i4>
      </vt:variant>
      <vt:variant>
        <vt:lpwstr>https://gobiernodigital.mintic.gov.co/portal/Politica-de-Gobierno-Digital/</vt:lpwstr>
      </vt:variant>
      <vt:variant>
        <vt:lpwstr/>
      </vt:variant>
      <vt:variant>
        <vt:i4>1441852</vt:i4>
      </vt:variant>
      <vt:variant>
        <vt:i4>338</vt:i4>
      </vt:variant>
      <vt:variant>
        <vt:i4>0</vt:i4>
      </vt:variant>
      <vt:variant>
        <vt:i4>5</vt:i4>
      </vt:variant>
      <vt:variant>
        <vt:lpwstr/>
      </vt:variant>
      <vt:variant>
        <vt:lpwstr>_Toc217293019</vt:lpwstr>
      </vt:variant>
      <vt:variant>
        <vt:i4>1441852</vt:i4>
      </vt:variant>
      <vt:variant>
        <vt:i4>332</vt:i4>
      </vt:variant>
      <vt:variant>
        <vt:i4>0</vt:i4>
      </vt:variant>
      <vt:variant>
        <vt:i4>5</vt:i4>
      </vt:variant>
      <vt:variant>
        <vt:lpwstr/>
      </vt:variant>
      <vt:variant>
        <vt:lpwstr>_Toc217293018</vt:lpwstr>
      </vt:variant>
      <vt:variant>
        <vt:i4>1441852</vt:i4>
      </vt:variant>
      <vt:variant>
        <vt:i4>326</vt:i4>
      </vt:variant>
      <vt:variant>
        <vt:i4>0</vt:i4>
      </vt:variant>
      <vt:variant>
        <vt:i4>5</vt:i4>
      </vt:variant>
      <vt:variant>
        <vt:lpwstr/>
      </vt:variant>
      <vt:variant>
        <vt:lpwstr>_Toc217293017</vt:lpwstr>
      </vt:variant>
      <vt:variant>
        <vt:i4>1441852</vt:i4>
      </vt:variant>
      <vt:variant>
        <vt:i4>320</vt:i4>
      </vt:variant>
      <vt:variant>
        <vt:i4>0</vt:i4>
      </vt:variant>
      <vt:variant>
        <vt:i4>5</vt:i4>
      </vt:variant>
      <vt:variant>
        <vt:lpwstr/>
      </vt:variant>
      <vt:variant>
        <vt:lpwstr>_Toc217293016</vt:lpwstr>
      </vt:variant>
      <vt:variant>
        <vt:i4>1441852</vt:i4>
      </vt:variant>
      <vt:variant>
        <vt:i4>314</vt:i4>
      </vt:variant>
      <vt:variant>
        <vt:i4>0</vt:i4>
      </vt:variant>
      <vt:variant>
        <vt:i4>5</vt:i4>
      </vt:variant>
      <vt:variant>
        <vt:lpwstr/>
      </vt:variant>
      <vt:variant>
        <vt:lpwstr>_Toc217293015</vt:lpwstr>
      </vt:variant>
      <vt:variant>
        <vt:i4>1441852</vt:i4>
      </vt:variant>
      <vt:variant>
        <vt:i4>308</vt:i4>
      </vt:variant>
      <vt:variant>
        <vt:i4>0</vt:i4>
      </vt:variant>
      <vt:variant>
        <vt:i4>5</vt:i4>
      </vt:variant>
      <vt:variant>
        <vt:lpwstr/>
      </vt:variant>
      <vt:variant>
        <vt:lpwstr>_Toc217293014</vt:lpwstr>
      </vt:variant>
      <vt:variant>
        <vt:i4>1441852</vt:i4>
      </vt:variant>
      <vt:variant>
        <vt:i4>302</vt:i4>
      </vt:variant>
      <vt:variant>
        <vt:i4>0</vt:i4>
      </vt:variant>
      <vt:variant>
        <vt:i4>5</vt:i4>
      </vt:variant>
      <vt:variant>
        <vt:lpwstr/>
      </vt:variant>
      <vt:variant>
        <vt:lpwstr>_Toc217293013</vt:lpwstr>
      </vt:variant>
      <vt:variant>
        <vt:i4>1441852</vt:i4>
      </vt:variant>
      <vt:variant>
        <vt:i4>296</vt:i4>
      </vt:variant>
      <vt:variant>
        <vt:i4>0</vt:i4>
      </vt:variant>
      <vt:variant>
        <vt:i4>5</vt:i4>
      </vt:variant>
      <vt:variant>
        <vt:lpwstr/>
      </vt:variant>
      <vt:variant>
        <vt:lpwstr>_Toc217293012</vt:lpwstr>
      </vt:variant>
      <vt:variant>
        <vt:i4>1441852</vt:i4>
      </vt:variant>
      <vt:variant>
        <vt:i4>290</vt:i4>
      </vt:variant>
      <vt:variant>
        <vt:i4>0</vt:i4>
      </vt:variant>
      <vt:variant>
        <vt:i4>5</vt:i4>
      </vt:variant>
      <vt:variant>
        <vt:lpwstr/>
      </vt:variant>
      <vt:variant>
        <vt:lpwstr>_Toc217293011</vt:lpwstr>
      </vt:variant>
      <vt:variant>
        <vt:i4>1441852</vt:i4>
      </vt:variant>
      <vt:variant>
        <vt:i4>284</vt:i4>
      </vt:variant>
      <vt:variant>
        <vt:i4>0</vt:i4>
      </vt:variant>
      <vt:variant>
        <vt:i4>5</vt:i4>
      </vt:variant>
      <vt:variant>
        <vt:lpwstr/>
      </vt:variant>
      <vt:variant>
        <vt:lpwstr>_Toc217293010</vt:lpwstr>
      </vt:variant>
      <vt:variant>
        <vt:i4>1507388</vt:i4>
      </vt:variant>
      <vt:variant>
        <vt:i4>278</vt:i4>
      </vt:variant>
      <vt:variant>
        <vt:i4>0</vt:i4>
      </vt:variant>
      <vt:variant>
        <vt:i4>5</vt:i4>
      </vt:variant>
      <vt:variant>
        <vt:lpwstr/>
      </vt:variant>
      <vt:variant>
        <vt:lpwstr>_Toc217293009</vt:lpwstr>
      </vt:variant>
      <vt:variant>
        <vt:i4>1507388</vt:i4>
      </vt:variant>
      <vt:variant>
        <vt:i4>272</vt:i4>
      </vt:variant>
      <vt:variant>
        <vt:i4>0</vt:i4>
      </vt:variant>
      <vt:variant>
        <vt:i4>5</vt:i4>
      </vt:variant>
      <vt:variant>
        <vt:lpwstr/>
      </vt:variant>
      <vt:variant>
        <vt:lpwstr>_Toc217293008</vt:lpwstr>
      </vt:variant>
      <vt:variant>
        <vt:i4>1507388</vt:i4>
      </vt:variant>
      <vt:variant>
        <vt:i4>266</vt:i4>
      </vt:variant>
      <vt:variant>
        <vt:i4>0</vt:i4>
      </vt:variant>
      <vt:variant>
        <vt:i4>5</vt:i4>
      </vt:variant>
      <vt:variant>
        <vt:lpwstr/>
      </vt:variant>
      <vt:variant>
        <vt:lpwstr>_Toc217293007</vt:lpwstr>
      </vt:variant>
      <vt:variant>
        <vt:i4>1507388</vt:i4>
      </vt:variant>
      <vt:variant>
        <vt:i4>260</vt:i4>
      </vt:variant>
      <vt:variant>
        <vt:i4>0</vt:i4>
      </vt:variant>
      <vt:variant>
        <vt:i4>5</vt:i4>
      </vt:variant>
      <vt:variant>
        <vt:lpwstr/>
      </vt:variant>
      <vt:variant>
        <vt:lpwstr>_Toc217293006</vt:lpwstr>
      </vt:variant>
      <vt:variant>
        <vt:i4>1507388</vt:i4>
      </vt:variant>
      <vt:variant>
        <vt:i4>254</vt:i4>
      </vt:variant>
      <vt:variant>
        <vt:i4>0</vt:i4>
      </vt:variant>
      <vt:variant>
        <vt:i4>5</vt:i4>
      </vt:variant>
      <vt:variant>
        <vt:lpwstr/>
      </vt:variant>
      <vt:variant>
        <vt:lpwstr>_Toc217293005</vt:lpwstr>
      </vt:variant>
      <vt:variant>
        <vt:i4>1507388</vt:i4>
      </vt:variant>
      <vt:variant>
        <vt:i4>248</vt:i4>
      </vt:variant>
      <vt:variant>
        <vt:i4>0</vt:i4>
      </vt:variant>
      <vt:variant>
        <vt:i4>5</vt:i4>
      </vt:variant>
      <vt:variant>
        <vt:lpwstr/>
      </vt:variant>
      <vt:variant>
        <vt:lpwstr>_Toc217293004</vt:lpwstr>
      </vt:variant>
      <vt:variant>
        <vt:i4>1507388</vt:i4>
      </vt:variant>
      <vt:variant>
        <vt:i4>242</vt:i4>
      </vt:variant>
      <vt:variant>
        <vt:i4>0</vt:i4>
      </vt:variant>
      <vt:variant>
        <vt:i4>5</vt:i4>
      </vt:variant>
      <vt:variant>
        <vt:lpwstr/>
      </vt:variant>
      <vt:variant>
        <vt:lpwstr>_Toc217293003</vt:lpwstr>
      </vt:variant>
      <vt:variant>
        <vt:i4>1507388</vt:i4>
      </vt:variant>
      <vt:variant>
        <vt:i4>236</vt:i4>
      </vt:variant>
      <vt:variant>
        <vt:i4>0</vt:i4>
      </vt:variant>
      <vt:variant>
        <vt:i4>5</vt:i4>
      </vt:variant>
      <vt:variant>
        <vt:lpwstr/>
      </vt:variant>
      <vt:variant>
        <vt:lpwstr>_Toc217293002</vt:lpwstr>
      </vt:variant>
      <vt:variant>
        <vt:i4>1507388</vt:i4>
      </vt:variant>
      <vt:variant>
        <vt:i4>230</vt:i4>
      </vt:variant>
      <vt:variant>
        <vt:i4>0</vt:i4>
      </vt:variant>
      <vt:variant>
        <vt:i4>5</vt:i4>
      </vt:variant>
      <vt:variant>
        <vt:lpwstr/>
      </vt:variant>
      <vt:variant>
        <vt:lpwstr>_Toc217293001</vt:lpwstr>
      </vt:variant>
      <vt:variant>
        <vt:i4>1507388</vt:i4>
      </vt:variant>
      <vt:variant>
        <vt:i4>224</vt:i4>
      </vt:variant>
      <vt:variant>
        <vt:i4>0</vt:i4>
      </vt:variant>
      <vt:variant>
        <vt:i4>5</vt:i4>
      </vt:variant>
      <vt:variant>
        <vt:lpwstr/>
      </vt:variant>
      <vt:variant>
        <vt:lpwstr>_Toc217293000</vt:lpwstr>
      </vt:variant>
      <vt:variant>
        <vt:i4>2031669</vt:i4>
      </vt:variant>
      <vt:variant>
        <vt:i4>218</vt:i4>
      </vt:variant>
      <vt:variant>
        <vt:i4>0</vt:i4>
      </vt:variant>
      <vt:variant>
        <vt:i4>5</vt:i4>
      </vt:variant>
      <vt:variant>
        <vt:lpwstr/>
      </vt:variant>
      <vt:variant>
        <vt:lpwstr>_Toc217292999</vt:lpwstr>
      </vt:variant>
      <vt:variant>
        <vt:i4>2031669</vt:i4>
      </vt:variant>
      <vt:variant>
        <vt:i4>212</vt:i4>
      </vt:variant>
      <vt:variant>
        <vt:i4>0</vt:i4>
      </vt:variant>
      <vt:variant>
        <vt:i4>5</vt:i4>
      </vt:variant>
      <vt:variant>
        <vt:lpwstr/>
      </vt:variant>
      <vt:variant>
        <vt:lpwstr>_Toc217292998</vt:lpwstr>
      </vt:variant>
      <vt:variant>
        <vt:i4>2031669</vt:i4>
      </vt:variant>
      <vt:variant>
        <vt:i4>206</vt:i4>
      </vt:variant>
      <vt:variant>
        <vt:i4>0</vt:i4>
      </vt:variant>
      <vt:variant>
        <vt:i4>5</vt:i4>
      </vt:variant>
      <vt:variant>
        <vt:lpwstr/>
      </vt:variant>
      <vt:variant>
        <vt:lpwstr>_Toc217292997</vt:lpwstr>
      </vt:variant>
      <vt:variant>
        <vt:i4>2031669</vt:i4>
      </vt:variant>
      <vt:variant>
        <vt:i4>200</vt:i4>
      </vt:variant>
      <vt:variant>
        <vt:i4>0</vt:i4>
      </vt:variant>
      <vt:variant>
        <vt:i4>5</vt:i4>
      </vt:variant>
      <vt:variant>
        <vt:lpwstr/>
      </vt:variant>
      <vt:variant>
        <vt:lpwstr>_Toc217292996</vt:lpwstr>
      </vt:variant>
      <vt:variant>
        <vt:i4>2031669</vt:i4>
      </vt:variant>
      <vt:variant>
        <vt:i4>194</vt:i4>
      </vt:variant>
      <vt:variant>
        <vt:i4>0</vt:i4>
      </vt:variant>
      <vt:variant>
        <vt:i4>5</vt:i4>
      </vt:variant>
      <vt:variant>
        <vt:lpwstr/>
      </vt:variant>
      <vt:variant>
        <vt:lpwstr>_Toc217292995</vt:lpwstr>
      </vt:variant>
      <vt:variant>
        <vt:i4>2031669</vt:i4>
      </vt:variant>
      <vt:variant>
        <vt:i4>188</vt:i4>
      </vt:variant>
      <vt:variant>
        <vt:i4>0</vt:i4>
      </vt:variant>
      <vt:variant>
        <vt:i4>5</vt:i4>
      </vt:variant>
      <vt:variant>
        <vt:lpwstr/>
      </vt:variant>
      <vt:variant>
        <vt:lpwstr>_Toc217292994</vt:lpwstr>
      </vt:variant>
      <vt:variant>
        <vt:i4>2031669</vt:i4>
      </vt:variant>
      <vt:variant>
        <vt:i4>182</vt:i4>
      </vt:variant>
      <vt:variant>
        <vt:i4>0</vt:i4>
      </vt:variant>
      <vt:variant>
        <vt:i4>5</vt:i4>
      </vt:variant>
      <vt:variant>
        <vt:lpwstr/>
      </vt:variant>
      <vt:variant>
        <vt:lpwstr>_Toc217292993</vt:lpwstr>
      </vt:variant>
      <vt:variant>
        <vt:i4>2031669</vt:i4>
      </vt:variant>
      <vt:variant>
        <vt:i4>176</vt:i4>
      </vt:variant>
      <vt:variant>
        <vt:i4>0</vt:i4>
      </vt:variant>
      <vt:variant>
        <vt:i4>5</vt:i4>
      </vt:variant>
      <vt:variant>
        <vt:lpwstr/>
      </vt:variant>
      <vt:variant>
        <vt:lpwstr>_Toc217292992</vt:lpwstr>
      </vt:variant>
      <vt:variant>
        <vt:i4>2031669</vt:i4>
      </vt:variant>
      <vt:variant>
        <vt:i4>170</vt:i4>
      </vt:variant>
      <vt:variant>
        <vt:i4>0</vt:i4>
      </vt:variant>
      <vt:variant>
        <vt:i4>5</vt:i4>
      </vt:variant>
      <vt:variant>
        <vt:lpwstr/>
      </vt:variant>
      <vt:variant>
        <vt:lpwstr>_Toc217292991</vt:lpwstr>
      </vt:variant>
      <vt:variant>
        <vt:i4>2031669</vt:i4>
      </vt:variant>
      <vt:variant>
        <vt:i4>164</vt:i4>
      </vt:variant>
      <vt:variant>
        <vt:i4>0</vt:i4>
      </vt:variant>
      <vt:variant>
        <vt:i4>5</vt:i4>
      </vt:variant>
      <vt:variant>
        <vt:lpwstr/>
      </vt:variant>
      <vt:variant>
        <vt:lpwstr>_Toc217292990</vt:lpwstr>
      </vt:variant>
      <vt:variant>
        <vt:i4>1966133</vt:i4>
      </vt:variant>
      <vt:variant>
        <vt:i4>158</vt:i4>
      </vt:variant>
      <vt:variant>
        <vt:i4>0</vt:i4>
      </vt:variant>
      <vt:variant>
        <vt:i4>5</vt:i4>
      </vt:variant>
      <vt:variant>
        <vt:lpwstr/>
      </vt:variant>
      <vt:variant>
        <vt:lpwstr>_Toc217292989</vt:lpwstr>
      </vt:variant>
      <vt:variant>
        <vt:i4>1966133</vt:i4>
      </vt:variant>
      <vt:variant>
        <vt:i4>152</vt:i4>
      </vt:variant>
      <vt:variant>
        <vt:i4>0</vt:i4>
      </vt:variant>
      <vt:variant>
        <vt:i4>5</vt:i4>
      </vt:variant>
      <vt:variant>
        <vt:lpwstr/>
      </vt:variant>
      <vt:variant>
        <vt:lpwstr>_Toc217292988</vt:lpwstr>
      </vt:variant>
      <vt:variant>
        <vt:i4>1966133</vt:i4>
      </vt:variant>
      <vt:variant>
        <vt:i4>146</vt:i4>
      </vt:variant>
      <vt:variant>
        <vt:i4>0</vt:i4>
      </vt:variant>
      <vt:variant>
        <vt:i4>5</vt:i4>
      </vt:variant>
      <vt:variant>
        <vt:lpwstr/>
      </vt:variant>
      <vt:variant>
        <vt:lpwstr>_Toc217292987</vt:lpwstr>
      </vt:variant>
      <vt:variant>
        <vt:i4>1966133</vt:i4>
      </vt:variant>
      <vt:variant>
        <vt:i4>140</vt:i4>
      </vt:variant>
      <vt:variant>
        <vt:i4>0</vt:i4>
      </vt:variant>
      <vt:variant>
        <vt:i4>5</vt:i4>
      </vt:variant>
      <vt:variant>
        <vt:lpwstr/>
      </vt:variant>
      <vt:variant>
        <vt:lpwstr>_Toc217292986</vt:lpwstr>
      </vt:variant>
      <vt:variant>
        <vt:i4>1966133</vt:i4>
      </vt:variant>
      <vt:variant>
        <vt:i4>134</vt:i4>
      </vt:variant>
      <vt:variant>
        <vt:i4>0</vt:i4>
      </vt:variant>
      <vt:variant>
        <vt:i4>5</vt:i4>
      </vt:variant>
      <vt:variant>
        <vt:lpwstr/>
      </vt:variant>
      <vt:variant>
        <vt:lpwstr>_Toc217292985</vt:lpwstr>
      </vt:variant>
      <vt:variant>
        <vt:i4>1966133</vt:i4>
      </vt:variant>
      <vt:variant>
        <vt:i4>128</vt:i4>
      </vt:variant>
      <vt:variant>
        <vt:i4>0</vt:i4>
      </vt:variant>
      <vt:variant>
        <vt:i4>5</vt:i4>
      </vt:variant>
      <vt:variant>
        <vt:lpwstr/>
      </vt:variant>
      <vt:variant>
        <vt:lpwstr>_Toc217292984</vt:lpwstr>
      </vt:variant>
      <vt:variant>
        <vt:i4>1966133</vt:i4>
      </vt:variant>
      <vt:variant>
        <vt:i4>122</vt:i4>
      </vt:variant>
      <vt:variant>
        <vt:i4>0</vt:i4>
      </vt:variant>
      <vt:variant>
        <vt:i4>5</vt:i4>
      </vt:variant>
      <vt:variant>
        <vt:lpwstr/>
      </vt:variant>
      <vt:variant>
        <vt:lpwstr>_Toc217292983</vt:lpwstr>
      </vt:variant>
      <vt:variant>
        <vt:i4>1966133</vt:i4>
      </vt:variant>
      <vt:variant>
        <vt:i4>116</vt:i4>
      </vt:variant>
      <vt:variant>
        <vt:i4>0</vt:i4>
      </vt:variant>
      <vt:variant>
        <vt:i4>5</vt:i4>
      </vt:variant>
      <vt:variant>
        <vt:lpwstr/>
      </vt:variant>
      <vt:variant>
        <vt:lpwstr>_Toc217292982</vt:lpwstr>
      </vt:variant>
      <vt:variant>
        <vt:i4>1966133</vt:i4>
      </vt:variant>
      <vt:variant>
        <vt:i4>110</vt:i4>
      </vt:variant>
      <vt:variant>
        <vt:i4>0</vt:i4>
      </vt:variant>
      <vt:variant>
        <vt:i4>5</vt:i4>
      </vt:variant>
      <vt:variant>
        <vt:lpwstr/>
      </vt:variant>
      <vt:variant>
        <vt:lpwstr>_Toc217292981</vt:lpwstr>
      </vt:variant>
      <vt:variant>
        <vt:i4>1966133</vt:i4>
      </vt:variant>
      <vt:variant>
        <vt:i4>104</vt:i4>
      </vt:variant>
      <vt:variant>
        <vt:i4>0</vt:i4>
      </vt:variant>
      <vt:variant>
        <vt:i4>5</vt:i4>
      </vt:variant>
      <vt:variant>
        <vt:lpwstr/>
      </vt:variant>
      <vt:variant>
        <vt:lpwstr>_Toc217292980</vt:lpwstr>
      </vt:variant>
      <vt:variant>
        <vt:i4>1114165</vt:i4>
      </vt:variant>
      <vt:variant>
        <vt:i4>98</vt:i4>
      </vt:variant>
      <vt:variant>
        <vt:i4>0</vt:i4>
      </vt:variant>
      <vt:variant>
        <vt:i4>5</vt:i4>
      </vt:variant>
      <vt:variant>
        <vt:lpwstr/>
      </vt:variant>
      <vt:variant>
        <vt:lpwstr>_Toc217292979</vt:lpwstr>
      </vt:variant>
      <vt:variant>
        <vt:i4>1114165</vt:i4>
      </vt:variant>
      <vt:variant>
        <vt:i4>92</vt:i4>
      </vt:variant>
      <vt:variant>
        <vt:i4>0</vt:i4>
      </vt:variant>
      <vt:variant>
        <vt:i4>5</vt:i4>
      </vt:variant>
      <vt:variant>
        <vt:lpwstr/>
      </vt:variant>
      <vt:variant>
        <vt:lpwstr>_Toc217292978</vt:lpwstr>
      </vt:variant>
      <vt:variant>
        <vt:i4>1114165</vt:i4>
      </vt:variant>
      <vt:variant>
        <vt:i4>86</vt:i4>
      </vt:variant>
      <vt:variant>
        <vt:i4>0</vt:i4>
      </vt:variant>
      <vt:variant>
        <vt:i4>5</vt:i4>
      </vt:variant>
      <vt:variant>
        <vt:lpwstr/>
      </vt:variant>
      <vt:variant>
        <vt:lpwstr>_Toc217292977</vt:lpwstr>
      </vt:variant>
      <vt:variant>
        <vt:i4>1114165</vt:i4>
      </vt:variant>
      <vt:variant>
        <vt:i4>80</vt:i4>
      </vt:variant>
      <vt:variant>
        <vt:i4>0</vt:i4>
      </vt:variant>
      <vt:variant>
        <vt:i4>5</vt:i4>
      </vt:variant>
      <vt:variant>
        <vt:lpwstr/>
      </vt:variant>
      <vt:variant>
        <vt:lpwstr>_Toc217292976</vt:lpwstr>
      </vt:variant>
      <vt:variant>
        <vt:i4>1114165</vt:i4>
      </vt:variant>
      <vt:variant>
        <vt:i4>74</vt:i4>
      </vt:variant>
      <vt:variant>
        <vt:i4>0</vt:i4>
      </vt:variant>
      <vt:variant>
        <vt:i4>5</vt:i4>
      </vt:variant>
      <vt:variant>
        <vt:lpwstr/>
      </vt:variant>
      <vt:variant>
        <vt:lpwstr>_Toc217292975</vt:lpwstr>
      </vt:variant>
      <vt:variant>
        <vt:i4>1114165</vt:i4>
      </vt:variant>
      <vt:variant>
        <vt:i4>68</vt:i4>
      </vt:variant>
      <vt:variant>
        <vt:i4>0</vt:i4>
      </vt:variant>
      <vt:variant>
        <vt:i4>5</vt:i4>
      </vt:variant>
      <vt:variant>
        <vt:lpwstr/>
      </vt:variant>
      <vt:variant>
        <vt:lpwstr>_Toc217292974</vt:lpwstr>
      </vt:variant>
      <vt:variant>
        <vt:i4>1114165</vt:i4>
      </vt:variant>
      <vt:variant>
        <vt:i4>62</vt:i4>
      </vt:variant>
      <vt:variant>
        <vt:i4>0</vt:i4>
      </vt:variant>
      <vt:variant>
        <vt:i4>5</vt:i4>
      </vt:variant>
      <vt:variant>
        <vt:lpwstr/>
      </vt:variant>
      <vt:variant>
        <vt:lpwstr>_Toc217292973</vt:lpwstr>
      </vt:variant>
      <vt:variant>
        <vt:i4>1114165</vt:i4>
      </vt:variant>
      <vt:variant>
        <vt:i4>56</vt:i4>
      </vt:variant>
      <vt:variant>
        <vt:i4>0</vt:i4>
      </vt:variant>
      <vt:variant>
        <vt:i4>5</vt:i4>
      </vt:variant>
      <vt:variant>
        <vt:lpwstr/>
      </vt:variant>
      <vt:variant>
        <vt:lpwstr>_Toc217292972</vt:lpwstr>
      </vt:variant>
      <vt:variant>
        <vt:i4>1114165</vt:i4>
      </vt:variant>
      <vt:variant>
        <vt:i4>50</vt:i4>
      </vt:variant>
      <vt:variant>
        <vt:i4>0</vt:i4>
      </vt:variant>
      <vt:variant>
        <vt:i4>5</vt:i4>
      </vt:variant>
      <vt:variant>
        <vt:lpwstr/>
      </vt:variant>
      <vt:variant>
        <vt:lpwstr>_Toc217292971</vt:lpwstr>
      </vt:variant>
      <vt:variant>
        <vt:i4>1114165</vt:i4>
      </vt:variant>
      <vt:variant>
        <vt:i4>44</vt:i4>
      </vt:variant>
      <vt:variant>
        <vt:i4>0</vt:i4>
      </vt:variant>
      <vt:variant>
        <vt:i4>5</vt:i4>
      </vt:variant>
      <vt:variant>
        <vt:lpwstr/>
      </vt:variant>
      <vt:variant>
        <vt:lpwstr>_Toc217292970</vt:lpwstr>
      </vt:variant>
      <vt:variant>
        <vt:i4>1048629</vt:i4>
      </vt:variant>
      <vt:variant>
        <vt:i4>38</vt:i4>
      </vt:variant>
      <vt:variant>
        <vt:i4>0</vt:i4>
      </vt:variant>
      <vt:variant>
        <vt:i4>5</vt:i4>
      </vt:variant>
      <vt:variant>
        <vt:lpwstr/>
      </vt:variant>
      <vt:variant>
        <vt:lpwstr>_Toc217292969</vt:lpwstr>
      </vt:variant>
      <vt:variant>
        <vt:i4>1048629</vt:i4>
      </vt:variant>
      <vt:variant>
        <vt:i4>32</vt:i4>
      </vt:variant>
      <vt:variant>
        <vt:i4>0</vt:i4>
      </vt:variant>
      <vt:variant>
        <vt:i4>5</vt:i4>
      </vt:variant>
      <vt:variant>
        <vt:lpwstr/>
      </vt:variant>
      <vt:variant>
        <vt:lpwstr>_Toc217292968</vt:lpwstr>
      </vt:variant>
      <vt:variant>
        <vt:i4>1048629</vt:i4>
      </vt:variant>
      <vt:variant>
        <vt:i4>26</vt:i4>
      </vt:variant>
      <vt:variant>
        <vt:i4>0</vt:i4>
      </vt:variant>
      <vt:variant>
        <vt:i4>5</vt:i4>
      </vt:variant>
      <vt:variant>
        <vt:lpwstr/>
      </vt:variant>
      <vt:variant>
        <vt:lpwstr>_Toc217292967</vt:lpwstr>
      </vt:variant>
      <vt:variant>
        <vt:i4>1048629</vt:i4>
      </vt:variant>
      <vt:variant>
        <vt:i4>20</vt:i4>
      </vt:variant>
      <vt:variant>
        <vt:i4>0</vt:i4>
      </vt:variant>
      <vt:variant>
        <vt:i4>5</vt:i4>
      </vt:variant>
      <vt:variant>
        <vt:lpwstr/>
      </vt:variant>
      <vt:variant>
        <vt:lpwstr>_Toc217292966</vt:lpwstr>
      </vt:variant>
      <vt:variant>
        <vt:i4>1048629</vt:i4>
      </vt:variant>
      <vt:variant>
        <vt:i4>14</vt:i4>
      </vt:variant>
      <vt:variant>
        <vt:i4>0</vt:i4>
      </vt:variant>
      <vt:variant>
        <vt:i4>5</vt:i4>
      </vt:variant>
      <vt:variant>
        <vt:lpwstr/>
      </vt:variant>
      <vt:variant>
        <vt:lpwstr>_Toc217292965</vt:lpwstr>
      </vt:variant>
      <vt:variant>
        <vt:i4>1048629</vt:i4>
      </vt:variant>
      <vt:variant>
        <vt:i4>8</vt:i4>
      </vt:variant>
      <vt:variant>
        <vt:i4>0</vt:i4>
      </vt:variant>
      <vt:variant>
        <vt:i4>5</vt:i4>
      </vt:variant>
      <vt:variant>
        <vt:lpwstr/>
      </vt:variant>
      <vt:variant>
        <vt:lpwstr>_Toc217292964</vt:lpwstr>
      </vt:variant>
      <vt:variant>
        <vt:i4>1048629</vt:i4>
      </vt:variant>
      <vt:variant>
        <vt:i4>2</vt:i4>
      </vt:variant>
      <vt:variant>
        <vt:i4>0</vt:i4>
      </vt:variant>
      <vt:variant>
        <vt:i4>5</vt:i4>
      </vt:variant>
      <vt:variant>
        <vt:lpwstr/>
      </vt:variant>
      <vt:variant>
        <vt:lpwstr>_Toc217292963</vt:lpwstr>
      </vt:variant>
      <vt:variant>
        <vt:i4>2555950</vt:i4>
      </vt:variant>
      <vt:variant>
        <vt:i4>3</vt:i4>
      </vt:variant>
      <vt:variant>
        <vt:i4>0</vt:i4>
      </vt:variant>
      <vt:variant>
        <vt:i4>5</vt:i4>
      </vt:variant>
      <vt:variant>
        <vt:lpwstr>https://isvimedgovco.sharepoint.com/:x:/s/10GestionTI/IQBXevHtn9m_Q5Mum1uiUjjVAcwZdKWyJJCkv_cu4GafgWk?e=8ZMVUS</vt:lpwstr>
      </vt:variant>
      <vt:variant>
        <vt:lpwstr/>
      </vt:variant>
      <vt:variant>
        <vt:i4>458863</vt:i4>
      </vt:variant>
      <vt:variant>
        <vt:i4>0</vt:i4>
      </vt:variant>
      <vt:variant>
        <vt:i4>0</vt:i4>
      </vt:variant>
      <vt:variant>
        <vt:i4>5</vt:i4>
      </vt:variant>
      <vt:variant>
        <vt:lpwstr>https://isvimedgovco.sharepoint.com/:x:/s/10GestionTI/IQDtyLIlccQfR514KvoHVs5rAflvt_ffGOYZMHs2W674WIg?e=XkTuWM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Madeleyn Palacios Zapata</dc:creator>
  <cp:keywords/>
  <dc:description/>
  <cp:lastModifiedBy>YOLANDA RUA</cp:lastModifiedBy>
  <cp:revision>4</cp:revision>
  <cp:lastPrinted>2025-01-13T15:21:00Z</cp:lastPrinted>
  <dcterms:created xsi:type="dcterms:W3CDTF">2026-01-21T15:44:00Z</dcterms:created>
  <dcterms:modified xsi:type="dcterms:W3CDTF">2026-01-26T15:26:00Z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0x0101005DA6681B6D3215499A771B932B748D25</vt:lpwstr>
  </property>
  <property fmtid="{D5CDD505-2E9C-101B-9397-08002B2CF9AE}" pid="3" name="Order">
    <vt:r8>2163900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